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F379" w14:textId="1BEA6054" w:rsidR="00536983" w:rsidRPr="008216B1" w:rsidRDefault="00536983" w:rsidP="00B569AB">
      <w:pPr>
        <w:rPr>
          <w:rFonts w:cs="Arial"/>
        </w:rPr>
      </w:pPr>
    </w:p>
    <w:p w14:paraId="1FF12C90" w14:textId="77777777" w:rsidR="00C1422B" w:rsidRPr="008216B1" w:rsidRDefault="00C1422B" w:rsidP="00B569AB">
      <w:pPr>
        <w:rPr>
          <w:rFonts w:cs="Arial"/>
        </w:rPr>
      </w:pPr>
    </w:p>
    <w:p w14:paraId="07759AB7" w14:textId="77777777" w:rsidR="00C1422B" w:rsidRPr="008216B1" w:rsidRDefault="00C1422B" w:rsidP="00B569AB">
      <w:pPr>
        <w:rPr>
          <w:rFonts w:cs="Arial"/>
        </w:rPr>
      </w:pPr>
    </w:p>
    <w:p w14:paraId="035DD60B" w14:textId="77777777" w:rsidR="00C1422B" w:rsidRPr="008216B1" w:rsidRDefault="00C1422B" w:rsidP="00B569AB">
      <w:pPr>
        <w:rPr>
          <w:rFonts w:cs="Arial"/>
        </w:rPr>
      </w:pPr>
    </w:p>
    <w:p w14:paraId="23A6EC1E" w14:textId="77777777" w:rsidR="00C1422B" w:rsidRPr="008216B1" w:rsidRDefault="00C1422B" w:rsidP="00B569AB">
      <w:pPr>
        <w:rPr>
          <w:rFonts w:cs="Arial"/>
        </w:rPr>
      </w:pPr>
    </w:p>
    <w:p w14:paraId="4ED4CABB" w14:textId="77777777" w:rsidR="00C1422B" w:rsidRPr="008216B1" w:rsidRDefault="00C1422B" w:rsidP="00B569AB">
      <w:pPr>
        <w:rPr>
          <w:rFonts w:cs="Arial"/>
        </w:rPr>
      </w:pPr>
    </w:p>
    <w:p w14:paraId="418DF55B" w14:textId="77777777" w:rsidR="00C1422B" w:rsidRPr="008216B1" w:rsidRDefault="00C1422B" w:rsidP="00B569AB">
      <w:pPr>
        <w:rPr>
          <w:rFonts w:cs="Arial"/>
        </w:rPr>
      </w:pPr>
    </w:p>
    <w:p w14:paraId="73D76EDC" w14:textId="77777777" w:rsidR="00C1422B" w:rsidRPr="008216B1" w:rsidRDefault="00C1422B" w:rsidP="00B569AB">
      <w:pPr>
        <w:rPr>
          <w:rFonts w:cs="Arial"/>
        </w:rPr>
      </w:pPr>
    </w:p>
    <w:p w14:paraId="610F8670" w14:textId="77777777" w:rsidR="00C1422B" w:rsidRPr="008216B1" w:rsidRDefault="00C1422B" w:rsidP="00B569AB">
      <w:pPr>
        <w:rPr>
          <w:rFonts w:cs="Arial"/>
        </w:rPr>
      </w:pPr>
    </w:p>
    <w:p w14:paraId="0284A066" w14:textId="77777777" w:rsidR="00C1422B" w:rsidRPr="008216B1" w:rsidRDefault="00C1422B" w:rsidP="00B569AB">
      <w:pPr>
        <w:rPr>
          <w:rFonts w:cs="Arial"/>
        </w:rPr>
      </w:pPr>
    </w:p>
    <w:p w14:paraId="5CDEE2A5" w14:textId="77777777" w:rsidR="00C1422B" w:rsidRPr="008216B1" w:rsidRDefault="00C1422B" w:rsidP="00B569AB">
      <w:pPr>
        <w:rPr>
          <w:rFonts w:cs="Arial"/>
        </w:rPr>
      </w:pPr>
    </w:p>
    <w:p w14:paraId="223A5ACB" w14:textId="77777777" w:rsidR="00C1422B" w:rsidRPr="008216B1" w:rsidRDefault="00C1422B" w:rsidP="00B569AB">
      <w:pPr>
        <w:rPr>
          <w:rFonts w:cs="Arial"/>
        </w:rPr>
      </w:pPr>
    </w:p>
    <w:p w14:paraId="7FC68DE3" w14:textId="77777777" w:rsidR="00C1422B" w:rsidRPr="008216B1" w:rsidRDefault="00C1422B" w:rsidP="00B569AB">
      <w:pPr>
        <w:rPr>
          <w:rFonts w:cs="Arial"/>
        </w:rPr>
      </w:pPr>
    </w:p>
    <w:p w14:paraId="0F5DF710" w14:textId="77777777" w:rsidR="00C1422B" w:rsidRPr="008216B1" w:rsidRDefault="00C1422B" w:rsidP="00B569AB">
      <w:pPr>
        <w:rPr>
          <w:rFonts w:cs="Arial"/>
        </w:rPr>
      </w:pPr>
    </w:p>
    <w:p w14:paraId="69D0057F" w14:textId="77777777" w:rsidR="00C1422B" w:rsidRPr="008216B1" w:rsidRDefault="00C1422B" w:rsidP="00B569AB">
      <w:pPr>
        <w:rPr>
          <w:rFonts w:cs="Arial"/>
        </w:rPr>
      </w:pPr>
    </w:p>
    <w:p w14:paraId="1756CE49" w14:textId="77777777" w:rsidR="00C1422B" w:rsidRPr="008216B1" w:rsidRDefault="00C1422B" w:rsidP="00B569AB">
      <w:pPr>
        <w:rPr>
          <w:rFonts w:cs="Arial"/>
        </w:rPr>
      </w:pPr>
    </w:p>
    <w:p w14:paraId="1B9FBE67" w14:textId="77777777" w:rsidR="00C1422B" w:rsidRPr="008216B1" w:rsidRDefault="00C1422B" w:rsidP="00B569AB">
      <w:pPr>
        <w:jc w:val="center"/>
        <w:rPr>
          <w:rFonts w:cs="Arial"/>
          <w:b/>
          <w:bCs/>
        </w:rPr>
      </w:pPr>
    </w:p>
    <w:p w14:paraId="09D2C4BA" w14:textId="77777777" w:rsidR="00C1422B" w:rsidRPr="008216B1" w:rsidRDefault="00C1422B" w:rsidP="00B569AB">
      <w:pPr>
        <w:jc w:val="center"/>
        <w:rPr>
          <w:rFonts w:cs="Arial"/>
          <w:b/>
          <w:bCs/>
        </w:rPr>
      </w:pPr>
    </w:p>
    <w:p w14:paraId="0DB3B32E" w14:textId="77777777" w:rsidR="00C1422B" w:rsidRPr="008216B1" w:rsidRDefault="00C1422B" w:rsidP="00B569AB">
      <w:pPr>
        <w:jc w:val="center"/>
        <w:rPr>
          <w:rFonts w:cs="Arial"/>
          <w:b/>
          <w:bCs/>
        </w:rPr>
      </w:pPr>
    </w:p>
    <w:p w14:paraId="530F50F9" w14:textId="77777777" w:rsidR="00C1422B" w:rsidRPr="008216B1" w:rsidRDefault="00C1422B" w:rsidP="00B569AB">
      <w:pPr>
        <w:jc w:val="center"/>
        <w:rPr>
          <w:rFonts w:cs="Arial"/>
          <w:b/>
          <w:bCs/>
        </w:rPr>
      </w:pPr>
    </w:p>
    <w:p w14:paraId="23B48682" w14:textId="77777777" w:rsidR="00C1422B" w:rsidRPr="008216B1" w:rsidRDefault="00C1422B" w:rsidP="00B569AB">
      <w:pPr>
        <w:jc w:val="center"/>
        <w:rPr>
          <w:rFonts w:cs="Arial"/>
          <w:b/>
          <w:bCs/>
        </w:rPr>
      </w:pPr>
    </w:p>
    <w:p w14:paraId="05842F94" w14:textId="77777777" w:rsidR="00C1422B" w:rsidRPr="008216B1" w:rsidRDefault="00C1422B" w:rsidP="00B569AB">
      <w:pPr>
        <w:jc w:val="center"/>
        <w:rPr>
          <w:rFonts w:cs="Arial"/>
          <w:b/>
          <w:bCs/>
        </w:rPr>
      </w:pPr>
    </w:p>
    <w:p w14:paraId="227E0ADC" w14:textId="77777777" w:rsidR="00C1422B" w:rsidRPr="008216B1" w:rsidRDefault="00C1422B" w:rsidP="00B569AB">
      <w:pPr>
        <w:jc w:val="center"/>
        <w:rPr>
          <w:rFonts w:cs="Arial"/>
          <w:b/>
          <w:bCs/>
          <w:sz w:val="40"/>
          <w:szCs w:val="40"/>
        </w:rPr>
      </w:pPr>
    </w:p>
    <w:p w14:paraId="0FBA8301" w14:textId="633BC872" w:rsidR="00C1422B" w:rsidRPr="008216B1" w:rsidRDefault="00C1422B" w:rsidP="00B569AB">
      <w:pPr>
        <w:jc w:val="center"/>
        <w:rPr>
          <w:rFonts w:cs="Arial"/>
          <w:b/>
          <w:bCs/>
          <w:sz w:val="40"/>
          <w:szCs w:val="40"/>
        </w:rPr>
      </w:pPr>
      <w:r w:rsidRPr="008216B1">
        <w:rPr>
          <w:rFonts w:cs="Arial"/>
          <w:b/>
          <w:bCs/>
          <w:sz w:val="40"/>
          <w:szCs w:val="40"/>
        </w:rPr>
        <w:t>POROČILO INŠPEKCIJSKEGA SVETA ZA LETO 202</w:t>
      </w:r>
      <w:r w:rsidR="00A36867" w:rsidRPr="008216B1">
        <w:rPr>
          <w:rFonts w:cs="Arial"/>
          <w:b/>
          <w:bCs/>
          <w:sz w:val="40"/>
          <w:szCs w:val="40"/>
        </w:rPr>
        <w:t>5</w:t>
      </w:r>
      <w:r w:rsidR="008A0ACE">
        <w:rPr>
          <w:rFonts w:cs="Arial"/>
          <w:b/>
          <w:bCs/>
          <w:sz w:val="40"/>
          <w:szCs w:val="40"/>
        </w:rPr>
        <w:t xml:space="preserve"> </w:t>
      </w:r>
    </w:p>
    <w:p w14:paraId="5BF12244" w14:textId="479009F9" w:rsidR="00C1422B" w:rsidRPr="008216B1" w:rsidRDefault="00C1422B" w:rsidP="00B569AB">
      <w:pPr>
        <w:jc w:val="center"/>
        <w:rPr>
          <w:rFonts w:cs="Arial"/>
          <w:b/>
          <w:bCs/>
          <w:color w:val="C00000"/>
        </w:rPr>
      </w:pPr>
    </w:p>
    <w:p w14:paraId="7535B9F6" w14:textId="77777777" w:rsidR="00C1422B" w:rsidRPr="008216B1" w:rsidRDefault="00C1422B" w:rsidP="00B569AB">
      <w:pPr>
        <w:jc w:val="center"/>
        <w:rPr>
          <w:rFonts w:cs="Arial"/>
          <w:b/>
          <w:bCs/>
        </w:rPr>
      </w:pPr>
    </w:p>
    <w:p w14:paraId="1C32CCF5" w14:textId="77777777" w:rsidR="00C1422B" w:rsidRPr="008216B1" w:rsidRDefault="00C1422B" w:rsidP="00B569AB">
      <w:pPr>
        <w:rPr>
          <w:rFonts w:cs="Arial"/>
          <w:b/>
          <w:bCs/>
        </w:rPr>
      </w:pPr>
    </w:p>
    <w:p w14:paraId="2B19052D" w14:textId="77777777" w:rsidR="00C1422B" w:rsidRPr="008216B1" w:rsidRDefault="00C1422B" w:rsidP="00B569AB">
      <w:pPr>
        <w:rPr>
          <w:rFonts w:cs="Arial"/>
          <w:b/>
          <w:bCs/>
        </w:rPr>
      </w:pPr>
    </w:p>
    <w:p w14:paraId="606C3266" w14:textId="77777777" w:rsidR="00C1422B" w:rsidRPr="008216B1" w:rsidRDefault="00C1422B" w:rsidP="00B569AB">
      <w:pPr>
        <w:rPr>
          <w:rFonts w:cs="Arial"/>
          <w:b/>
          <w:bCs/>
        </w:rPr>
      </w:pPr>
    </w:p>
    <w:p w14:paraId="05FD371C" w14:textId="77777777" w:rsidR="00C1422B" w:rsidRPr="008216B1" w:rsidRDefault="00C1422B" w:rsidP="00B569AB">
      <w:pPr>
        <w:rPr>
          <w:rFonts w:cs="Arial"/>
          <w:b/>
          <w:bCs/>
        </w:rPr>
      </w:pPr>
    </w:p>
    <w:p w14:paraId="1E11703E" w14:textId="77777777" w:rsidR="00C1422B" w:rsidRPr="008216B1" w:rsidRDefault="00C1422B" w:rsidP="00B569AB">
      <w:pPr>
        <w:rPr>
          <w:rFonts w:cs="Arial"/>
          <w:b/>
          <w:bCs/>
        </w:rPr>
      </w:pPr>
    </w:p>
    <w:p w14:paraId="41D6FF65" w14:textId="77777777" w:rsidR="00C1422B" w:rsidRPr="008216B1" w:rsidRDefault="00C1422B" w:rsidP="00B569AB">
      <w:pPr>
        <w:rPr>
          <w:rFonts w:cs="Arial"/>
          <w:b/>
          <w:bCs/>
        </w:rPr>
      </w:pPr>
    </w:p>
    <w:p w14:paraId="496BAE94" w14:textId="77777777" w:rsidR="00C1422B" w:rsidRPr="008216B1" w:rsidRDefault="00C1422B" w:rsidP="00B569AB">
      <w:pPr>
        <w:rPr>
          <w:rFonts w:cs="Arial"/>
          <w:b/>
          <w:bCs/>
        </w:rPr>
      </w:pPr>
    </w:p>
    <w:p w14:paraId="1F84C505" w14:textId="77777777" w:rsidR="00C1422B" w:rsidRPr="008216B1" w:rsidRDefault="00C1422B" w:rsidP="00B569AB">
      <w:pPr>
        <w:rPr>
          <w:rFonts w:cs="Arial"/>
          <w:b/>
          <w:bCs/>
        </w:rPr>
      </w:pPr>
    </w:p>
    <w:p w14:paraId="2F82AE7C" w14:textId="77777777" w:rsidR="00C1422B" w:rsidRPr="008216B1" w:rsidRDefault="00C1422B" w:rsidP="00B569AB">
      <w:pPr>
        <w:rPr>
          <w:rFonts w:cs="Arial"/>
          <w:b/>
          <w:bCs/>
        </w:rPr>
      </w:pPr>
    </w:p>
    <w:p w14:paraId="3A15691A" w14:textId="77777777" w:rsidR="00C1422B" w:rsidRPr="008216B1" w:rsidRDefault="00C1422B" w:rsidP="00B569AB">
      <w:pPr>
        <w:rPr>
          <w:rFonts w:cs="Arial"/>
          <w:b/>
          <w:bCs/>
        </w:rPr>
      </w:pPr>
    </w:p>
    <w:p w14:paraId="2D994DA8" w14:textId="77777777" w:rsidR="00C1422B" w:rsidRPr="008216B1" w:rsidRDefault="00C1422B" w:rsidP="00B569AB">
      <w:pPr>
        <w:rPr>
          <w:rFonts w:cs="Arial"/>
          <w:b/>
          <w:bCs/>
        </w:rPr>
      </w:pPr>
    </w:p>
    <w:p w14:paraId="0A836669" w14:textId="77777777" w:rsidR="00C1422B" w:rsidRPr="008216B1" w:rsidRDefault="00C1422B" w:rsidP="00B569AB">
      <w:pPr>
        <w:rPr>
          <w:rFonts w:cs="Arial"/>
          <w:b/>
          <w:bCs/>
        </w:rPr>
      </w:pPr>
    </w:p>
    <w:p w14:paraId="0DBEE828" w14:textId="77777777" w:rsidR="00C1422B" w:rsidRPr="008216B1" w:rsidRDefault="00C1422B" w:rsidP="00B569AB">
      <w:pPr>
        <w:rPr>
          <w:rFonts w:cs="Arial"/>
          <w:b/>
          <w:bCs/>
        </w:rPr>
      </w:pPr>
    </w:p>
    <w:p w14:paraId="0C8F6378" w14:textId="77777777" w:rsidR="00C1422B" w:rsidRPr="008216B1" w:rsidRDefault="00C1422B" w:rsidP="00B569AB">
      <w:pPr>
        <w:rPr>
          <w:rFonts w:cs="Arial"/>
          <w:b/>
          <w:bCs/>
        </w:rPr>
      </w:pPr>
    </w:p>
    <w:p w14:paraId="1A4AC1A9" w14:textId="77777777" w:rsidR="00C1422B" w:rsidRPr="008216B1" w:rsidRDefault="00C1422B" w:rsidP="00B569AB">
      <w:pPr>
        <w:rPr>
          <w:rFonts w:cs="Arial"/>
          <w:b/>
          <w:bCs/>
        </w:rPr>
      </w:pPr>
    </w:p>
    <w:p w14:paraId="727563A5" w14:textId="77777777" w:rsidR="00C1422B" w:rsidRPr="008216B1" w:rsidRDefault="00C1422B" w:rsidP="00B569AB">
      <w:pPr>
        <w:rPr>
          <w:rFonts w:cs="Arial"/>
          <w:b/>
          <w:bCs/>
        </w:rPr>
      </w:pPr>
    </w:p>
    <w:p w14:paraId="74BC002C" w14:textId="77777777" w:rsidR="00C1422B" w:rsidRPr="008216B1" w:rsidRDefault="00C1422B" w:rsidP="00B569AB">
      <w:pPr>
        <w:rPr>
          <w:rFonts w:cs="Arial"/>
          <w:b/>
          <w:bCs/>
        </w:rPr>
      </w:pPr>
    </w:p>
    <w:p w14:paraId="4A19C0BE" w14:textId="77777777" w:rsidR="00C1422B" w:rsidRPr="008216B1" w:rsidRDefault="00C1422B" w:rsidP="00B569AB">
      <w:pPr>
        <w:rPr>
          <w:rFonts w:cs="Arial"/>
          <w:b/>
          <w:bCs/>
        </w:rPr>
      </w:pPr>
    </w:p>
    <w:p w14:paraId="0DC46968" w14:textId="77777777" w:rsidR="00C1422B" w:rsidRPr="008216B1" w:rsidRDefault="00C1422B" w:rsidP="00B569AB">
      <w:pPr>
        <w:rPr>
          <w:rFonts w:cs="Arial"/>
          <w:b/>
          <w:bCs/>
        </w:rPr>
      </w:pPr>
    </w:p>
    <w:p w14:paraId="504D5BDF" w14:textId="77777777" w:rsidR="00C1422B" w:rsidRPr="008216B1" w:rsidRDefault="00C1422B" w:rsidP="00B569AB">
      <w:pPr>
        <w:rPr>
          <w:rFonts w:cs="Arial"/>
          <w:b/>
          <w:bCs/>
        </w:rPr>
      </w:pPr>
    </w:p>
    <w:p w14:paraId="66532BA0" w14:textId="77777777" w:rsidR="00C1422B" w:rsidRPr="008216B1" w:rsidRDefault="00C1422B" w:rsidP="00B569AB">
      <w:pPr>
        <w:rPr>
          <w:rFonts w:cs="Arial"/>
          <w:b/>
          <w:bCs/>
        </w:rPr>
      </w:pPr>
    </w:p>
    <w:p w14:paraId="446E62B1" w14:textId="77777777" w:rsidR="00C1422B" w:rsidRPr="008216B1" w:rsidRDefault="00C1422B" w:rsidP="00B569AB">
      <w:pPr>
        <w:rPr>
          <w:rFonts w:cs="Arial"/>
          <w:b/>
          <w:bCs/>
        </w:rPr>
      </w:pPr>
    </w:p>
    <w:p w14:paraId="6B603090" w14:textId="77777777" w:rsidR="00C1422B" w:rsidRPr="008216B1" w:rsidRDefault="00C1422B" w:rsidP="00B569AB">
      <w:pPr>
        <w:rPr>
          <w:rFonts w:cs="Arial"/>
          <w:b/>
          <w:bCs/>
        </w:rPr>
      </w:pPr>
    </w:p>
    <w:p w14:paraId="36AFFAF7" w14:textId="77777777" w:rsidR="00C1422B" w:rsidRPr="008216B1" w:rsidRDefault="00C1422B" w:rsidP="00B569AB">
      <w:pPr>
        <w:rPr>
          <w:rFonts w:cs="Arial"/>
          <w:b/>
          <w:bCs/>
        </w:rPr>
      </w:pPr>
    </w:p>
    <w:p w14:paraId="4375351A" w14:textId="77777777" w:rsidR="00C1422B" w:rsidRPr="008216B1" w:rsidRDefault="00C1422B" w:rsidP="00B569AB">
      <w:pPr>
        <w:rPr>
          <w:rFonts w:cs="Arial"/>
          <w:b/>
          <w:bCs/>
        </w:rPr>
      </w:pPr>
    </w:p>
    <w:p w14:paraId="755E7152" w14:textId="77777777" w:rsidR="00C1422B" w:rsidRPr="008216B1" w:rsidRDefault="00C1422B" w:rsidP="00B569AB">
      <w:pPr>
        <w:rPr>
          <w:rFonts w:cs="Arial"/>
          <w:b/>
          <w:bCs/>
        </w:rPr>
      </w:pPr>
    </w:p>
    <w:p w14:paraId="613FB461" w14:textId="77562E0E" w:rsidR="00C1422B" w:rsidRPr="008216B1" w:rsidRDefault="00C1422B" w:rsidP="00B569AB">
      <w:pPr>
        <w:rPr>
          <w:rFonts w:cs="Arial"/>
        </w:rPr>
      </w:pPr>
      <w:r w:rsidRPr="008216B1">
        <w:rPr>
          <w:rFonts w:cs="Arial"/>
        </w:rPr>
        <w:t xml:space="preserve">Ljubljana, </w:t>
      </w:r>
      <w:r w:rsidR="00E85272">
        <w:rPr>
          <w:rFonts w:cs="Arial"/>
        </w:rPr>
        <w:t>april 2026</w:t>
      </w:r>
    </w:p>
    <w:p w14:paraId="00EC1BC5" w14:textId="77777777" w:rsidR="00D019EB" w:rsidRPr="008216B1" w:rsidRDefault="00D019EB" w:rsidP="00B569AB">
      <w:pPr>
        <w:rPr>
          <w:rFonts w:cs="Arial"/>
        </w:rPr>
      </w:pPr>
    </w:p>
    <w:p w14:paraId="6A3A160A" w14:textId="77777777" w:rsidR="00D019EB" w:rsidRPr="008216B1" w:rsidRDefault="00D019EB" w:rsidP="00B569AB">
      <w:pPr>
        <w:rPr>
          <w:rFonts w:cs="Arial"/>
        </w:rPr>
      </w:pPr>
    </w:p>
    <w:p w14:paraId="496C54B1" w14:textId="77777777" w:rsidR="00D019EB" w:rsidRPr="008216B1" w:rsidRDefault="00D019EB" w:rsidP="00B569AB">
      <w:pPr>
        <w:rPr>
          <w:rFonts w:cs="Arial"/>
        </w:rPr>
      </w:pPr>
    </w:p>
    <w:sdt>
      <w:sdtPr>
        <w:rPr>
          <w:rFonts w:ascii="Arial" w:hAnsi="Arial"/>
          <w:noProof w:val="0"/>
          <w:color w:val="auto"/>
          <w:sz w:val="20"/>
          <w:szCs w:val="20"/>
          <w:lang w:val="sl-SI" w:eastAsia="sl-SI"/>
        </w:rPr>
        <w:id w:val="-1971503985"/>
        <w:docPartObj>
          <w:docPartGallery w:val="Table of Contents"/>
          <w:docPartUnique/>
        </w:docPartObj>
      </w:sdtPr>
      <w:sdtEndPr>
        <w:rPr>
          <w:b/>
          <w:bCs/>
        </w:rPr>
      </w:sdtEndPr>
      <w:sdtContent>
        <w:p w14:paraId="030D0994" w14:textId="7CB5F160" w:rsidR="00390E80" w:rsidRDefault="00390E80">
          <w:pPr>
            <w:pStyle w:val="NaslovTOC"/>
          </w:pPr>
          <w:r>
            <w:rPr>
              <w:lang w:val="sl-SI"/>
            </w:rPr>
            <w:t>Vsebina</w:t>
          </w:r>
        </w:p>
        <w:p w14:paraId="1463D6CA" w14:textId="0CF2E671"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"1-3" \h \z \u </w:instrText>
          </w:r>
          <w:r>
            <w:fldChar w:fldCharType="separate"/>
          </w:r>
          <w:hyperlink w:anchor="_Toc224374545" w:history="1">
            <w:r w:rsidRPr="00253C21">
              <w:rPr>
                <w:rStyle w:val="Hiperpovezava"/>
                <w:noProof/>
              </w:rPr>
              <w:t>1. INŠPEKCIJSKI SVET</w:t>
            </w:r>
            <w:r>
              <w:rPr>
                <w:noProof/>
                <w:webHidden/>
              </w:rPr>
              <w:tab/>
            </w:r>
            <w:r>
              <w:rPr>
                <w:noProof/>
                <w:webHidden/>
              </w:rPr>
              <w:fldChar w:fldCharType="begin"/>
            </w:r>
            <w:r>
              <w:rPr>
                <w:noProof/>
                <w:webHidden/>
              </w:rPr>
              <w:instrText xml:space="preserve"> PAGEREF _Toc224374545 \h </w:instrText>
            </w:r>
            <w:r>
              <w:rPr>
                <w:noProof/>
                <w:webHidden/>
              </w:rPr>
            </w:r>
            <w:r>
              <w:rPr>
                <w:noProof/>
                <w:webHidden/>
              </w:rPr>
              <w:fldChar w:fldCharType="separate"/>
            </w:r>
            <w:r w:rsidR="004123C5">
              <w:rPr>
                <w:noProof/>
                <w:webHidden/>
              </w:rPr>
              <w:t>7</w:t>
            </w:r>
            <w:r>
              <w:rPr>
                <w:noProof/>
                <w:webHidden/>
              </w:rPr>
              <w:fldChar w:fldCharType="end"/>
            </w:r>
          </w:hyperlink>
        </w:p>
        <w:p w14:paraId="5533C1DF" w14:textId="7B32905A"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546" w:history="1">
            <w:r w:rsidRPr="00253C21">
              <w:rPr>
                <w:rStyle w:val="Hiperpovezava"/>
                <w:noProof/>
              </w:rPr>
              <w:t>2. ČLANI INŠPEKCIJSKEGA SVETA</w:t>
            </w:r>
            <w:r>
              <w:rPr>
                <w:noProof/>
                <w:webHidden/>
              </w:rPr>
              <w:tab/>
            </w:r>
            <w:r>
              <w:rPr>
                <w:noProof/>
                <w:webHidden/>
              </w:rPr>
              <w:fldChar w:fldCharType="begin"/>
            </w:r>
            <w:r>
              <w:rPr>
                <w:noProof/>
                <w:webHidden/>
              </w:rPr>
              <w:instrText xml:space="preserve"> PAGEREF _Toc224374546 \h </w:instrText>
            </w:r>
            <w:r>
              <w:rPr>
                <w:noProof/>
                <w:webHidden/>
              </w:rPr>
            </w:r>
            <w:r>
              <w:rPr>
                <w:noProof/>
                <w:webHidden/>
              </w:rPr>
              <w:fldChar w:fldCharType="separate"/>
            </w:r>
            <w:r w:rsidR="004123C5">
              <w:rPr>
                <w:noProof/>
                <w:webHidden/>
              </w:rPr>
              <w:t>8</w:t>
            </w:r>
            <w:r>
              <w:rPr>
                <w:noProof/>
                <w:webHidden/>
              </w:rPr>
              <w:fldChar w:fldCharType="end"/>
            </w:r>
          </w:hyperlink>
        </w:p>
        <w:p w14:paraId="3DA17495" w14:textId="18A4F4CE"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547" w:history="1">
            <w:r w:rsidRPr="00253C21">
              <w:rPr>
                <w:rStyle w:val="Hiperpovezava"/>
                <w:noProof/>
              </w:rPr>
              <w:t>3. ANALIZA PODATKOV INŠPEKCIJSKIH ORGANOV</w:t>
            </w:r>
            <w:r>
              <w:rPr>
                <w:noProof/>
                <w:webHidden/>
              </w:rPr>
              <w:tab/>
            </w:r>
            <w:r>
              <w:rPr>
                <w:noProof/>
                <w:webHidden/>
              </w:rPr>
              <w:fldChar w:fldCharType="begin"/>
            </w:r>
            <w:r>
              <w:rPr>
                <w:noProof/>
                <w:webHidden/>
              </w:rPr>
              <w:instrText xml:space="preserve"> PAGEREF _Toc224374547 \h </w:instrText>
            </w:r>
            <w:r>
              <w:rPr>
                <w:noProof/>
                <w:webHidden/>
              </w:rPr>
            </w:r>
            <w:r>
              <w:rPr>
                <w:noProof/>
                <w:webHidden/>
              </w:rPr>
              <w:fldChar w:fldCharType="separate"/>
            </w:r>
            <w:r w:rsidR="004123C5">
              <w:rPr>
                <w:noProof/>
                <w:webHidden/>
              </w:rPr>
              <w:t>11</w:t>
            </w:r>
            <w:r>
              <w:rPr>
                <w:noProof/>
                <w:webHidden/>
              </w:rPr>
              <w:fldChar w:fldCharType="end"/>
            </w:r>
          </w:hyperlink>
        </w:p>
        <w:p w14:paraId="76025988" w14:textId="4CA3B2F1"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548" w:history="1">
            <w:r w:rsidRPr="00253C21">
              <w:rPr>
                <w:rStyle w:val="Hiperpovezava"/>
                <w:noProof/>
              </w:rPr>
              <w:t>3.1 ANALIZA KVANTITATIVNIH PODATKOV INŠPEKCIJSKIH ORGANOV</w:t>
            </w:r>
            <w:r>
              <w:rPr>
                <w:noProof/>
                <w:webHidden/>
              </w:rPr>
              <w:tab/>
            </w:r>
            <w:r>
              <w:rPr>
                <w:noProof/>
                <w:webHidden/>
              </w:rPr>
              <w:fldChar w:fldCharType="begin"/>
            </w:r>
            <w:r>
              <w:rPr>
                <w:noProof/>
                <w:webHidden/>
              </w:rPr>
              <w:instrText xml:space="preserve"> PAGEREF _Toc224374548 \h </w:instrText>
            </w:r>
            <w:r>
              <w:rPr>
                <w:noProof/>
                <w:webHidden/>
              </w:rPr>
            </w:r>
            <w:r>
              <w:rPr>
                <w:noProof/>
                <w:webHidden/>
              </w:rPr>
              <w:fldChar w:fldCharType="separate"/>
            </w:r>
            <w:r w:rsidR="004123C5">
              <w:rPr>
                <w:noProof/>
                <w:webHidden/>
              </w:rPr>
              <w:t>11</w:t>
            </w:r>
            <w:r>
              <w:rPr>
                <w:noProof/>
                <w:webHidden/>
              </w:rPr>
              <w:fldChar w:fldCharType="end"/>
            </w:r>
          </w:hyperlink>
        </w:p>
        <w:p w14:paraId="5331BBB4" w14:textId="0A656D2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49" w:history="1">
            <w:r w:rsidRPr="00253C21">
              <w:rPr>
                <w:rStyle w:val="Hiperpovezava"/>
                <w:noProof/>
              </w:rPr>
              <w:t>3.1.1 Statistika opravljenega dela inšpekcijskih organov</w:t>
            </w:r>
            <w:r>
              <w:rPr>
                <w:noProof/>
                <w:webHidden/>
              </w:rPr>
              <w:tab/>
            </w:r>
            <w:r>
              <w:rPr>
                <w:noProof/>
                <w:webHidden/>
              </w:rPr>
              <w:fldChar w:fldCharType="begin"/>
            </w:r>
            <w:r>
              <w:rPr>
                <w:noProof/>
                <w:webHidden/>
              </w:rPr>
              <w:instrText xml:space="preserve"> PAGEREF _Toc224374549 \h </w:instrText>
            </w:r>
            <w:r>
              <w:rPr>
                <w:noProof/>
                <w:webHidden/>
              </w:rPr>
            </w:r>
            <w:r>
              <w:rPr>
                <w:noProof/>
                <w:webHidden/>
              </w:rPr>
              <w:fldChar w:fldCharType="separate"/>
            </w:r>
            <w:r w:rsidR="004123C5">
              <w:rPr>
                <w:noProof/>
                <w:webHidden/>
              </w:rPr>
              <w:t>11</w:t>
            </w:r>
            <w:r>
              <w:rPr>
                <w:noProof/>
                <w:webHidden/>
              </w:rPr>
              <w:fldChar w:fldCharType="end"/>
            </w:r>
          </w:hyperlink>
        </w:p>
        <w:p w14:paraId="35FAC7A0" w14:textId="3A9DDE8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50" w:history="1">
            <w:r w:rsidRPr="00253C21">
              <w:rPr>
                <w:rStyle w:val="Hiperpovezava"/>
                <w:noProof/>
              </w:rPr>
              <w:t>3.1.2 Pritožbeni postopki in zahteve za sodno varstvo</w:t>
            </w:r>
            <w:r>
              <w:rPr>
                <w:noProof/>
                <w:webHidden/>
              </w:rPr>
              <w:tab/>
            </w:r>
            <w:r>
              <w:rPr>
                <w:noProof/>
                <w:webHidden/>
              </w:rPr>
              <w:fldChar w:fldCharType="begin"/>
            </w:r>
            <w:r>
              <w:rPr>
                <w:noProof/>
                <w:webHidden/>
              </w:rPr>
              <w:instrText xml:space="preserve"> PAGEREF _Toc224374550 \h </w:instrText>
            </w:r>
            <w:r>
              <w:rPr>
                <w:noProof/>
                <w:webHidden/>
              </w:rPr>
            </w:r>
            <w:r>
              <w:rPr>
                <w:noProof/>
                <w:webHidden/>
              </w:rPr>
              <w:fldChar w:fldCharType="separate"/>
            </w:r>
            <w:r w:rsidR="004123C5">
              <w:rPr>
                <w:noProof/>
                <w:webHidden/>
              </w:rPr>
              <w:t>14</w:t>
            </w:r>
            <w:r>
              <w:rPr>
                <w:noProof/>
                <w:webHidden/>
              </w:rPr>
              <w:fldChar w:fldCharType="end"/>
            </w:r>
          </w:hyperlink>
        </w:p>
        <w:p w14:paraId="70C919CB" w14:textId="1A720EC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51" w:history="1">
            <w:r w:rsidRPr="00253C21">
              <w:rPr>
                <w:rStyle w:val="Hiperpovezava"/>
                <w:noProof/>
              </w:rPr>
              <w:t>3.1.3 Kadrovska zasedenost inšpekcijskih organov</w:t>
            </w:r>
            <w:r>
              <w:rPr>
                <w:noProof/>
                <w:webHidden/>
              </w:rPr>
              <w:tab/>
            </w:r>
            <w:r>
              <w:rPr>
                <w:noProof/>
                <w:webHidden/>
              </w:rPr>
              <w:fldChar w:fldCharType="begin"/>
            </w:r>
            <w:r>
              <w:rPr>
                <w:noProof/>
                <w:webHidden/>
              </w:rPr>
              <w:instrText xml:space="preserve"> PAGEREF _Toc224374551 \h </w:instrText>
            </w:r>
            <w:r>
              <w:rPr>
                <w:noProof/>
                <w:webHidden/>
              </w:rPr>
            </w:r>
            <w:r>
              <w:rPr>
                <w:noProof/>
                <w:webHidden/>
              </w:rPr>
              <w:fldChar w:fldCharType="separate"/>
            </w:r>
            <w:r w:rsidR="004123C5">
              <w:rPr>
                <w:noProof/>
                <w:webHidden/>
              </w:rPr>
              <w:t>15</w:t>
            </w:r>
            <w:r>
              <w:rPr>
                <w:noProof/>
                <w:webHidden/>
              </w:rPr>
              <w:fldChar w:fldCharType="end"/>
            </w:r>
          </w:hyperlink>
        </w:p>
        <w:p w14:paraId="6DEF6453" w14:textId="3F9AB6C5"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552" w:history="1">
            <w:r w:rsidRPr="00253C21">
              <w:rPr>
                <w:rStyle w:val="Hiperpovezava"/>
                <w:noProof/>
              </w:rPr>
              <w:t>3.2 KAZALNIKI INŠPEKCIJSKIH ORGANOV</w:t>
            </w:r>
            <w:r>
              <w:rPr>
                <w:noProof/>
                <w:webHidden/>
              </w:rPr>
              <w:tab/>
            </w:r>
            <w:r>
              <w:rPr>
                <w:noProof/>
                <w:webHidden/>
              </w:rPr>
              <w:fldChar w:fldCharType="begin"/>
            </w:r>
            <w:r>
              <w:rPr>
                <w:noProof/>
                <w:webHidden/>
              </w:rPr>
              <w:instrText xml:space="preserve"> PAGEREF _Toc224374552 \h </w:instrText>
            </w:r>
            <w:r>
              <w:rPr>
                <w:noProof/>
                <w:webHidden/>
              </w:rPr>
            </w:r>
            <w:r>
              <w:rPr>
                <w:noProof/>
                <w:webHidden/>
              </w:rPr>
              <w:fldChar w:fldCharType="separate"/>
            </w:r>
            <w:r w:rsidR="004123C5">
              <w:rPr>
                <w:noProof/>
                <w:webHidden/>
              </w:rPr>
              <w:t>16</w:t>
            </w:r>
            <w:r>
              <w:rPr>
                <w:noProof/>
                <w:webHidden/>
              </w:rPr>
              <w:fldChar w:fldCharType="end"/>
            </w:r>
          </w:hyperlink>
        </w:p>
        <w:p w14:paraId="13E8AD6E" w14:textId="6A0207A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53" w:history="1">
            <w:r w:rsidRPr="00253C21">
              <w:rPr>
                <w:rStyle w:val="Hiperpovezava"/>
                <w:noProof/>
              </w:rPr>
              <w:t>3.2.1 Pojasnilo kazalnikov in zbirni podatki delovanja inšpekcijskih organov</w:t>
            </w:r>
            <w:r>
              <w:rPr>
                <w:noProof/>
                <w:webHidden/>
              </w:rPr>
              <w:tab/>
            </w:r>
            <w:r>
              <w:rPr>
                <w:noProof/>
                <w:webHidden/>
              </w:rPr>
              <w:fldChar w:fldCharType="begin"/>
            </w:r>
            <w:r>
              <w:rPr>
                <w:noProof/>
                <w:webHidden/>
              </w:rPr>
              <w:instrText xml:space="preserve"> PAGEREF _Toc224374553 \h </w:instrText>
            </w:r>
            <w:r>
              <w:rPr>
                <w:noProof/>
                <w:webHidden/>
              </w:rPr>
            </w:r>
            <w:r>
              <w:rPr>
                <w:noProof/>
                <w:webHidden/>
              </w:rPr>
              <w:fldChar w:fldCharType="separate"/>
            </w:r>
            <w:r w:rsidR="004123C5">
              <w:rPr>
                <w:noProof/>
                <w:webHidden/>
              </w:rPr>
              <w:t>16</w:t>
            </w:r>
            <w:r>
              <w:rPr>
                <w:noProof/>
                <w:webHidden/>
              </w:rPr>
              <w:fldChar w:fldCharType="end"/>
            </w:r>
          </w:hyperlink>
        </w:p>
        <w:p w14:paraId="60521061" w14:textId="5E2260A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54" w:history="1">
            <w:r w:rsidRPr="00253C21">
              <w:rPr>
                <w:rStyle w:val="Hiperpovezava"/>
                <w:noProof/>
              </w:rPr>
              <w:t>3.2.2 Obrazložitev ključnih pojmov, pomembnih za izračun kazalnikov</w:t>
            </w:r>
            <w:r>
              <w:rPr>
                <w:noProof/>
                <w:webHidden/>
              </w:rPr>
              <w:tab/>
            </w:r>
            <w:r>
              <w:rPr>
                <w:noProof/>
                <w:webHidden/>
              </w:rPr>
              <w:fldChar w:fldCharType="begin"/>
            </w:r>
            <w:r>
              <w:rPr>
                <w:noProof/>
                <w:webHidden/>
              </w:rPr>
              <w:instrText xml:space="preserve"> PAGEREF _Toc224374554 \h </w:instrText>
            </w:r>
            <w:r>
              <w:rPr>
                <w:noProof/>
                <w:webHidden/>
              </w:rPr>
            </w:r>
            <w:r>
              <w:rPr>
                <w:noProof/>
                <w:webHidden/>
              </w:rPr>
              <w:fldChar w:fldCharType="separate"/>
            </w:r>
            <w:r w:rsidR="004123C5">
              <w:rPr>
                <w:noProof/>
                <w:webHidden/>
              </w:rPr>
              <w:t>17</w:t>
            </w:r>
            <w:r>
              <w:rPr>
                <w:noProof/>
                <w:webHidden/>
              </w:rPr>
              <w:fldChar w:fldCharType="end"/>
            </w:r>
          </w:hyperlink>
        </w:p>
        <w:p w14:paraId="474B34A7" w14:textId="5258996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55" w:history="1">
            <w:r w:rsidRPr="00253C21">
              <w:rPr>
                <w:rStyle w:val="Hiperpovezava"/>
                <w:noProof/>
              </w:rPr>
              <w:t>3.2.3 Kazalniki inšpekcij</w:t>
            </w:r>
            <w:r>
              <w:rPr>
                <w:noProof/>
                <w:webHidden/>
              </w:rPr>
              <w:tab/>
            </w:r>
            <w:r>
              <w:rPr>
                <w:noProof/>
                <w:webHidden/>
              </w:rPr>
              <w:fldChar w:fldCharType="begin"/>
            </w:r>
            <w:r>
              <w:rPr>
                <w:noProof/>
                <w:webHidden/>
              </w:rPr>
              <w:instrText xml:space="preserve"> PAGEREF _Toc224374555 \h </w:instrText>
            </w:r>
            <w:r>
              <w:rPr>
                <w:noProof/>
                <w:webHidden/>
              </w:rPr>
            </w:r>
            <w:r>
              <w:rPr>
                <w:noProof/>
                <w:webHidden/>
              </w:rPr>
              <w:fldChar w:fldCharType="separate"/>
            </w:r>
            <w:r w:rsidR="004123C5">
              <w:rPr>
                <w:noProof/>
                <w:webHidden/>
              </w:rPr>
              <w:t>19</w:t>
            </w:r>
            <w:r>
              <w:rPr>
                <w:noProof/>
                <w:webHidden/>
              </w:rPr>
              <w:fldChar w:fldCharType="end"/>
            </w:r>
          </w:hyperlink>
        </w:p>
        <w:p w14:paraId="2B2FB539" w14:textId="3BA11FE2"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556" w:history="1">
            <w:r w:rsidRPr="00253C21">
              <w:rPr>
                <w:rStyle w:val="Hiperpovezava"/>
                <w:noProof/>
              </w:rPr>
              <w:t>4. ANALIZA KVALITATIVNIH PODATKOV INŠPEKCIJ</w:t>
            </w:r>
            <w:r>
              <w:rPr>
                <w:noProof/>
                <w:webHidden/>
              </w:rPr>
              <w:tab/>
            </w:r>
            <w:r>
              <w:rPr>
                <w:noProof/>
                <w:webHidden/>
              </w:rPr>
              <w:fldChar w:fldCharType="begin"/>
            </w:r>
            <w:r>
              <w:rPr>
                <w:noProof/>
                <w:webHidden/>
              </w:rPr>
              <w:instrText xml:space="preserve"> PAGEREF _Toc224374556 \h </w:instrText>
            </w:r>
            <w:r>
              <w:rPr>
                <w:noProof/>
                <w:webHidden/>
              </w:rPr>
            </w:r>
            <w:r>
              <w:rPr>
                <w:noProof/>
                <w:webHidden/>
              </w:rPr>
              <w:fldChar w:fldCharType="separate"/>
            </w:r>
            <w:r w:rsidR="004123C5">
              <w:rPr>
                <w:noProof/>
                <w:webHidden/>
              </w:rPr>
              <w:t>20</w:t>
            </w:r>
            <w:r>
              <w:rPr>
                <w:noProof/>
                <w:webHidden/>
              </w:rPr>
              <w:fldChar w:fldCharType="end"/>
            </w:r>
          </w:hyperlink>
        </w:p>
        <w:p w14:paraId="60481B47" w14:textId="26FC6B10"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557" w:history="1">
            <w:r w:rsidRPr="00253C21">
              <w:rPr>
                <w:rStyle w:val="Hiperpovezava"/>
                <w:noProof/>
              </w:rPr>
              <w:t>4.1 OCENA STANJA NA PODROČJIH, ZA KATERA SO PRISTOJNE INŠPEKCIJE</w:t>
            </w:r>
            <w:r>
              <w:rPr>
                <w:noProof/>
                <w:webHidden/>
              </w:rPr>
              <w:tab/>
            </w:r>
            <w:r>
              <w:rPr>
                <w:noProof/>
                <w:webHidden/>
              </w:rPr>
              <w:fldChar w:fldCharType="begin"/>
            </w:r>
            <w:r>
              <w:rPr>
                <w:noProof/>
                <w:webHidden/>
              </w:rPr>
              <w:instrText xml:space="preserve"> PAGEREF _Toc224374557 \h </w:instrText>
            </w:r>
            <w:r>
              <w:rPr>
                <w:noProof/>
                <w:webHidden/>
              </w:rPr>
            </w:r>
            <w:r>
              <w:rPr>
                <w:noProof/>
                <w:webHidden/>
              </w:rPr>
              <w:fldChar w:fldCharType="separate"/>
            </w:r>
            <w:r w:rsidR="004123C5">
              <w:rPr>
                <w:noProof/>
                <w:webHidden/>
              </w:rPr>
              <w:t>20</w:t>
            </w:r>
            <w:r>
              <w:rPr>
                <w:noProof/>
                <w:webHidden/>
              </w:rPr>
              <w:fldChar w:fldCharType="end"/>
            </w:r>
          </w:hyperlink>
        </w:p>
        <w:p w14:paraId="494B6F40" w14:textId="7940BF1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58" w:history="1">
            <w:r w:rsidRPr="00253C21">
              <w:rPr>
                <w:rStyle w:val="Hiperpovezava"/>
                <w:noProof/>
              </w:rPr>
              <w:t>4.1.1 AGENCIJA ZA KOMUNIKACIJSKA OMREŽJA IN STORITVE REPUBLIKE SLOVENIJE</w:t>
            </w:r>
            <w:r>
              <w:rPr>
                <w:noProof/>
                <w:webHidden/>
              </w:rPr>
              <w:tab/>
            </w:r>
            <w:r>
              <w:rPr>
                <w:noProof/>
                <w:webHidden/>
              </w:rPr>
              <w:fldChar w:fldCharType="begin"/>
            </w:r>
            <w:r>
              <w:rPr>
                <w:noProof/>
                <w:webHidden/>
              </w:rPr>
              <w:instrText xml:space="preserve"> PAGEREF _Toc224374558 \h </w:instrText>
            </w:r>
            <w:r>
              <w:rPr>
                <w:noProof/>
                <w:webHidden/>
              </w:rPr>
            </w:r>
            <w:r>
              <w:rPr>
                <w:noProof/>
                <w:webHidden/>
              </w:rPr>
              <w:fldChar w:fldCharType="separate"/>
            </w:r>
            <w:r w:rsidR="004123C5">
              <w:rPr>
                <w:noProof/>
                <w:webHidden/>
              </w:rPr>
              <w:t>20</w:t>
            </w:r>
            <w:r>
              <w:rPr>
                <w:noProof/>
                <w:webHidden/>
              </w:rPr>
              <w:fldChar w:fldCharType="end"/>
            </w:r>
          </w:hyperlink>
        </w:p>
        <w:p w14:paraId="6DF7B8C6" w14:textId="369B625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59" w:history="1">
            <w:r w:rsidRPr="00253C21">
              <w:rPr>
                <w:rStyle w:val="Hiperpovezava"/>
                <w:noProof/>
              </w:rPr>
              <w:t>4.1.2 JAVNA AGENCIJA ZA ŽELEZNIŠKI PROMET REPUBLIKE SLOVENIJE</w:t>
            </w:r>
            <w:r>
              <w:rPr>
                <w:noProof/>
                <w:webHidden/>
              </w:rPr>
              <w:tab/>
            </w:r>
            <w:r>
              <w:rPr>
                <w:noProof/>
                <w:webHidden/>
              </w:rPr>
              <w:fldChar w:fldCharType="begin"/>
            </w:r>
            <w:r>
              <w:rPr>
                <w:noProof/>
                <w:webHidden/>
              </w:rPr>
              <w:instrText xml:space="preserve"> PAGEREF _Toc224374559 \h </w:instrText>
            </w:r>
            <w:r>
              <w:rPr>
                <w:noProof/>
                <w:webHidden/>
              </w:rPr>
            </w:r>
            <w:r>
              <w:rPr>
                <w:noProof/>
                <w:webHidden/>
              </w:rPr>
              <w:fldChar w:fldCharType="separate"/>
            </w:r>
            <w:r w:rsidR="004123C5">
              <w:rPr>
                <w:noProof/>
                <w:webHidden/>
              </w:rPr>
              <w:t>20</w:t>
            </w:r>
            <w:r>
              <w:rPr>
                <w:noProof/>
                <w:webHidden/>
              </w:rPr>
              <w:fldChar w:fldCharType="end"/>
            </w:r>
          </w:hyperlink>
        </w:p>
        <w:p w14:paraId="53786B8E" w14:textId="4D56F90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0" w:history="1">
            <w:r w:rsidRPr="00253C21">
              <w:rPr>
                <w:rStyle w:val="Hiperpovezava"/>
                <w:noProof/>
              </w:rPr>
              <w:t>4.1.3 JAVNA AGENCIJA ZA CIVILNO LETALSTVO REPUBLIKE SLOVENIJE</w:t>
            </w:r>
            <w:r>
              <w:rPr>
                <w:noProof/>
                <w:webHidden/>
              </w:rPr>
              <w:tab/>
            </w:r>
            <w:r>
              <w:rPr>
                <w:noProof/>
                <w:webHidden/>
              </w:rPr>
              <w:fldChar w:fldCharType="begin"/>
            </w:r>
            <w:r>
              <w:rPr>
                <w:noProof/>
                <w:webHidden/>
              </w:rPr>
              <w:instrText xml:space="preserve"> PAGEREF _Toc224374560 \h </w:instrText>
            </w:r>
            <w:r>
              <w:rPr>
                <w:noProof/>
                <w:webHidden/>
              </w:rPr>
            </w:r>
            <w:r>
              <w:rPr>
                <w:noProof/>
                <w:webHidden/>
              </w:rPr>
              <w:fldChar w:fldCharType="separate"/>
            </w:r>
            <w:r w:rsidR="004123C5">
              <w:rPr>
                <w:noProof/>
                <w:webHidden/>
              </w:rPr>
              <w:t>21</w:t>
            </w:r>
            <w:r>
              <w:rPr>
                <w:noProof/>
                <w:webHidden/>
              </w:rPr>
              <w:fldChar w:fldCharType="end"/>
            </w:r>
          </w:hyperlink>
        </w:p>
        <w:p w14:paraId="4DC30884" w14:textId="0BFC006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1" w:history="1">
            <w:r w:rsidRPr="00253C21">
              <w:rPr>
                <w:rStyle w:val="Hiperpovezava"/>
                <w:noProof/>
              </w:rPr>
              <w:t>4.1.4 FINANČNA UPRAVA REPUBLIKE SLOVENIJE</w:t>
            </w:r>
            <w:r>
              <w:rPr>
                <w:noProof/>
                <w:webHidden/>
              </w:rPr>
              <w:tab/>
            </w:r>
            <w:r>
              <w:rPr>
                <w:noProof/>
                <w:webHidden/>
              </w:rPr>
              <w:fldChar w:fldCharType="begin"/>
            </w:r>
            <w:r>
              <w:rPr>
                <w:noProof/>
                <w:webHidden/>
              </w:rPr>
              <w:instrText xml:space="preserve"> PAGEREF _Toc224374561 \h </w:instrText>
            </w:r>
            <w:r>
              <w:rPr>
                <w:noProof/>
                <w:webHidden/>
              </w:rPr>
            </w:r>
            <w:r>
              <w:rPr>
                <w:noProof/>
                <w:webHidden/>
              </w:rPr>
              <w:fldChar w:fldCharType="separate"/>
            </w:r>
            <w:r w:rsidR="004123C5">
              <w:rPr>
                <w:noProof/>
                <w:webHidden/>
              </w:rPr>
              <w:t>21</w:t>
            </w:r>
            <w:r>
              <w:rPr>
                <w:noProof/>
                <w:webHidden/>
              </w:rPr>
              <w:fldChar w:fldCharType="end"/>
            </w:r>
          </w:hyperlink>
        </w:p>
        <w:p w14:paraId="4E2A994D" w14:textId="57238A8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2" w:history="1">
            <w:r w:rsidRPr="00253C21">
              <w:rPr>
                <w:rStyle w:val="Hiperpovezava"/>
                <w:noProof/>
              </w:rPr>
              <w:t>4.1.5 INŠPEKTORAT ZA JAVNI SEKTOR</w:t>
            </w:r>
            <w:r>
              <w:rPr>
                <w:noProof/>
                <w:webHidden/>
              </w:rPr>
              <w:tab/>
            </w:r>
            <w:r>
              <w:rPr>
                <w:noProof/>
                <w:webHidden/>
              </w:rPr>
              <w:fldChar w:fldCharType="begin"/>
            </w:r>
            <w:r>
              <w:rPr>
                <w:noProof/>
                <w:webHidden/>
              </w:rPr>
              <w:instrText xml:space="preserve"> PAGEREF _Toc224374562 \h </w:instrText>
            </w:r>
            <w:r>
              <w:rPr>
                <w:noProof/>
                <w:webHidden/>
              </w:rPr>
            </w:r>
            <w:r>
              <w:rPr>
                <w:noProof/>
                <w:webHidden/>
              </w:rPr>
              <w:fldChar w:fldCharType="separate"/>
            </w:r>
            <w:r w:rsidR="004123C5">
              <w:rPr>
                <w:noProof/>
                <w:webHidden/>
              </w:rPr>
              <w:t>22</w:t>
            </w:r>
            <w:r>
              <w:rPr>
                <w:noProof/>
                <w:webHidden/>
              </w:rPr>
              <w:fldChar w:fldCharType="end"/>
            </w:r>
          </w:hyperlink>
        </w:p>
        <w:p w14:paraId="534807A6" w14:textId="06BF08D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3" w:history="1">
            <w:r w:rsidRPr="00253C21">
              <w:rPr>
                <w:rStyle w:val="Hiperpovezava"/>
                <w:noProof/>
              </w:rPr>
              <w:t>4.1.6 INFORMACIJSKI POOBLAŠČENEC</w:t>
            </w:r>
            <w:r>
              <w:rPr>
                <w:noProof/>
                <w:webHidden/>
              </w:rPr>
              <w:tab/>
            </w:r>
            <w:r>
              <w:rPr>
                <w:noProof/>
                <w:webHidden/>
              </w:rPr>
              <w:fldChar w:fldCharType="begin"/>
            </w:r>
            <w:r>
              <w:rPr>
                <w:noProof/>
                <w:webHidden/>
              </w:rPr>
              <w:instrText xml:space="preserve"> PAGEREF _Toc224374563 \h </w:instrText>
            </w:r>
            <w:r>
              <w:rPr>
                <w:noProof/>
                <w:webHidden/>
              </w:rPr>
            </w:r>
            <w:r>
              <w:rPr>
                <w:noProof/>
                <w:webHidden/>
              </w:rPr>
              <w:fldChar w:fldCharType="separate"/>
            </w:r>
            <w:r w:rsidR="004123C5">
              <w:rPr>
                <w:noProof/>
                <w:webHidden/>
              </w:rPr>
              <w:t>24</w:t>
            </w:r>
            <w:r>
              <w:rPr>
                <w:noProof/>
                <w:webHidden/>
              </w:rPr>
              <w:fldChar w:fldCharType="end"/>
            </w:r>
          </w:hyperlink>
        </w:p>
        <w:p w14:paraId="0D5A3BA2" w14:textId="0EC3FD4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4" w:history="1">
            <w:r w:rsidRPr="00253C21">
              <w:rPr>
                <w:rStyle w:val="Hiperpovezava"/>
                <w:noProof/>
              </w:rPr>
              <w:t>4.1.7 INŠPEKTORAT REPUBLIKE SLOVENIJE ZA DELO</w:t>
            </w:r>
            <w:r>
              <w:rPr>
                <w:noProof/>
                <w:webHidden/>
              </w:rPr>
              <w:tab/>
            </w:r>
            <w:r>
              <w:rPr>
                <w:noProof/>
                <w:webHidden/>
              </w:rPr>
              <w:fldChar w:fldCharType="begin"/>
            </w:r>
            <w:r>
              <w:rPr>
                <w:noProof/>
                <w:webHidden/>
              </w:rPr>
              <w:instrText xml:space="preserve"> PAGEREF _Toc224374564 \h </w:instrText>
            </w:r>
            <w:r>
              <w:rPr>
                <w:noProof/>
                <w:webHidden/>
              </w:rPr>
            </w:r>
            <w:r>
              <w:rPr>
                <w:noProof/>
                <w:webHidden/>
              </w:rPr>
              <w:fldChar w:fldCharType="separate"/>
            </w:r>
            <w:r w:rsidR="004123C5">
              <w:rPr>
                <w:noProof/>
                <w:webHidden/>
              </w:rPr>
              <w:t>27</w:t>
            </w:r>
            <w:r>
              <w:rPr>
                <w:noProof/>
                <w:webHidden/>
              </w:rPr>
              <w:fldChar w:fldCharType="end"/>
            </w:r>
          </w:hyperlink>
        </w:p>
        <w:p w14:paraId="59AE5E89" w14:textId="4929DC5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5" w:history="1">
            <w:r w:rsidRPr="00253C21">
              <w:rPr>
                <w:rStyle w:val="Hiperpovezava"/>
                <w:noProof/>
              </w:rPr>
              <w:t>4.1.8 INŠPEKTORAT REPUBLIKE SLOVENIJE ZA INFRASTRUKTURO</w:t>
            </w:r>
            <w:r>
              <w:rPr>
                <w:noProof/>
                <w:webHidden/>
              </w:rPr>
              <w:tab/>
            </w:r>
            <w:r>
              <w:rPr>
                <w:noProof/>
                <w:webHidden/>
              </w:rPr>
              <w:fldChar w:fldCharType="begin"/>
            </w:r>
            <w:r>
              <w:rPr>
                <w:noProof/>
                <w:webHidden/>
              </w:rPr>
              <w:instrText xml:space="preserve"> PAGEREF _Toc224374565 \h </w:instrText>
            </w:r>
            <w:r>
              <w:rPr>
                <w:noProof/>
                <w:webHidden/>
              </w:rPr>
            </w:r>
            <w:r>
              <w:rPr>
                <w:noProof/>
                <w:webHidden/>
              </w:rPr>
              <w:fldChar w:fldCharType="separate"/>
            </w:r>
            <w:r w:rsidR="004123C5">
              <w:rPr>
                <w:noProof/>
                <w:webHidden/>
              </w:rPr>
              <w:t>33</w:t>
            </w:r>
            <w:r>
              <w:rPr>
                <w:noProof/>
                <w:webHidden/>
              </w:rPr>
              <w:fldChar w:fldCharType="end"/>
            </w:r>
          </w:hyperlink>
        </w:p>
        <w:p w14:paraId="116D9FD0" w14:textId="441D8F3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6" w:history="1">
            <w:r w:rsidRPr="00253C21">
              <w:rPr>
                <w:rStyle w:val="Hiperpovezava"/>
                <w:noProof/>
              </w:rPr>
              <w:t>4.1.9 INŠPEKTORAT REPUBLIKE SLOVENIJE ZA INFORMACIJSKO DRUŽBO</w:t>
            </w:r>
            <w:r>
              <w:rPr>
                <w:noProof/>
                <w:webHidden/>
              </w:rPr>
              <w:tab/>
            </w:r>
            <w:r>
              <w:rPr>
                <w:noProof/>
                <w:webHidden/>
              </w:rPr>
              <w:fldChar w:fldCharType="begin"/>
            </w:r>
            <w:r>
              <w:rPr>
                <w:noProof/>
                <w:webHidden/>
              </w:rPr>
              <w:instrText xml:space="preserve"> PAGEREF _Toc224374566 \h </w:instrText>
            </w:r>
            <w:r>
              <w:rPr>
                <w:noProof/>
                <w:webHidden/>
              </w:rPr>
            </w:r>
            <w:r>
              <w:rPr>
                <w:noProof/>
                <w:webHidden/>
              </w:rPr>
              <w:fldChar w:fldCharType="separate"/>
            </w:r>
            <w:r w:rsidR="004123C5">
              <w:rPr>
                <w:noProof/>
                <w:webHidden/>
              </w:rPr>
              <w:t>34</w:t>
            </w:r>
            <w:r>
              <w:rPr>
                <w:noProof/>
                <w:webHidden/>
              </w:rPr>
              <w:fldChar w:fldCharType="end"/>
            </w:r>
          </w:hyperlink>
        </w:p>
        <w:p w14:paraId="3598B393" w14:textId="135C95D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7" w:history="1">
            <w:r w:rsidRPr="00253C21">
              <w:rPr>
                <w:rStyle w:val="Hiperpovezava"/>
                <w:noProof/>
              </w:rPr>
              <w:t>4.1.10 INŠPEKTORAT REPUBLIKE SLOVENIJE ZA KMETIJSTVO, GOZDARSTVO, LOVSTVO IN RIBIŠTVO</w:t>
            </w:r>
            <w:r>
              <w:rPr>
                <w:noProof/>
                <w:webHidden/>
              </w:rPr>
              <w:tab/>
            </w:r>
            <w:r>
              <w:rPr>
                <w:noProof/>
                <w:webHidden/>
              </w:rPr>
              <w:fldChar w:fldCharType="begin"/>
            </w:r>
            <w:r>
              <w:rPr>
                <w:noProof/>
                <w:webHidden/>
              </w:rPr>
              <w:instrText xml:space="preserve"> PAGEREF _Toc224374567 \h </w:instrText>
            </w:r>
            <w:r>
              <w:rPr>
                <w:noProof/>
                <w:webHidden/>
              </w:rPr>
            </w:r>
            <w:r>
              <w:rPr>
                <w:noProof/>
                <w:webHidden/>
              </w:rPr>
              <w:fldChar w:fldCharType="separate"/>
            </w:r>
            <w:r w:rsidR="004123C5">
              <w:rPr>
                <w:noProof/>
                <w:webHidden/>
              </w:rPr>
              <w:t>35</w:t>
            </w:r>
            <w:r>
              <w:rPr>
                <w:noProof/>
                <w:webHidden/>
              </w:rPr>
              <w:fldChar w:fldCharType="end"/>
            </w:r>
          </w:hyperlink>
        </w:p>
        <w:p w14:paraId="3E2DCD0B" w14:textId="2649C88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8" w:history="1">
            <w:r w:rsidRPr="00253C21">
              <w:rPr>
                <w:rStyle w:val="Hiperpovezava"/>
                <w:noProof/>
              </w:rPr>
              <w:t>4.1.11 INŠPEKTORAT REPUBLIKE SLOVENIJE ZA KULTURO IN MEDIJE</w:t>
            </w:r>
            <w:r>
              <w:rPr>
                <w:noProof/>
                <w:webHidden/>
              </w:rPr>
              <w:tab/>
            </w:r>
            <w:r>
              <w:rPr>
                <w:noProof/>
                <w:webHidden/>
              </w:rPr>
              <w:fldChar w:fldCharType="begin"/>
            </w:r>
            <w:r>
              <w:rPr>
                <w:noProof/>
                <w:webHidden/>
              </w:rPr>
              <w:instrText xml:space="preserve"> PAGEREF _Toc224374568 \h </w:instrText>
            </w:r>
            <w:r>
              <w:rPr>
                <w:noProof/>
                <w:webHidden/>
              </w:rPr>
            </w:r>
            <w:r>
              <w:rPr>
                <w:noProof/>
                <w:webHidden/>
              </w:rPr>
              <w:fldChar w:fldCharType="separate"/>
            </w:r>
            <w:r w:rsidR="004123C5">
              <w:rPr>
                <w:noProof/>
                <w:webHidden/>
              </w:rPr>
              <w:t>36</w:t>
            </w:r>
            <w:r>
              <w:rPr>
                <w:noProof/>
                <w:webHidden/>
              </w:rPr>
              <w:fldChar w:fldCharType="end"/>
            </w:r>
          </w:hyperlink>
        </w:p>
        <w:p w14:paraId="7E1FF323" w14:textId="28F37A3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69" w:history="1">
            <w:r w:rsidRPr="00253C21">
              <w:rPr>
                <w:rStyle w:val="Hiperpovezava"/>
                <w:noProof/>
              </w:rPr>
              <w:t>4.1.12 INŠPEKTORAT REPUBLIKE SLOVENIJE ZA NARAVNE VIRE IN PROSTOR</w:t>
            </w:r>
            <w:r>
              <w:rPr>
                <w:noProof/>
                <w:webHidden/>
              </w:rPr>
              <w:tab/>
            </w:r>
            <w:r>
              <w:rPr>
                <w:noProof/>
                <w:webHidden/>
              </w:rPr>
              <w:fldChar w:fldCharType="begin"/>
            </w:r>
            <w:r>
              <w:rPr>
                <w:noProof/>
                <w:webHidden/>
              </w:rPr>
              <w:instrText xml:space="preserve"> PAGEREF _Toc224374569 \h </w:instrText>
            </w:r>
            <w:r>
              <w:rPr>
                <w:noProof/>
                <w:webHidden/>
              </w:rPr>
            </w:r>
            <w:r>
              <w:rPr>
                <w:noProof/>
                <w:webHidden/>
              </w:rPr>
              <w:fldChar w:fldCharType="separate"/>
            </w:r>
            <w:r w:rsidR="004123C5">
              <w:rPr>
                <w:noProof/>
                <w:webHidden/>
              </w:rPr>
              <w:t>47</w:t>
            </w:r>
            <w:r>
              <w:rPr>
                <w:noProof/>
                <w:webHidden/>
              </w:rPr>
              <w:fldChar w:fldCharType="end"/>
            </w:r>
          </w:hyperlink>
        </w:p>
        <w:p w14:paraId="2ABF853F" w14:textId="2D81412A"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0" w:history="1">
            <w:r w:rsidRPr="00253C21">
              <w:rPr>
                <w:rStyle w:val="Hiperpovezava"/>
                <w:noProof/>
              </w:rPr>
              <w:t>4.1.13 INŠPEKTORAT REPUBLIKE SLOVENIJE ZA NOTRANJE ZADEVE</w:t>
            </w:r>
            <w:r>
              <w:rPr>
                <w:noProof/>
                <w:webHidden/>
              </w:rPr>
              <w:tab/>
            </w:r>
            <w:r>
              <w:rPr>
                <w:noProof/>
                <w:webHidden/>
              </w:rPr>
              <w:fldChar w:fldCharType="begin"/>
            </w:r>
            <w:r>
              <w:rPr>
                <w:noProof/>
                <w:webHidden/>
              </w:rPr>
              <w:instrText xml:space="preserve"> PAGEREF _Toc224374570 \h </w:instrText>
            </w:r>
            <w:r>
              <w:rPr>
                <w:noProof/>
                <w:webHidden/>
              </w:rPr>
            </w:r>
            <w:r>
              <w:rPr>
                <w:noProof/>
                <w:webHidden/>
              </w:rPr>
              <w:fldChar w:fldCharType="separate"/>
            </w:r>
            <w:r w:rsidR="004123C5">
              <w:rPr>
                <w:noProof/>
                <w:webHidden/>
              </w:rPr>
              <w:t>49</w:t>
            </w:r>
            <w:r>
              <w:rPr>
                <w:noProof/>
                <w:webHidden/>
              </w:rPr>
              <w:fldChar w:fldCharType="end"/>
            </w:r>
          </w:hyperlink>
        </w:p>
        <w:p w14:paraId="10677B5C" w14:textId="100139E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1" w:history="1">
            <w:r w:rsidRPr="00253C21">
              <w:rPr>
                <w:rStyle w:val="Hiperpovezava"/>
                <w:noProof/>
              </w:rPr>
              <w:t>4.1.14 INŠPEKTORAT REPUBLIKE SLOVENIJE ZA OBRAMBO</w:t>
            </w:r>
            <w:r>
              <w:rPr>
                <w:noProof/>
                <w:webHidden/>
              </w:rPr>
              <w:tab/>
            </w:r>
            <w:r>
              <w:rPr>
                <w:noProof/>
                <w:webHidden/>
              </w:rPr>
              <w:fldChar w:fldCharType="begin"/>
            </w:r>
            <w:r>
              <w:rPr>
                <w:noProof/>
                <w:webHidden/>
              </w:rPr>
              <w:instrText xml:space="preserve"> PAGEREF _Toc224374571 \h </w:instrText>
            </w:r>
            <w:r>
              <w:rPr>
                <w:noProof/>
                <w:webHidden/>
              </w:rPr>
            </w:r>
            <w:r>
              <w:rPr>
                <w:noProof/>
                <w:webHidden/>
              </w:rPr>
              <w:fldChar w:fldCharType="separate"/>
            </w:r>
            <w:r w:rsidR="004123C5">
              <w:rPr>
                <w:noProof/>
                <w:webHidden/>
              </w:rPr>
              <w:t>49</w:t>
            </w:r>
            <w:r>
              <w:rPr>
                <w:noProof/>
                <w:webHidden/>
              </w:rPr>
              <w:fldChar w:fldCharType="end"/>
            </w:r>
          </w:hyperlink>
        </w:p>
        <w:p w14:paraId="6CF4381C" w14:textId="03181BA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2" w:history="1">
            <w:r w:rsidRPr="00253C21">
              <w:rPr>
                <w:rStyle w:val="Hiperpovezava"/>
                <w:noProof/>
              </w:rPr>
              <w:t>4.1.15 INŠPEKTORAT REPUBLIKE SLOVENIJE ZA OKOLJE IN ENERGIJO</w:t>
            </w:r>
            <w:r>
              <w:rPr>
                <w:noProof/>
                <w:webHidden/>
              </w:rPr>
              <w:tab/>
            </w:r>
            <w:r>
              <w:rPr>
                <w:noProof/>
                <w:webHidden/>
              </w:rPr>
              <w:fldChar w:fldCharType="begin"/>
            </w:r>
            <w:r>
              <w:rPr>
                <w:noProof/>
                <w:webHidden/>
              </w:rPr>
              <w:instrText xml:space="preserve"> PAGEREF _Toc224374572 \h </w:instrText>
            </w:r>
            <w:r>
              <w:rPr>
                <w:noProof/>
                <w:webHidden/>
              </w:rPr>
            </w:r>
            <w:r>
              <w:rPr>
                <w:noProof/>
                <w:webHidden/>
              </w:rPr>
              <w:fldChar w:fldCharType="separate"/>
            </w:r>
            <w:r w:rsidR="004123C5">
              <w:rPr>
                <w:noProof/>
                <w:webHidden/>
              </w:rPr>
              <w:t>50</w:t>
            </w:r>
            <w:r>
              <w:rPr>
                <w:noProof/>
                <w:webHidden/>
              </w:rPr>
              <w:fldChar w:fldCharType="end"/>
            </w:r>
          </w:hyperlink>
        </w:p>
        <w:p w14:paraId="70197325" w14:textId="49C4751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3" w:history="1">
            <w:r w:rsidRPr="00253C21">
              <w:rPr>
                <w:rStyle w:val="Hiperpovezava"/>
                <w:noProof/>
              </w:rPr>
              <w:t>4.1.16 INŠPEKTORAT REPUBLIKE SLOVENIJE ZA STANOVANJA IN DOLGOTRAJNO OSKRBO</w:t>
            </w:r>
            <w:r>
              <w:rPr>
                <w:noProof/>
                <w:webHidden/>
              </w:rPr>
              <w:tab/>
            </w:r>
            <w:r>
              <w:rPr>
                <w:noProof/>
                <w:webHidden/>
              </w:rPr>
              <w:fldChar w:fldCharType="begin"/>
            </w:r>
            <w:r>
              <w:rPr>
                <w:noProof/>
                <w:webHidden/>
              </w:rPr>
              <w:instrText xml:space="preserve"> PAGEREF _Toc224374573 \h </w:instrText>
            </w:r>
            <w:r>
              <w:rPr>
                <w:noProof/>
                <w:webHidden/>
              </w:rPr>
            </w:r>
            <w:r>
              <w:rPr>
                <w:noProof/>
                <w:webHidden/>
              </w:rPr>
              <w:fldChar w:fldCharType="separate"/>
            </w:r>
            <w:r w:rsidR="004123C5">
              <w:rPr>
                <w:noProof/>
                <w:webHidden/>
              </w:rPr>
              <w:t>54</w:t>
            </w:r>
            <w:r>
              <w:rPr>
                <w:noProof/>
                <w:webHidden/>
              </w:rPr>
              <w:fldChar w:fldCharType="end"/>
            </w:r>
          </w:hyperlink>
        </w:p>
        <w:p w14:paraId="1B633EB7" w14:textId="75775B9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4" w:history="1">
            <w:r w:rsidRPr="00253C21">
              <w:rPr>
                <w:rStyle w:val="Hiperpovezava"/>
                <w:noProof/>
              </w:rPr>
              <w:t>4.1.17 INŠPEKTORAT REPUBLIKE SLOVENIJE ZA ŠOLSTVO</w:t>
            </w:r>
            <w:r>
              <w:rPr>
                <w:noProof/>
                <w:webHidden/>
              </w:rPr>
              <w:tab/>
            </w:r>
            <w:r>
              <w:rPr>
                <w:noProof/>
                <w:webHidden/>
              </w:rPr>
              <w:fldChar w:fldCharType="begin"/>
            </w:r>
            <w:r>
              <w:rPr>
                <w:noProof/>
                <w:webHidden/>
              </w:rPr>
              <w:instrText xml:space="preserve"> PAGEREF _Toc224374574 \h </w:instrText>
            </w:r>
            <w:r>
              <w:rPr>
                <w:noProof/>
                <w:webHidden/>
              </w:rPr>
            </w:r>
            <w:r>
              <w:rPr>
                <w:noProof/>
                <w:webHidden/>
              </w:rPr>
              <w:fldChar w:fldCharType="separate"/>
            </w:r>
            <w:r w:rsidR="004123C5">
              <w:rPr>
                <w:noProof/>
                <w:webHidden/>
              </w:rPr>
              <w:t>55</w:t>
            </w:r>
            <w:r>
              <w:rPr>
                <w:noProof/>
                <w:webHidden/>
              </w:rPr>
              <w:fldChar w:fldCharType="end"/>
            </w:r>
          </w:hyperlink>
        </w:p>
        <w:p w14:paraId="4969B817" w14:textId="7A30468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5" w:history="1">
            <w:r w:rsidRPr="00253C21">
              <w:rPr>
                <w:rStyle w:val="Hiperpovezava"/>
                <w:noProof/>
              </w:rPr>
              <w:t>4.1.18 INŠPEKTORAT REPUBLIKE SLOVENIJE ZA ŠPORT</w:t>
            </w:r>
            <w:r>
              <w:rPr>
                <w:noProof/>
                <w:webHidden/>
              </w:rPr>
              <w:tab/>
            </w:r>
            <w:r>
              <w:rPr>
                <w:noProof/>
                <w:webHidden/>
              </w:rPr>
              <w:fldChar w:fldCharType="begin"/>
            </w:r>
            <w:r>
              <w:rPr>
                <w:noProof/>
                <w:webHidden/>
              </w:rPr>
              <w:instrText xml:space="preserve"> PAGEREF _Toc224374575 \h </w:instrText>
            </w:r>
            <w:r>
              <w:rPr>
                <w:noProof/>
                <w:webHidden/>
              </w:rPr>
            </w:r>
            <w:r>
              <w:rPr>
                <w:noProof/>
                <w:webHidden/>
              </w:rPr>
              <w:fldChar w:fldCharType="separate"/>
            </w:r>
            <w:r w:rsidR="004123C5">
              <w:rPr>
                <w:noProof/>
                <w:webHidden/>
              </w:rPr>
              <w:t>55</w:t>
            </w:r>
            <w:r>
              <w:rPr>
                <w:noProof/>
                <w:webHidden/>
              </w:rPr>
              <w:fldChar w:fldCharType="end"/>
            </w:r>
          </w:hyperlink>
        </w:p>
        <w:p w14:paraId="77C81A60" w14:textId="7309512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6" w:history="1">
            <w:r w:rsidRPr="00253C21">
              <w:rPr>
                <w:rStyle w:val="Hiperpovezava"/>
                <w:noProof/>
              </w:rPr>
              <w:t>4.1.19 INŠPEKTORAT REPUBLIKE SLOVENIJE ZA VARSTVO PRED NARAVNIMI IN DRUGIMI NESREČAMI</w:t>
            </w:r>
            <w:r>
              <w:rPr>
                <w:noProof/>
                <w:webHidden/>
              </w:rPr>
              <w:tab/>
            </w:r>
            <w:r>
              <w:rPr>
                <w:noProof/>
                <w:webHidden/>
              </w:rPr>
              <w:fldChar w:fldCharType="begin"/>
            </w:r>
            <w:r>
              <w:rPr>
                <w:noProof/>
                <w:webHidden/>
              </w:rPr>
              <w:instrText xml:space="preserve"> PAGEREF _Toc224374576 \h </w:instrText>
            </w:r>
            <w:r>
              <w:rPr>
                <w:noProof/>
                <w:webHidden/>
              </w:rPr>
            </w:r>
            <w:r>
              <w:rPr>
                <w:noProof/>
                <w:webHidden/>
              </w:rPr>
              <w:fldChar w:fldCharType="separate"/>
            </w:r>
            <w:r w:rsidR="004123C5">
              <w:rPr>
                <w:noProof/>
                <w:webHidden/>
              </w:rPr>
              <w:t>56</w:t>
            </w:r>
            <w:r>
              <w:rPr>
                <w:noProof/>
                <w:webHidden/>
              </w:rPr>
              <w:fldChar w:fldCharType="end"/>
            </w:r>
          </w:hyperlink>
        </w:p>
        <w:p w14:paraId="52A8D4C7" w14:textId="3ACA8BEA"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7" w:history="1">
            <w:r w:rsidRPr="00253C21">
              <w:rPr>
                <w:rStyle w:val="Hiperpovezava"/>
                <w:noProof/>
              </w:rPr>
              <w:t>4.1.20 JAVNA AGENCIJA REPUBLIKE SLOVENIJE ZA ZDRAVILA IN MEDICINSKE PRIPOMOČKE</w:t>
            </w:r>
            <w:r>
              <w:rPr>
                <w:noProof/>
                <w:webHidden/>
              </w:rPr>
              <w:tab/>
            </w:r>
            <w:r>
              <w:rPr>
                <w:noProof/>
                <w:webHidden/>
              </w:rPr>
              <w:fldChar w:fldCharType="begin"/>
            </w:r>
            <w:r>
              <w:rPr>
                <w:noProof/>
                <w:webHidden/>
              </w:rPr>
              <w:instrText xml:space="preserve"> PAGEREF _Toc224374577 \h </w:instrText>
            </w:r>
            <w:r>
              <w:rPr>
                <w:noProof/>
                <w:webHidden/>
              </w:rPr>
            </w:r>
            <w:r>
              <w:rPr>
                <w:noProof/>
                <w:webHidden/>
              </w:rPr>
              <w:fldChar w:fldCharType="separate"/>
            </w:r>
            <w:r w:rsidR="004123C5">
              <w:rPr>
                <w:noProof/>
                <w:webHidden/>
              </w:rPr>
              <w:t>56</w:t>
            </w:r>
            <w:r>
              <w:rPr>
                <w:noProof/>
                <w:webHidden/>
              </w:rPr>
              <w:fldChar w:fldCharType="end"/>
            </w:r>
          </w:hyperlink>
        </w:p>
        <w:p w14:paraId="31F7B288" w14:textId="313F62A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8" w:history="1">
            <w:r w:rsidRPr="00253C21">
              <w:rPr>
                <w:rStyle w:val="Hiperpovezava"/>
                <w:noProof/>
              </w:rPr>
              <w:t>4.1.21 URAD REPUBLIKE SLOVENIJE ZA MEROSLOVJE</w:t>
            </w:r>
            <w:r>
              <w:rPr>
                <w:noProof/>
                <w:webHidden/>
              </w:rPr>
              <w:tab/>
            </w:r>
            <w:r>
              <w:rPr>
                <w:noProof/>
                <w:webHidden/>
              </w:rPr>
              <w:fldChar w:fldCharType="begin"/>
            </w:r>
            <w:r>
              <w:rPr>
                <w:noProof/>
                <w:webHidden/>
              </w:rPr>
              <w:instrText xml:space="preserve"> PAGEREF _Toc224374578 \h </w:instrText>
            </w:r>
            <w:r>
              <w:rPr>
                <w:noProof/>
                <w:webHidden/>
              </w:rPr>
            </w:r>
            <w:r>
              <w:rPr>
                <w:noProof/>
                <w:webHidden/>
              </w:rPr>
              <w:fldChar w:fldCharType="separate"/>
            </w:r>
            <w:r w:rsidR="004123C5">
              <w:rPr>
                <w:noProof/>
                <w:webHidden/>
              </w:rPr>
              <w:t>57</w:t>
            </w:r>
            <w:r>
              <w:rPr>
                <w:noProof/>
                <w:webHidden/>
              </w:rPr>
              <w:fldChar w:fldCharType="end"/>
            </w:r>
          </w:hyperlink>
        </w:p>
        <w:p w14:paraId="0688D5E4" w14:textId="69BCA01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79" w:history="1">
            <w:r w:rsidRPr="00253C21">
              <w:rPr>
                <w:rStyle w:val="Hiperpovezava"/>
                <w:noProof/>
              </w:rPr>
              <w:t>4.1.22 TRŽNI INŠPEKTORAT REPUBLIKE SLOVENIJE</w:t>
            </w:r>
            <w:r>
              <w:rPr>
                <w:noProof/>
                <w:webHidden/>
              </w:rPr>
              <w:tab/>
            </w:r>
            <w:r>
              <w:rPr>
                <w:noProof/>
                <w:webHidden/>
              </w:rPr>
              <w:fldChar w:fldCharType="begin"/>
            </w:r>
            <w:r>
              <w:rPr>
                <w:noProof/>
                <w:webHidden/>
              </w:rPr>
              <w:instrText xml:space="preserve"> PAGEREF _Toc224374579 \h </w:instrText>
            </w:r>
            <w:r>
              <w:rPr>
                <w:noProof/>
                <w:webHidden/>
              </w:rPr>
            </w:r>
            <w:r>
              <w:rPr>
                <w:noProof/>
                <w:webHidden/>
              </w:rPr>
              <w:fldChar w:fldCharType="separate"/>
            </w:r>
            <w:r w:rsidR="004123C5">
              <w:rPr>
                <w:noProof/>
                <w:webHidden/>
              </w:rPr>
              <w:t>58</w:t>
            </w:r>
            <w:r>
              <w:rPr>
                <w:noProof/>
                <w:webHidden/>
              </w:rPr>
              <w:fldChar w:fldCharType="end"/>
            </w:r>
          </w:hyperlink>
        </w:p>
        <w:p w14:paraId="4A822E12" w14:textId="651CD79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0" w:history="1">
            <w:r w:rsidRPr="00253C21">
              <w:rPr>
                <w:rStyle w:val="Hiperpovezava"/>
                <w:noProof/>
              </w:rPr>
              <w:t>4.1.23 URAD REPUBLIKE SLOVENIJE ZA NADZOR PRORAČUNA</w:t>
            </w:r>
            <w:r>
              <w:rPr>
                <w:noProof/>
                <w:webHidden/>
              </w:rPr>
              <w:tab/>
            </w:r>
            <w:r>
              <w:rPr>
                <w:noProof/>
                <w:webHidden/>
              </w:rPr>
              <w:fldChar w:fldCharType="begin"/>
            </w:r>
            <w:r>
              <w:rPr>
                <w:noProof/>
                <w:webHidden/>
              </w:rPr>
              <w:instrText xml:space="preserve"> PAGEREF _Toc224374580 \h </w:instrText>
            </w:r>
            <w:r>
              <w:rPr>
                <w:noProof/>
                <w:webHidden/>
              </w:rPr>
            </w:r>
            <w:r>
              <w:rPr>
                <w:noProof/>
                <w:webHidden/>
              </w:rPr>
              <w:fldChar w:fldCharType="separate"/>
            </w:r>
            <w:r w:rsidR="004123C5">
              <w:rPr>
                <w:noProof/>
                <w:webHidden/>
              </w:rPr>
              <w:t>58</w:t>
            </w:r>
            <w:r>
              <w:rPr>
                <w:noProof/>
                <w:webHidden/>
              </w:rPr>
              <w:fldChar w:fldCharType="end"/>
            </w:r>
          </w:hyperlink>
        </w:p>
        <w:p w14:paraId="7F2E42C0" w14:textId="78A0492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1" w:history="1">
            <w:r w:rsidRPr="00253C21">
              <w:rPr>
                <w:rStyle w:val="Hiperpovezava"/>
                <w:noProof/>
              </w:rPr>
              <w:t>4.1.24 URAD REPUBLIKE SLOVENIJE ZA PREPREČEVANJE PRANJA DENARJA</w:t>
            </w:r>
            <w:r>
              <w:rPr>
                <w:noProof/>
                <w:webHidden/>
              </w:rPr>
              <w:tab/>
            </w:r>
            <w:r>
              <w:rPr>
                <w:noProof/>
                <w:webHidden/>
              </w:rPr>
              <w:fldChar w:fldCharType="begin"/>
            </w:r>
            <w:r>
              <w:rPr>
                <w:noProof/>
                <w:webHidden/>
              </w:rPr>
              <w:instrText xml:space="preserve"> PAGEREF _Toc224374581 \h </w:instrText>
            </w:r>
            <w:r>
              <w:rPr>
                <w:noProof/>
                <w:webHidden/>
              </w:rPr>
            </w:r>
            <w:r>
              <w:rPr>
                <w:noProof/>
                <w:webHidden/>
              </w:rPr>
              <w:fldChar w:fldCharType="separate"/>
            </w:r>
            <w:r w:rsidR="004123C5">
              <w:rPr>
                <w:noProof/>
                <w:webHidden/>
              </w:rPr>
              <w:t>58</w:t>
            </w:r>
            <w:r>
              <w:rPr>
                <w:noProof/>
                <w:webHidden/>
              </w:rPr>
              <w:fldChar w:fldCharType="end"/>
            </w:r>
          </w:hyperlink>
        </w:p>
        <w:p w14:paraId="2CC3B444" w14:textId="6BBFFF4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2" w:history="1">
            <w:r w:rsidRPr="00253C21">
              <w:rPr>
                <w:rStyle w:val="Hiperpovezava"/>
                <w:noProof/>
              </w:rPr>
              <w:t>4.1.25 URAD VLADE REPUBLIKE SLOVENIJE ZA INFORMACIJSKO VARNOST</w:t>
            </w:r>
            <w:r>
              <w:rPr>
                <w:noProof/>
                <w:webHidden/>
              </w:rPr>
              <w:tab/>
            </w:r>
            <w:r>
              <w:rPr>
                <w:noProof/>
                <w:webHidden/>
              </w:rPr>
              <w:fldChar w:fldCharType="begin"/>
            </w:r>
            <w:r>
              <w:rPr>
                <w:noProof/>
                <w:webHidden/>
              </w:rPr>
              <w:instrText xml:space="preserve"> PAGEREF _Toc224374582 \h </w:instrText>
            </w:r>
            <w:r>
              <w:rPr>
                <w:noProof/>
                <w:webHidden/>
              </w:rPr>
            </w:r>
            <w:r>
              <w:rPr>
                <w:noProof/>
                <w:webHidden/>
              </w:rPr>
              <w:fldChar w:fldCharType="separate"/>
            </w:r>
            <w:r w:rsidR="004123C5">
              <w:rPr>
                <w:noProof/>
                <w:webHidden/>
              </w:rPr>
              <w:t>59</w:t>
            </w:r>
            <w:r>
              <w:rPr>
                <w:noProof/>
                <w:webHidden/>
              </w:rPr>
              <w:fldChar w:fldCharType="end"/>
            </w:r>
          </w:hyperlink>
        </w:p>
        <w:p w14:paraId="6AE7598F" w14:textId="3AB0878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3" w:history="1">
            <w:r w:rsidRPr="00253C21">
              <w:rPr>
                <w:rStyle w:val="Hiperpovezava"/>
                <w:noProof/>
              </w:rPr>
              <w:t>4.1.26 UPRAVA REPUBLIKE SLOVENIJE ZA JEDRSKO VARNOST</w:t>
            </w:r>
            <w:r>
              <w:rPr>
                <w:noProof/>
                <w:webHidden/>
              </w:rPr>
              <w:tab/>
            </w:r>
            <w:r>
              <w:rPr>
                <w:noProof/>
                <w:webHidden/>
              </w:rPr>
              <w:fldChar w:fldCharType="begin"/>
            </w:r>
            <w:r>
              <w:rPr>
                <w:noProof/>
                <w:webHidden/>
              </w:rPr>
              <w:instrText xml:space="preserve"> PAGEREF _Toc224374583 \h </w:instrText>
            </w:r>
            <w:r>
              <w:rPr>
                <w:noProof/>
                <w:webHidden/>
              </w:rPr>
            </w:r>
            <w:r>
              <w:rPr>
                <w:noProof/>
                <w:webHidden/>
              </w:rPr>
              <w:fldChar w:fldCharType="separate"/>
            </w:r>
            <w:r w:rsidR="004123C5">
              <w:rPr>
                <w:noProof/>
                <w:webHidden/>
              </w:rPr>
              <w:t>59</w:t>
            </w:r>
            <w:r>
              <w:rPr>
                <w:noProof/>
                <w:webHidden/>
              </w:rPr>
              <w:fldChar w:fldCharType="end"/>
            </w:r>
          </w:hyperlink>
        </w:p>
        <w:p w14:paraId="4863C061" w14:textId="3220679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4" w:history="1">
            <w:r w:rsidRPr="00253C21">
              <w:rPr>
                <w:rStyle w:val="Hiperpovezava"/>
                <w:noProof/>
              </w:rPr>
              <w:t>4.1.27 URAD REPUBLIKE SLOVENIJE ZA KEMIKALIJE</w:t>
            </w:r>
            <w:r>
              <w:rPr>
                <w:noProof/>
                <w:webHidden/>
              </w:rPr>
              <w:tab/>
            </w:r>
            <w:r>
              <w:rPr>
                <w:noProof/>
                <w:webHidden/>
              </w:rPr>
              <w:fldChar w:fldCharType="begin"/>
            </w:r>
            <w:r>
              <w:rPr>
                <w:noProof/>
                <w:webHidden/>
              </w:rPr>
              <w:instrText xml:space="preserve"> PAGEREF _Toc224374584 \h </w:instrText>
            </w:r>
            <w:r>
              <w:rPr>
                <w:noProof/>
                <w:webHidden/>
              </w:rPr>
            </w:r>
            <w:r>
              <w:rPr>
                <w:noProof/>
                <w:webHidden/>
              </w:rPr>
              <w:fldChar w:fldCharType="separate"/>
            </w:r>
            <w:r w:rsidR="004123C5">
              <w:rPr>
                <w:noProof/>
                <w:webHidden/>
              </w:rPr>
              <w:t>59</w:t>
            </w:r>
            <w:r>
              <w:rPr>
                <w:noProof/>
                <w:webHidden/>
              </w:rPr>
              <w:fldChar w:fldCharType="end"/>
            </w:r>
          </w:hyperlink>
        </w:p>
        <w:p w14:paraId="35D825C7" w14:textId="111ABB0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5" w:history="1">
            <w:r w:rsidRPr="00253C21">
              <w:rPr>
                <w:rStyle w:val="Hiperpovezava"/>
                <w:noProof/>
              </w:rPr>
              <w:t>4.1.28 UPRAVA REPUBLIKE SLOVENIJE ZA POMORSTVO</w:t>
            </w:r>
            <w:r>
              <w:rPr>
                <w:noProof/>
                <w:webHidden/>
              </w:rPr>
              <w:tab/>
            </w:r>
            <w:r>
              <w:rPr>
                <w:noProof/>
                <w:webHidden/>
              </w:rPr>
              <w:fldChar w:fldCharType="begin"/>
            </w:r>
            <w:r>
              <w:rPr>
                <w:noProof/>
                <w:webHidden/>
              </w:rPr>
              <w:instrText xml:space="preserve"> PAGEREF _Toc224374585 \h </w:instrText>
            </w:r>
            <w:r>
              <w:rPr>
                <w:noProof/>
                <w:webHidden/>
              </w:rPr>
            </w:r>
            <w:r>
              <w:rPr>
                <w:noProof/>
                <w:webHidden/>
              </w:rPr>
              <w:fldChar w:fldCharType="separate"/>
            </w:r>
            <w:r w:rsidR="004123C5">
              <w:rPr>
                <w:noProof/>
                <w:webHidden/>
              </w:rPr>
              <w:t>60</w:t>
            </w:r>
            <w:r>
              <w:rPr>
                <w:noProof/>
                <w:webHidden/>
              </w:rPr>
              <w:fldChar w:fldCharType="end"/>
            </w:r>
          </w:hyperlink>
        </w:p>
        <w:p w14:paraId="402E0348" w14:textId="3C0BF3A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6" w:history="1">
            <w:r w:rsidRPr="00253C21">
              <w:rPr>
                <w:rStyle w:val="Hiperpovezava"/>
                <w:noProof/>
              </w:rPr>
              <w:t>4.1.29 UPRAVA REPUBLIKE SLOVENIJE ZA VARSTVO PRED SEVANJI</w:t>
            </w:r>
            <w:r>
              <w:rPr>
                <w:noProof/>
                <w:webHidden/>
              </w:rPr>
              <w:tab/>
            </w:r>
            <w:r>
              <w:rPr>
                <w:noProof/>
                <w:webHidden/>
              </w:rPr>
              <w:fldChar w:fldCharType="begin"/>
            </w:r>
            <w:r>
              <w:rPr>
                <w:noProof/>
                <w:webHidden/>
              </w:rPr>
              <w:instrText xml:space="preserve"> PAGEREF _Toc224374586 \h </w:instrText>
            </w:r>
            <w:r>
              <w:rPr>
                <w:noProof/>
                <w:webHidden/>
              </w:rPr>
            </w:r>
            <w:r>
              <w:rPr>
                <w:noProof/>
                <w:webHidden/>
              </w:rPr>
              <w:fldChar w:fldCharType="separate"/>
            </w:r>
            <w:r w:rsidR="004123C5">
              <w:rPr>
                <w:noProof/>
                <w:webHidden/>
              </w:rPr>
              <w:t>60</w:t>
            </w:r>
            <w:r>
              <w:rPr>
                <w:noProof/>
                <w:webHidden/>
              </w:rPr>
              <w:fldChar w:fldCharType="end"/>
            </w:r>
          </w:hyperlink>
        </w:p>
        <w:p w14:paraId="4040BFA4" w14:textId="4AC5781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7" w:history="1">
            <w:r w:rsidRPr="00253C21">
              <w:rPr>
                <w:rStyle w:val="Hiperpovezava"/>
                <w:noProof/>
              </w:rPr>
              <w:t>4.1.30 UPRAVA REPUBLIKE SLOVENIJE ZA VARNO HRANO, VETERINARSTVO IN VARSTVO RASTLIN</w:t>
            </w:r>
            <w:r>
              <w:rPr>
                <w:noProof/>
                <w:webHidden/>
              </w:rPr>
              <w:tab/>
            </w:r>
            <w:r>
              <w:rPr>
                <w:noProof/>
                <w:webHidden/>
              </w:rPr>
              <w:fldChar w:fldCharType="begin"/>
            </w:r>
            <w:r>
              <w:rPr>
                <w:noProof/>
                <w:webHidden/>
              </w:rPr>
              <w:instrText xml:space="preserve"> PAGEREF _Toc224374587 \h </w:instrText>
            </w:r>
            <w:r>
              <w:rPr>
                <w:noProof/>
                <w:webHidden/>
              </w:rPr>
            </w:r>
            <w:r>
              <w:rPr>
                <w:noProof/>
                <w:webHidden/>
              </w:rPr>
              <w:fldChar w:fldCharType="separate"/>
            </w:r>
            <w:r w:rsidR="004123C5">
              <w:rPr>
                <w:noProof/>
                <w:webHidden/>
              </w:rPr>
              <w:t>60</w:t>
            </w:r>
            <w:r>
              <w:rPr>
                <w:noProof/>
                <w:webHidden/>
              </w:rPr>
              <w:fldChar w:fldCharType="end"/>
            </w:r>
          </w:hyperlink>
        </w:p>
        <w:p w14:paraId="0F04D24B" w14:textId="2077973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88" w:history="1">
            <w:r w:rsidRPr="00253C21">
              <w:rPr>
                <w:rStyle w:val="Hiperpovezava"/>
                <w:noProof/>
              </w:rPr>
              <w:t>4.1.31 ZDRAVSTVENI INŠPEKTORAT REPUBLIKE SLOVENIJE</w:t>
            </w:r>
            <w:r>
              <w:rPr>
                <w:noProof/>
                <w:webHidden/>
              </w:rPr>
              <w:tab/>
            </w:r>
            <w:r>
              <w:rPr>
                <w:noProof/>
                <w:webHidden/>
              </w:rPr>
              <w:fldChar w:fldCharType="begin"/>
            </w:r>
            <w:r>
              <w:rPr>
                <w:noProof/>
                <w:webHidden/>
              </w:rPr>
              <w:instrText xml:space="preserve"> PAGEREF _Toc224374588 \h </w:instrText>
            </w:r>
            <w:r>
              <w:rPr>
                <w:noProof/>
                <w:webHidden/>
              </w:rPr>
            </w:r>
            <w:r>
              <w:rPr>
                <w:noProof/>
                <w:webHidden/>
              </w:rPr>
              <w:fldChar w:fldCharType="separate"/>
            </w:r>
            <w:r w:rsidR="004123C5">
              <w:rPr>
                <w:noProof/>
                <w:webHidden/>
              </w:rPr>
              <w:t>61</w:t>
            </w:r>
            <w:r>
              <w:rPr>
                <w:noProof/>
                <w:webHidden/>
              </w:rPr>
              <w:fldChar w:fldCharType="end"/>
            </w:r>
          </w:hyperlink>
        </w:p>
        <w:p w14:paraId="4704474F" w14:textId="6992E41E"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589" w:history="1">
            <w:r w:rsidRPr="00253C21">
              <w:rPr>
                <w:rStyle w:val="Hiperpovezava"/>
                <w:noProof/>
              </w:rPr>
              <w:t>4.2 PROBLEMATIKA INŠPEKCIJ</w:t>
            </w:r>
            <w:r>
              <w:rPr>
                <w:noProof/>
                <w:webHidden/>
              </w:rPr>
              <w:tab/>
            </w:r>
            <w:r>
              <w:rPr>
                <w:noProof/>
                <w:webHidden/>
              </w:rPr>
              <w:fldChar w:fldCharType="begin"/>
            </w:r>
            <w:r>
              <w:rPr>
                <w:noProof/>
                <w:webHidden/>
              </w:rPr>
              <w:instrText xml:space="preserve"> PAGEREF _Toc224374589 \h </w:instrText>
            </w:r>
            <w:r>
              <w:rPr>
                <w:noProof/>
                <w:webHidden/>
              </w:rPr>
            </w:r>
            <w:r>
              <w:rPr>
                <w:noProof/>
                <w:webHidden/>
              </w:rPr>
              <w:fldChar w:fldCharType="separate"/>
            </w:r>
            <w:r w:rsidR="004123C5">
              <w:rPr>
                <w:noProof/>
                <w:webHidden/>
              </w:rPr>
              <w:t>62</w:t>
            </w:r>
            <w:r>
              <w:rPr>
                <w:noProof/>
                <w:webHidden/>
              </w:rPr>
              <w:fldChar w:fldCharType="end"/>
            </w:r>
          </w:hyperlink>
        </w:p>
        <w:p w14:paraId="0A308728" w14:textId="12B4C03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0" w:history="1">
            <w:r w:rsidRPr="00253C21">
              <w:rPr>
                <w:rStyle w:val="Hiperpovezava"/>
                <w:noProof/>
              </w:rPr>
              <w:t>4.2.1 AGENCIJA ZA KOMUNIKACIJSKA OMREŽJA IN STORITVE REPUBLIKE SLOVENIJE</w:t>
            </w:r>
            <w:r>
              <w:rPr>
                <w:noProof/>
                <w:webHidden/>
              </w:rPr>
              <w:tab/>
            </w:r>
            <w:r>
              <w:rPr>
                <w:noProof/>
                <w:webHidden/>
              </w:rPr>
              <w:fldChar w:fldCharType="begin"/>
            </w:r>
            <w:r>
              <w:rPr>
                <w:noProof/>
                <w:webHidden/>
              </w:rPr>
              <w:instrText xml:space="preserve"> PAGEREF _Toc224374590 \h </w:instrText>
            </w:r>
            <w:r>
              <w:rPr>
                <w:noProof/>
                <w:webHidden/>
              </w:rPr>
            </w:r>
            <w:r>
              <w:rPr>
                <w:noProof/>
                <w:webHidden/>
              </w:rPr>
              <w:fldChar w:fldCharType="separate"/>
            </w:r>
            <w:r w:rsidR="004123C5">
              <w:rPr>
                <w:noProof/>
                <w:webHidden/>
              </w:rPr>
              <w:t>62</w:t>
            </w:r>
            <w:r>
              <w:rPr>
                <w:noProof/>
                <w:webHidden/>
              </w:rPr>
              <w:fldChar w:fldCharType="end"/>
            </w:r>
          </w:hyperlink>
        </w:p>
        <w:p w14:paraId="02BDBAC3" w14:textId="26FFA83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1" w:history="1">
            <w:r w:rsidRPr="00253C21">
              <w:rPr>
                <w:rStyle w:val="Hiperpovezava"/>
                <w:noProof/>
                <w:lang w:eastAsia="en-US"/>
              </w:rPr>
              <w:t>4.2.2 JAVNA AGENCIJA ZA ŽELEZNIŠKI PROMET REPUBLIKE SLOVENIJE</w:t>
            </w:r>
            <w:r>
              <w:rPr>
                <w:noProof/>
                <w:webHidden/>
              </w:rPr>
              <w:tab/>
            </w:r>
            <w:r>
              <w:rPr>
                <w:noProof/>
                <w:webHidden/>
              </w:rPr>
              <w:fldChar w:fldCharType="begin"/>
            </w:r>
            <w:r>
              <w:rPr>
                <w:noProof/>
                <w:webHidden/>
              </w:rPr>
              <w:instrText xml:space="preserve"> PAGEREF _Toc224374591 \h </w:instrText>
            </w:r>
            <w:r>
              <w:rPr>
                <w:noProof/>
                <w:webHidden/>
              </w:rPr>
            </w:r>
            <w:r>
              <w:rPr>
                <w:noProof/>
                <w:webHidden/>
              </w:rPr>
              <w:fldChar w:fldCharType="separate"/>
            </w:r>
            <w:r w:rsidR="004123C5">
              <w:rPr>
                <w:noProof/>
                <w:webHidden/>
              </w:rPr>
              <w:t>63</w:t>
            </w:r>
            <w:r>
              <w:rPr>
                <w:noProof/>
                <w:webHidden/>
              </w:rPr>
              <w:fldChar w:fldCharType="end"/>
            </w:r>
          </w:hyperlink>
        </w:p>
        <w:p w14:paraId="43B28B47" w14:textId="6092B2A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2" w:history="1">
            <w:r w:rsidRPr="00253C21">
              <w:rPr>
                <w:rStyle w:val="Hiperpovezava"/>
                <w:noProof/>
              </w:rPr>
              <w:t>4.2.3 JAVNA AGENCIJA ZA CIVILNO LETALSTVO REPUBLIKE SLOVENIJE</w:t>
            </w:r>
            <w:r>
              <w:rPr>
                <w:noProof/>
                <w:webHidden/>
              </w:rPr>
              <w:tab/>
            </w:r>
            <w:r>
              <w:rPr>
                <w:noProof/>
                <w:webHidden/>
              </w:rPr>
              <w:fldChar w:fldCharType="begin"/>
            </w:r>
            <w:r>
              <w:rPr>
                <w:noProof/>
                <w:webHidden/>
              </w:rPr>
              <w:instrText xml:space="preserve"> PAGEREF _Toc224374592 \h </w:instrText>
            </w:r>
            <w:r>
              <w:rPr>
                <w:noProof/>
                <w:webHidden/>
              </w:rPr>
            </w:r>
            <w:r>
              <w:rPr>
                <w:noProof/>
                <w:webHidden/>
              </w:rPr>
              <w:fldChar w:fldCharType="separate"/>
            </w:r>
            <w:r w:rsidR="004123C5">
              <w:rPr>
                <w:noProof/>
                <w:webHidden/>
              </w:rPr>
              <w:t>63</w:t>
            </w:r>
            <w:r>
              <w:rPr>
                <w:noProof/>
                <w:webHidden/>
              </w:rPr>
              <w:fldChar w:fldCharType="end"/>
            </w:r>
          </w:hyperlink>
        </w:p>
        <w:p w14:paraId="339604BA" w14:textId="09C3A88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3" w:history="1">
            <w:r w:rsidRPr="00253C21">
              <w:rPr>
                <w:rStyle w:val="Hiperpovezava"/>
                <w:noProof/>
              </w:rPr>
              <w:t>4.2.4 FINANČNA UPRAVA REPUBLIKE SLOVENIJE</w:t>
            </w:r>
            <w:r>
              <w:rPr>
                <w:noProof/>
                <w:webHidden/>
              </w:rPr>
              <w:tab/>
            </w:r>
            <w:r>
              <w:rPr>
                <w:noProof/>
                <w:webHidden/>
              </w:rPr>
              <w:fldChar w:fldCharType="begin"/>
            </w:r>
            <w:r>
              <w:rPr>
                <w:noProof/>
                <w:webHidden/>
              </w:rPr>
              <w:instrText xml:space="preserve"> PAGEREF _Toc224374593 \h </w:instrText>
            </w:r>
            <w:r>
              <w:rPr>
                <w:noProof/>
                <w:webHidden/>
              </w:rPr>
            </w:r>
            <w:r>
              <w:rPr>
                <w:noProof/>
                <w:webHidden/>
              </w:rPr>
              <w:fldChar w:fldCharType="separate"/>
            </w:r>
            <w:r w:rsidR="004123C5">
              <w:rPr>
                <w:noProof/>
                <w:webHidden/>
              </w:rPr>
              <w:t>64</w:t>
            </w:r>
            <w:r>
              <w:rPr>
                <w:noProof/>
                <w:webHidden/>
              </w:rPr>
              <w:fldChar w:fldCharType="end"/>
            </w:r>
          </w:hyperlink>
        </w:p>
        <w:p w14:paraId="1D402D90" w14:textId="1CEC831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4" w:history="1">
            <w:r w:rsidRPr="00253C21">
              <w:rPr>
                <w:rStyle w:val="Hiperpovezava"/>
                <w:noProof/>
              </w:rPr>
              <w:t>4.2.5 INŠPEKTORAT ZA JAVNI SEKTOR</w:t>
            </w:r>
            <w:r>
              <w:rPr>
                <w:noProof/>
                <w:webHidden/>
              </w:rPr>
              <w:tab/>
            </w:r>
            <w:r>
              <w:rPr>
                <w:noProof/>
                <w:webHidden/>
              </w:rPr>
              <w:fldChar w:fldCharType="begin"/>
            </w:r>
            <w:r>
              <w:rPr>
                <w:noProof/>
                <w:webHidden/>
              </w:rPr>
              <w:instrText xml:space="preserve"> PAGEREF _Toc224374594 \h </w:instrText>
            </w:r>
            <w:r>
              <w:rPr>
                <w:noProof/>
                <w:webHidden/>
              </w:rPr>
            </w:r>
            <w:r>
              <w:rPr>
                <w:noProof/>
                <w:webHidden/>
              </w:rPr>
              <w:fldChar w:fldCharType="separate"/>
            </w:r>
            <w:r w:rsidR="004123C5">
              <w:rPr>
                <w:noProof/>
                <w:webHidden/>
              </w:rPr>
              <w:t>66</w:t>
            </w:r>
            <w:r>
              <w:rPr>
                <w:noProof/>
                <w:webHidden/>
              </w:rPr>
              <w:fldChar w:fldCharType="end"/>
            </w:r>
          </w:hyperlink>
        </w:p>
        <w:p w14:paraId="4220A68F" w14:textId="50E34AB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5" w:history="1">
            <w:r w:rsidRPr="00253C21">
              <w:rPr>
                <w:rStyle w:val="Hiperpovezava"/>
                <w:noProof/>
              </w:rPr>
              <w:t>4.2.6 INFORMACIJSKI POOBLAŠČENEC</w:t>
            </w:r>
            <w:r>
              <w:rPr>
                <w:noProof/>
                <w:webHidden/>
              </w:rPr>
              <w:tab/>
            </w:r>
            <w:r>
              <w:rPr>
                <w:noProof/>
                <w:webHidden/>
              </w:rPr>
              <w:fldChar w:fldCharType="begin"/>
            </w:r>
            <w:r>
              <w:rPr>
                <w:noProof/>
                <w:webHidden/>
              </w:rPr>
              <w:instrText xml:space="preserve"> PAGEREF _Toc224374595 \h </w:instrText>
            </w:r>
            <w:r>
              <w:rPr>
                <w:noProof/>
                <w:webHidden/>
              </w:rPr>
            </w:r>
            <w:r>
              <w:rPr>
                <w:noProof/>
                <w:webHidden/>
              </w:rPr>
              <w:fldChar w:fldCharType="separate"/>
            </w:r>
            <w:r w:rsidR="004123C5">
              <w:rPr>
                <w:noProof/>
                <w:webHidden/>
              </w:rPr>
              <w:t>67</w:t>
            </w:r>
            <w:r>
              <w:rPr>
                <w:noProof/>
                <w:webHidden/>
              </w:rPr>
              <w:fldChar w:fldCharType="end"/>
            </w:r>
          </w:hyperlink>
        </w:p>
        <w:p w14:paraId="79A28D18" w14:textId="2EEB0AE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6" w:history="1">
            <w:r w:rsidRPr="00253C21">
              <w:rPr>
                <w:rStyle w:val="Hiperpovezava"/>
                <w:noProof/>
              </w:rPr>
              <w:t>4.2.7 INŠPEKTORAT REPUBLIKE SLOVENIJE ZA DELO</w:t>
            </w:r>
            <w:r>
              <w:rPr>
                <w:noProof/>
                <w:webHidden/>
              </w:rPr>
              <w:tab/>
            </w:r>
            <w:r>
              <w:rPr>
                <w:noProof/>
                <w:webHidden/>
              </w:rPr>
              <w:fldChar w:fldCharType="begin"/>
            </w:r>
            <w:r>
              <w:rPr>
                <w:noProof/>
                <w:webHidden/>
              </w:rPr>
              <w:instrText xml:space="preserve"> PAGEREF _Toc224374596 \h </w:instrText>
            </w:r>
            <w:r>
              <w:rPr>
                <w:noProof/>
                <w:webHidden/>
              </w:rPr>
            </w:r>
            <w:r>
              <w:rPr>
                <w:noProof/>
                <w:webHidden/>
              </w:rPr>
              <w:fldChar w:fldCharType="separate"/>
            </w:r>
            <w:r w:rsidR="004123C5">
              <w:rPr>
                <w:noProof/>
                <w:webHidden/>
              </w:rPr>
              <w:t>68</w:t>
            </w:r>
            <w:r>
              <w:rPr>
                <w:noProof/>
                <w:webHidden/>
              </w:rPr>
              <w:fldChar w:fldCharType="end"/>
            </w:r>
          </w:hyperlink>
        </w:p>
        <w:p w14:paraId="6C0BC70E" w14:textId="5E96C03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7" w:history="1">
            <w:r w:rsidRPr="00253C21">
              <w:rPr>
                <w:rStyle w:val="Hiperpovezava"/>
                <w:noProof/>
              </w:rPr>
              <w:t>4.2.8 INŠPEKTORAT REPUBLIKE SLOVENIJE ZA INFRASTRUKTURO</w:t>
            </w:r>
            <w:r>
              <w:rPr>
                <w:noProof/>
                <w:webHidden/>
              </w:rPr>
              <w:tab/>
            </w:r>
            <w:r>
              <w:rPr>
                <w:noProof/>
                <w:webHidden/>
              </w:rPr>
              <w:fldChar w:fldCharType="begin"/>
            </w:r>
            <w:r>
              <w:rPr>
                <w:noProof/>
                <w:webHidden/>
              </w:rPr>
              <w:instrText xml:space="preserve"> PAGEREF _Toc224374597 \h </w:instrText>
            </w:r>
            <w:r>
              <w:rPr>
                <w:noProof/>
                <w:webHidden/>
              </w:rPr>
            </w:r>
            <w:r>
              <w:rPr>
                <w:noProof/>
                <w:webHidden/>
              </w:rPr>
              <w:fldChar w:fldCharType="separate"/>
            </w:r>
            <w:r w:rsidR="004123C5">
              <w:rPr>
                <w:noProof/>
                <w:webHidden/>
              </w:rPr>
              <w:t>69</w:t>
            </w:r>
            <w:r>
              <w:rPr>
                <w:noProof/>
                <w:webHidden/>
              </w:rPr>
              <w:fldChar w:fldCharType="end"/>
            </w:r>
          </w:hyperlink>
        </w:p>
        <w:p w14:paraId="1AE04F50" w14:textId="5DC55BE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8" w:history="1">
            <w:r w:rsidRPr="00253C21">
              <w:rPr>
                <w:rStyle w:val="Hiperpovezava"/>
                <w:noProof/>
              </w:rPr>
              <w:t>4.2.9 INŠPEKTORAT REPUBLIKE SLOVENIJE ZA INFORMACIJSKO DRUŽBO</w:t>
            </w:r>
            <w:r>
              <w:rPr>
                <w:noProof/>
                <w:webHidden/>
              </w:rPr>
              <w:tab/>
            </w:r>
            <w:r>
              <w:rPr>
                <w:noProof/>
                <w:webHidden/>
              </w:rPr>
              <w:fldChar w:fldCharType="begin"/>
            </w:r>
            <w:r>
              <w:rPr>
                <w:noProof/>
                <w:webHidden/>
              </w:rPr>
              <w:instrText xml:space="preserve"> PAGEREF _Toc224374598 \h </w:instrText>
            </w:r>
            <w:r>
              <w:rPr>
                <w:noProof/>
                <w:webHidden/>
              </w:rPr>
            </w:r>
            <w:r>
              <w:rPr>
                <w:noProof/>
                <w:webHidden/>
              </w:rPr>
              <w:fldChar w:fldCharType="separate"/>
            </w:r>
            <w:r w:rsidR="004123C5">
              <w:rPr>
                <w:noProof/>
                <w:webHidden/>
              </w:rPr>
              <w:t>69</w:t>
            </w:r>
            <w:r>
              <w:rPr>
                <w:noProof/>
                <w:webHidden/>
              </w:rPr>
              <w:fldChar w:fldCharType="end"/>
            </w:r>
          </w:hyperlink>
        </w:p>
        <w:p w14:paraId="2A4F60D8" w14:textId="11CAA58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599" w:history="1">
            <w:r w:rsidRPr="00253C21">
              <w:rPr>
                <w:rStyle w:val="Hiperpovezava"/>
                <w:noProof/>
              </w:rPr>
              <w:t>4.2.10 INŠPEKTORAT REPUBLIKE SLOVENIJE ZA KMETIJSTVO, GOZDARSTVO, LOVSTVO IN RIBIŠTVO</w:t>
            </w:r>
            <w:r>
              <w:rPr>
                <w:noProof/>
                <w:webHidden/>
              </w:rPr>
              <w:tab/>
            </w:r>
            <w:r>
              <w:rPr>
                <w:noProof/>
                <w:webHidden/>
              </w:rPr>
              <w:fldChar w:fldCharType="begin"/>
            </w:r>
            <w:r>
              <w:rPr>
                <w:noProof/>
                <w:webHidden/>
              </w:rPr>
              <w:instrText xml:space="preserve"> PAGEREF _Toc224374599 \h </w:instrText>
            </w:r>
            <w:r>
              <w:rPr>
                <w:noProof/>
                <w:webHidden/>
              </w:rPr>
            </w:r>
            <w:r>
              <w:rPr>
                <w:noProof/>
                <w:webHidden/>
              </w:rPr>
              <w:fldChar w:fldCharType="separate"/>
            </w:r>
            <w:r w:rsidR="004123C5">
              <w:rPr>
                <w:noProof/>
                <w:webHidden/>
              </w:rPr>
              <w:t>70</w:t>
            </w:r>
            <w:r>
              <w:rPr>
                <w:noProof/>
                <w:webHidden/>
              </w:rPr>
              <w:fldChar w:fldCharType="end"/>
            </w:r>
          </w:hyperlink>
        </w:p>
        <w:p w14:paraId="4242FB76" w14:textId="3F14648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0" w:history="1">
            <w:r w:rsidRPr="00253C21">
              <w:rPr>
                <w:rStyle w:val="Hiperpovezava"/>
                <w:noProof/>
              </w:rPr>
              <w:t>4.2.11 INŠPEKTORAT REPUBLIKE SLOVENIJE ZA KULTURO IN MEDIJE</w:t>
            </w:r>
            <w:r>
              <w:rPr>
                <w:noProof/>
                <w:webHidden/>
              </w:rPr>
              <w:tab/>
            </w:r>
            <w:r>
              <w:rPr>
                <w:noProof/>
                <w:webHidden/>
              </w:rPr>
              <w:fldChar w:fldCharType="begin"/>
            </w:r>
            <w:r>
              <w:rPr>
                <w:noProof/>
                <w:webHidden/>
              </w:rPr>
              <w:instrText xml:space="preserve"> PAGEREF _Toc224374600 \h </w:instrText>
            </w:r>
            <w:r>
              <w:rPr>
                <w:noProof/>
                <w:webHidden/>
              </w:rPr>
            </w:r>
            <w:r>
              <w:rPr>
                <w:noProof/>
                <w:webHidden/>
              </w:rPr>
              <w:fldChar w:fldCharType="separate"/>
            </w:r>
            <w:r w:rsidR="004123C5">
              <w:rPr>
                <w:noProof/>
                <w:webHidden/>
              </w:rPr>
              <w:t>71</w:t>
            </w:r>
            <w:r>
              <w:rPr>
                <w:noProof/>
                <w:webHidden/>
              </w:rPr>
              <w:fldChar w:fldCharType="end"/>
            </w:r>
          </w:hyperlink>
        </w:p>
        <w:p w14:paraId="1EB5B22A" w14:textId="3009734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1" w:history="1">
            <w:r w:rsidRPr="00253C21">
              <w:rPr>
                <w:rStyle w:val="Hiperpovezava"/>
                <w:noProof/>
              </w:rPr>
              <w:t>4.2.12 INŠPEKTORAT REPUBLIKE SLOVENIJE ZA NARAVNE VIRE IN PROSTOR</w:t>
            </w:r>
            <w:r>
              <w:rPr>
                <w:noProof/>
                <w:webHidden/>
              </w:rPr>
              <w:tab/>
            </w:r>
            <w:r>
              <w:rPr>
                <w:noProof/>
                <w:webHidden/>
              </w:rPr>
              <w:fldChar w:fldCharType="begin"/>
            </w:r>
            <w:r>
              <w:rPr>
                <w:noProof/>
                <w:webHidden/>
              </w:rPr>
              <w:instrText xml:space="preserve"> PAGEREF _Toc224374601 \h </w:instrText>
            </w:r>
            <w:r>
              <w:rPr>
                <w:noProof/>
                <w:webHidden/>
              </w:rPr>
            </w:r>
            <w:r>
              <w:rPr>
                <w:noProof/>
                <w:webHidden/>
              </w:rPr>
              <w:fldChar w:fldCharType="separate"/>
            </w:r>
            <w:r w:rsidR="004123C5">
              <w:rPr>
                <w:noProof/>
                <w:webHidden/>
              </w:rPr>
              <w:t>72</w:t>
            </w:r>
            <w:r>
              <w:rPr>
                <w:noProof/>
                <w:webHidden/>
              </w:rPr>
              <w:fldChar w:fldCharType="end"/>
            </w:r>
          </w:hyperlink>
        </w:p>
        <w:p w14:paraId="3B80B5FF" w14:textId="533F546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2" w:history="1">
            <w:r w:rsidRPr="00253C21">
              <w:rPr>
                <w:rStyle w:val="Hiperpovezava"/>
                <w:noProof/>
              </w:rPr>
              <w:t>4.2.13 INŠPEKTORAT REPUBLIKE SLOVENIJE ZA NOTRANJE ZADEVE</w:t>
            </w:r>
            <w:r>
              <w:rPr>
                <w:noProof/>
                <w:webHidden/>
              </w:rPr>
              <w:tab/>
            </w:r>
            <w:r>
              <w:rPr>
                <w:noProof/>
                <w:webHidden/>
              </w:rPr>
              <w:fldChar w:fldCharType="begin"/>
            </w:r>
            <w:r>
              <w:rPr>
                <w:noProof/>
                <w:webHidden/>
              </w:rPr>
              <w:instrText xml:space="preserve"> PAGEREF _Toc224374602 \h </w:instrText>
            </w:r>
            <w:r>
              <w:rPr>
                <w:noProof/>
                <w:webHidden/>
              </w:rPr>
            </w:r>
            <w:r>
              <w:rPr>
                <w:noProof/>
                <w:webHidden/>
              </w:rPr>
              <w:fldChar w:fldCharType="separate"/>
            </w:r>
            <w:r w:rsidR="004123C5">
              <w:rPr>
                <w:noProof/>
                <w:webHidden/>
              </w:rPr>
              <w:t>75</w:t>
            </w:r>
            <w:r>
              <w:rPr>
                <w:noProof/>
                <w:webHidden/>
              </w:rPr>
              <w:fldChar w:fldCharType="end"/>
            </w:r>
          </w:hyperlink>
        </w:p>
        <w:p w14:paraId="53D2CF14" w14:textId="4771D9F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3" w:history="1">
            <w:r w:rsidRPr="00253C21">
              <w:rPr>
                <w:rStyle w:val="Hiperpovezava"/>
                <w:noProof/>
              </w:rPr>
              <w:t>4.2.14 INŠPEKTORAT REPUBLIKE SLOVENIJE ZA OBRAMBO</w:t>
            </w:r>
            <w:r>
              <w:rPr>
                <w:noProof/>
                <w:webHidden/>
              </w:rPr>
              <w:tab/>
            </w:r>
            <w:r>
              <w:rPr>
                <w:noProof/>
                <w:webHidden/>
              </w:rPr>
              <w:fldChar w:fldCharType="begin"/>
            </w:r>
            <w:r>
              <w:rPr>
                <w:noProof/>
                <w:webHidden/>
              </w:rPr>
              <w:instrText xml:space="preserve"> PAGEREF _Toc224374603 \h </w:instrText>
            </w:r>
            <w:r>
              <w:rPr>
                <w:noProof/>
                <w:webHidden/>
              </w:rPr>
            </w:r>
            <w:r>
              <w:rPr>
                <w:noProof/>
                <w:webHidden/>
              </w:rPr>
              <w:fldChar w:fldCharType="separate"/>
            </w:r>
            <w:r w:rsidR="004123C5">
              <w:rPr>
                <w:noProof/>
                <w:webHidden/>
              </w:rPr>
              <w:t>77</w:t>
            </w:r>
            <w:r>
              <w:rPr>
                <w:noProof/>
                <w:webHidden/>
              </w:rPr>
              <w:fldChar w:fldCharType="end"/>
            </w:r>
          </w:hyperlink>
        </w:p>
        <w:p w14:paraId="595F0B21" w14:textId="1FD100A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4" w:history="1">
            <w:r w:rsidRPr="00253C21">
              <w:rPr>
                <w:rStyle w:val="Hiperpovezava"/>
                <w:noProof/>
              </w:rPr>
              <w:t>4.2.15 INŠPEKTORAT REPUBLIKE SLOVENIJE ZA OKOLJE IN ENERGIJO</w:t>
            </w:r>
            <w:r>
              <w:rPr>
                <w:noProof/>
                <w:webHidden/>
              </w:rPr>
              <w:tab/>
            </w:r>
            <w:r>
              <w:rPr>
                <w:noProof/>
                <w:webHidden/>
              </w:rPr>
              <w:fldChar w:fldCharType="begin"/>
            </w:r>
            <w:r>
              <w:rPr>
                <w:noProof/>
                <w:webHidden/>
              </w:rPr>
              <w:instrText xml:space="preserve"> PAGEREF _Toc224374604 \h </w:instrText>
            </w:r>
            <w:r>
              <w:rPr>
                <w:noProof/>
                <w:webHidden/>
              </w:rPr>
            </w:r>
            <w:r>
              <w:rPr>
                <w:noProof/>
                <w:webHidden/>
              </w:rPr>
              <w:fldChar w:fldCharType="separate"/>
            </w:r>
            <w:r w:rsidR="004123C5">
              <w:rPr>
                <w:noProof/>
                <w:webHidden/>
              </w:rPr>
              <w:t>77</w:t>
            </w:r>
            <w:r>
              <w:rPr>
                <w:noProof/>
                <w:webHidden/>
              </w:rPr>
              <w:fldChar w:fldCharType="end"/>
            </w:r>
          </w:hyperlink>
        </w:p>
        <w:p w14:paraId="2E3ADB2A" w14:textId="441F202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5" w:history="1">
            <w:r w:rsidRPr="00253C21">
              <w:rPr>
                <w:rStyle w:val="Hiperpovezava"/>
                <w:noProof/>
              </w:rPr>
              <w:t>4.2.16 INŠPEKTORAT REPUBLIKE SLOVENIJE ZA STANOVANJA IN DOLGOTRAJNO OSKRBO</w:t>
            </w:r>
            <w:r>
              <w:rPr>
                <w:noProof/>
                <w:webHidden/>
              </w:rPr>
              <w:tab/>
            </w:r>
            <w:r>
              <w:rPr>
                <w:noProof/>
                <w:webHidden/>
              </w:rPr>
              <w:fldChar w:fldCharType="begin"/>
            </w:r>
            <w:r>
              <w:rPr>
                <w:noProof/>
                <w:webHidden/>
              </w:rPr>
              <w:instrText xml:space="preserve"> PAGEREF _Toc224374605 \h </w:instrText>
            </w:r>
            <w:r>
              <w:rPr>
                <w:noProof/>
                <w:webHidden/>
              </w:rPr>
            </w:r>
            <w:r>
              <w:rPr>
                <w:noProof/>
                <w:webHidden/>
              </w:rPr>
              <w:fldChar w:fldCharType="separate"/>
            </w:r>
            <w:r w:rsidR="004123C5">
              <w:rPr>
                <w:noProof/>
                <w:webHidden/>
              </w:rPr>
              <w:t>81</w:t>
            </w:r>
            <w:r>
              <w:rPr>
                <w:noProof/>
                <w:webHidden/>
              </w:rPr>
              <w:fldChar w:fldCharType="end"/>
            </w:r>
          </w:hyperlink>
        </w:p>
        <w:p w14:paraId="22F69C7F" w14:textId="066DDEA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6" w:history="1">
            <w:r w:rsidRPr="00253C21">
              <w:rPr>
                <w:rStyle w:val="Hiperpovezava"/>
                <w:noProof/>
              </w:rPr>
              <w:t>4.2.17 INŠPEKTORAT REPUBLIKE SLOVENIJE ZA ŠOLSTVO</w:t>
            </w:r>
            <w:r>
              <w:rPr>
                <w:noProof/>
                <w:webHidden/>
              </w:rPr>
              <w:tab/>
            </w:r>
            <w:r>
              <w:rPr>
                <w:noProof/>
                <w:webHidden/>
              </w:rPr>
              <w:fldChar w:fldCharType="begin"/>
            </w:r>
            <w:r>
              <w:rPr>
                <w:noProof/>
                <w:webHidden/>
              </w:rPr>
              <w:instrText xml:space="preserve"> PAGEREF _Toc224374606 \h </w:instrText>
            </w:r>
            <w:r>
              <w:rPr>
                <w:noProof/>
                <w:webHidden/>
              </w:rPr>
            </w:r>
            <w:r>
              <w:rPr>
                <w:noProof/>
                <w:webHidden/>
              </w:rPr>
              <w:fldChar w:fldCharType="separate"/>
            </w:r>
            <w:r w:rsidR="004123C5">
              <w:rPr>
                <w:noProof/>
                <w:webHidden/>
              </w:rPr>
              <w:t>81</w:t>
            </w:r>
            <w:r>
              <w:rPr>
                <w:noProof/>
                <w:webHidden/>
              </w:rPr>
              <w:fldChar w:fldCharType="end"/>
            </w:r>
          </w:hyperlink>
        </w:p>
        <w:p w14:paraId="69DE7D7D" w14:textId="225E57C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7" w:history="1">
            <w:r w:rsidRPr="00253C21">
              <w:rPr>
                <w:rStyle w:val="Hiperpovezava"/>
                <w:noProof/>
              </w:rPr>
              <w:t>4.2.18 INŠPEKTORAT REPUBLIKE SLOVENIJE ZA ŠPORT</w:t>
            </w:r>
            <w:r>
              <w:rPr>
                <w:noProof/>
                <w:webHidden/>
              </w:rPr>
              <w:tab/>
            </w:r>
            <w:r>
              <w:rPr>
                <w:noProof/>
                <w:webHidden/>
              </w:rPr>
              <w:fldChar w:fldCharType="begin"/>
            </w:r>
            <w:r>
              <w:rPr>
                <w:noProof/>
                <w:webHidden/>
              </w:rPr>
              <w:instrText xml:space="preserve"> PAGEREF _Toc224374607 \h </w:instrText>
            </w:r>
            <w:r>
              <w:rPr>
                <w:noProof/>
                <w:webHidden/>
              </w:rPr>
            </w:r>
            <w:r>
              <w:rPr>
                <w:noProof/>
                <w:webHidden/>
              </w:rPr>
              <w:fldChar w:fldCharType="separate"/>
            </w:r>
            <w:r w:rsidR="004123C5">
              <w:rPr>
                <w:noProof/>
                <w:webHidden/>
              </w:rPr>
              <w:t>82</w:t>
            </w:r>
            <w:r>
              <w:rPr>
                <w:noProof/>
                <w:webHidden/>
              </w:rPr>
              <w:fldChar w:fldCharType="end"/>
            </w:r>
          </w:hyperlink>
        </w:p>
        <w:p w14:paraId="17811DF2" w14:textId="73005DA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8" w:history="1">
            <w:r w:rsidRPr="00253C21">
              <w:rPr>
                <w:rStyle w:val="Hiperpovezava"/>
                <w:noProof/>
              </w:rPr>
              <w:t>4.2.19 INŠPEKTORAT REPUBLIKE SLOVENIJE ZA VARSTVO PRED NARAVNIMI IN DRUGIMI NESREČAMI</w:t>
            </w:r>
            <w:r>
              <w:rPr>
                <w:noProof/>
                <w:webHidden/>
              </w:rPr>
              <w:tab/>
            </w:r>
            <w:r>
              <w:rPr>
                <w:noProof/>
                <w:webHidden/>
              </w:rPr>
              <w:fldChar w:fldCharType="begin"/>
            </w:r>
            <w:r>
              <w:rPr>
                <w:noProof/>
                <w:webHidden/>
              </w:rPr>
              <w:instrText xml:space="preserve"> PAGEREF _Toc224374608 \h </w:instrText>
            </w:r>
            <w:r>
              <w:rPr>
                <w:noProof/>
                <w:webHidden/>
              </w:rPr>
            </w:r>
            <w:r>
              <w:rPr>
                <w:noProof/>
                <w:webHidden/>
              </w:rPr>
              <w:fldChar w:fldCharType="separate"/>
            </w:r>
            <w:r w:rsidR="004123C5">
              <w:rPr>
                <w:noProof/>
                <w:webHidden/>
              </w:rPr>
              <w:t>82</w:t>
            </w:r>
            <w:r>
              <w:rPr>
                <w:noProof/>
                <w:webHidden/>
              </w:rPr>
              <w:fldChar w:fldCharType="end"/>
            </w:r>
          </w:hyperlink>
        </w:p>
        <w:p w14:paraId="4F669837" w14:textId="1E5129AA"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09" w:history="1">
            <w:r w:rsidRPr="00253C21">
              <w:rPr>
                <w:rStyle w:val="Hiperpovezava"/>
                <w:noProof/>
              </w:rPr>
              <w:t>4.2.20 JAVNA AGENCIJA REPUBLIKE SLOVENIJE ZA ZDRAVILA IN MEDICINSKE PRIPOMOČKE</w:t>
            </w:r>
            <w:r>
              <w:rPr>
                <w:noProof/>
                <w:webHidden/>
              </w:rPr>
              <w:tab/>
            </w:r>
            <w:r>
              <w:rPr>
                <w:noProof/>
                <w:webHidden/>
              </w:rPr>
              <w:fldChar w:fldCharType="begin"/>
            </w:r>
            <w:r>
              <w:rPr>
                <w:noProof/>
                <w:webHidden/>
              </w:rPr>
              <w:instrText xml:space="preserve"> PAGEREF _Toc224374609 \h </w:instrText>
            </w:r>
            <w:r>
              <w:rPr>
                <w:noProof/>
                <w:webHidden/>
              </w:rPr>
            </w:r>
            <w:r>
              <w:rPr>
                <w:noProof/>
                <w:webHidden/>
              </w:rPr>
              <w:fldChar w:fldCharType="separate"/>
            </w:r>
            <w:r w:rsidR="004123C5">
              <w:rPr>
                <w:noProof/>
                <w:webHidden/>
              </w:rPr>
              <w:t>82</w:t>
            </w:r>
            <w:r>
              <w:rPr>
                <w:noProof/>
                <w:webHidden/>
              </w:rPr>
              <w:fldChar w:fldCharType="end"/>
            </w:r>
          </w:hyperlink>
        </w:p>
        <w:p w14:paraId="2DEA64E0" w14:textId="248C83D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0" w:history="1">
            <w:r w:rsidRPr="00253C21">
              <w:rPr>
                <w:rStyle w:val="Hiperpovezava"/>
                <w:noProof/>
              </w:rPr>
              <w:t>4.2.21 URAD REPUBLIKE SLOVENIJE ZA MEROSLOVJE</w:t>
            </w:r>
            <w:r>
              <w:rPr>
                <w:noProof/>
                <w:webHidden/>
              </w:rPr>
              <w:tab/>
            </w:r>
            <w:r>
              <w:rPr>
                <w:noProof/>
                <w:webHidden/>
              </w:rPr>
              <w:fldChar w:fldCharType="begin"/>
            </w:r>
            <w:r>
              <w:rPr>
                <w:noProof/>
                <w:webHidden/>
              </w:rPr>
              <w:instrText xml:space="preserve"> PAGEREF _Toc224374610 \h </w:instrText>
            </w:r>
            <w:r>
              <w:rPr>
                <w:noProof/>
                <w:webHidden/>
              </w:rPr>
            </w:r>
            <w:r>
              <w:rPr>
                <w:noProof/>
                <w:webHidden/>
              </w:rPr>
              <w:fldChar w:fldCharType="separate"/>
            </w:r>
            <w:r w:rsidR="004123C5">
              <w:rPr>
                <w:noProof/>
                <w:webHidden/>
              </w:rPr>
              <w:t>83</w:t>
            </w:r>
            <w:r>
              <w:rPr>
                <w:noProof/>
                <w:webHidden/>
              </w:rPr>
              <w:fldChar w:fldCharType="end"/>
            </w:r>
          </w:hyperlink>
        </w:p>
        <w:p w14:paraId="142CB8A0" w14:textId="2D3642C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1" w:history="1">
            <w:r w:rsidRPr="00253C21">
              <w:rPr>
                <w:rStyle w:val="Hiperpovezava"/>
                <w:noProof/>
              </w:rPr>
              <w:t>4.2.22 TRŽNI INŠPEKTORAT REPUBLIKE SLOVENIJE</w:t>
            </w:r>
            <w:r>
              <w:rPr>
                <w:noProof/>
                <w:webHidden/>
              </w:rPr>
              <w:tab/>
            </w:r>
            <w:r>
              <w:rPr>
                <w:noProof/>
                <w:webHidden/>
              </w:rPr>
              <w:fldChar w:fldCharType="begin"/>
            </w:r>
            <w:r>
              <w:rPr>
                <w:noProof/>
                <w:webHidden/>
              </w:rPr>
              <w:instrText xml:space="preserve"> PAGEREF _Toc224374611 \h </w:instrText>
            </w:r>
            <w:r>
              <w:rPr>
                <w:noProof/>
                <w:webHidden/>
              </w:rPr>
            </w:r>
            <w:r>
              <w:rPr>
                <w:noProof/>
                <w:webHidden/>
              </w:rPr>
              <w:fldChar w:fldCharType="separate"/>
            </w:r>
            <w:r w:rsidR="004123C5">
              <w:rPr>
                <w:noProof/>
                <w:webHidden/>
              </w:rPr>
              <w:t>83</w:t>
            </w:r>
            <w:r>
              <w:rPr>
                <w:noProof/>
                <w:webHidden/>
              </w:rPr>
              <w:fldChar w:fldCharType="end"/>
            </w:r>
          </w:hyperlink>
        </w:p>
        <w:p w14:paraId="12B37E09" w14:textId="3D11B45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2" w:history="1">
            <w:r w:rsidRPr="00253C21">
              <w:rPr>
                <w:rStyle w:val="Hiperpovezava"/>
                <w:noProof/>
              </w:rPr>
              <w:t>4.2.23 URAD REPUBLIKE SLOVENIJE ZA NADZOR PRORAČUNA</w:t>
            </w:r>
            <w:r>
              <w:rPr>
                <w:noProof/>
                <w:webHidden/>
              </w:rPr>
              <w:tab/>
            </w:r>
            <w:r>
              <w:rPr>
                <w:noProof/>
                <w:webHidden/>
              </w:rPr>
              <w:fldChar w:fldCharType="begin"/>
            </w:r>
            <w:r>
              <w:rPr>
                <w:noProof/>
                <w:webHidden/>
              </w:rPr>
              <w:instrText xml:space="preserve"> PAGEREF _Toc224374612 \h </w:instrText>
            </w:r>
            <w:r>
              <w:rPr>
                <w:noProof/>
                <w:webHidden/>
              </w:rPr>
            </w:r>
            <w:r>
              <w:rPr>
                <w:noProof/>
                <w:webHidden/>
              </w:rPr>
              <w:fldChar w:fldCharType="separate"/>
            </w:r>
            <w:r w:rsidR="004123C5">
              <w:rPr>
                <w:noProof/>
                <w:webHidden/>
              </w:rPr>
              <w:t>85</w:t>
            </w:r>
            <w:r>
              <w:rPr>
                <w:noProof/>
                <w:webHidden/>
              </w:rPr>
              <w:fldChar w:fldCharType="end"/>
            </w:r>
          </w:hyperlink>
        </w:p>
        <w:p w14:paraId="0AF6E3AF" w14:textId="6D149EA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3" w:history="1">
            <w:r w:rsidRPr="00253C21">
              <w:rPr>
                <w:rStyle w:val="Hiperpovezava"/>
                <w:noProof/>
              </w:rPr>
              <w:t>4.2.24 URAD REPUBLIKE SLOVENIJE ZA PREPREČEVANJE PRANJA DENARJA</w:t>
            </w:r>
            <w:r>
              <w:rPr>
                <w:noProof/>
                <w:webHidden/>
              </w:rPr>
              <w:tab/>
            </w:r>
            <w:r>
              <w:rPr>
                <w:noProof/>
                <w:webHidden/>
              </w:rPr>
              <w:fldChar w:fldCharType="begin"/>
            </w:r>
            <w:r>
              <w:rPr>
                <w:noProof/>
                <w:webHidden/>
              </w:rPr>
              <w:instrText xml:space="preserve"> PAGEREF _Toc224374613 \h </w:instrText>
            </w:r>
            <w:r>
              <w:rPr>
                <w:noProof/>
                <w:webHidden/>
              </w:rPr>
            </w:r>
            <w:r>
              <w:rPr>
                <w:noProof/>
                <w:webHidden/>
              </w:rPr>
              <w:fldChar w:fldCharType="separate"/>
            </w:r>
            <w:r w:rsidR="004123C5">
              <w:rPr>
                <w:noProof/>
                <w:webHidden/>
              </w:rPr>
              <w:t>85</w:t>
            </w:r>
            <w:r>
              <w:rPr>
                <w:noProof/>
                <w:webHidden/>
              </w:rPr>
              <w:fldChar w:fldCharType="end"/>
            </w:r>
          </w:hyperlink>
        </w:p>
        <w:p w14:paraId="3C895DD5" w14:textId="2712A7C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4" w:history="1">
            <w:r w:rsidRPr="00253C21">
              <w:rPr>
                <w:rStyle w:val="Hiperpovezava"/>
                <w:noProof/>
              </w:rPr>
              <w:t>4.2.25 URAD VLADE REPUBLIKE SLOVENIJE ZA INFORMACIJSKO VARNOST</w:t>
            </w:r>
            <w:r>
              <w:rPr>
                <w:noProof/>
                <w:webHidden/>
              </w:rPr>
              <w:tab/>
            </w:r>
            <w:r>
              <w:rPr>
                <w:noProof/>
                <w:webHidden/>
              </w:rPr>
              <w:fldChar w:fldCharType="begin"/>
            </w:r>
            <w:r>
              <w:rPr>
                <w:noProof/>
                <w:webHidden/>
              </w:rPr>
              <w:instrText xml:space="preserve"> PAGEREF _Toc224374614 \h </w:instrText>
            </w:r>
            <w:r>
              <w:rPr>
                <w:noProof/>
                <w:webHidden/>
              </w:rPr>
            </w:r>
            <w:r>
              <w:rPr>
                <w:noProof/>
                <w:webHidden/>
              </w:rPr>
              <w:fldChar w:fldCharType="separate"/>
            </w:r>
            <w:r w:rsidR="004123C5">
              <w:rPr>
                <w:noProof/>
                <w:webHidden/>
              </w:rPr>
              <w:t>86</w:t>
            </w:r>
            <w:r>
              <w:rPr>
                <w:noProof/>
                <w:webHidden/>
              </w:rPr>
              <w:fldChar w:fldCharType="end"/>
            </w:r>
          </w:hyperlink>
        </w:p>
        <w:p w14:paraId="7CE18320" w14:textId="120D17E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5" w:history="1">
            <w:r w:rsidRPr="00253C21">
              <w:rPr>
                <w:rStyle w:val="Hiperpovezava"/>
                <w:noProof/>
              </w:rPr>
              <w:t>4.2.26 UPRAVA REPUBLIKE SLOVENIJE ZA JEDRSKO VARNOST</w:t>
            </w:r>
            <w:r>
              <w:rPr>
                <w:noProof/>
                <w:webHidden/>
              </w:rPr>
              <w:tab/>
            </w:r>
            <w:r>
              <w:rPr>
                <w:noProof/>
                <w:webHidden/>
              </w:rPr>
              <w:fldChar w:fldCharType="begin"/>
            </w:r>
            <w:r>
              <w:rPr>
                <w:noProof/>
                <w:webHidden/>
              </w:rPr>
              <w:instrText xml:space="preserve"> PAGEREF _Toc224374615 \h </w:instrText>
            </w:r>
            <w:r>
              <w:rPr>
                <w:noProof/>
                <w:webHidden/>
              </w:rPr>
            </w:r>
            <w:r>
              <w:rPr>
                <w:noProof/>
                <w:webHidden/>
              </w:rPr>
              <w:fldChar w:fldCharType="separate"/>
            </w:r>
            <w:r w:rsidR="004123C5">
              <w:rPr>
                <w:noProof/>
                <w:webHidden/>
              </w:rPr>
              <w:t>86</w:t>
            </w:r>
            <w:r>
              <w:rPr>
                <w:noProof/>
                <w:webHidden/>
              </w:rPr>
              <w:fldChar w:fldCharType="end"/>
            </w:r>
          </w:hyperlink>
        </w:p>
        <w:p w14:paraId="72705F27" w14:textId="132DC6A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6" w:history="1">
            <w:r w:rsidRPr="00253C21">
              <w:rPr>
                <w:rStyle w:val="Hiperpovezava"/>
                <w:noProof/>
              </w:rPr>
              <w:t>4.2.27 URAD REPUBLIKE SLOVENIJE ZA KEMIKALIJE</w:t>
            </w:r>
            <w:r>
              <w:rPr>
                <w:noProof/>
                <w:webHidden/>
              </w:rPr>
              <w:tab/>
            </w:r>
            <w:r>
              <w:rPr>
                <w:noProof/>
                <w:webHidden/>
              </w:rPr>
              <w:fldChar w:fldCharType="begin"/>
            </w:r>
            <w:r>
              <w:rPr>
                <w:noProof/>
                <w:webHidden/>
              </w:rPr>
              <w:instrText xml:space="preserve"> PAGEREF _Toc224374616 \h </w:instrText>
            </w:r>
            <w:r>
              <w:rPr>
                <w:noProof/>
                <w:webHidden/>
              </w:rPr>
            </w:r>
            <w:r>
              <w:rPr>
                <w:noProof/>
                <w:webHidden/>
              </w:rPr>
              <w:fldChar w:fldCharType="separate"/>
            </w:r>
            <w:r w:rsidR="004123C5">
              <w:rPr>
                <w:noProof/>
                <w:webHidden/>
              </w:rPr>
              <w:t>86</w:t>
            </w:r>
            <w:r>
              <w:rPr>
                <w:noProof/>
                <w:webHidden/>
              </w:rPr>
              <w:fldChar w:fldCharType="end"/>
            </w:r>
          </w:hyperlink>
        </w:p>
        <w:p w14:paraId="5BFF572C" w14:textId="1C6E6AE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7" w:history="1">
            <w:r w:rsidRPr="00253C21">
              <w:rPr>
                <w:rStyle w:val="Hiperpovezava"/>
                <w:noProof/>
              </w:rPr>
              <w:t>4.2.28 UPRAVA REPUBLIKE SLOVENIJE ZA POMORSTVO</w:t>
            </w:r>
            <w:r>
              <w:rPr>
                <w:noProof/>
                <w:webHidden/>
              </w:rPr>
              <w:tab/>
            </w:r>
            <w:r>
              <w:rPr>
                <w:noProof/>
                <w:webHidden/>
              </w:rPr>
              <w:fldChar w:fldCharType="begin"/>
            </w:r>
            <w:r>
              <w:rPr>
                <w:noProof/>
                <w:webHidden/>
              </w:rPr>
              <w:instrText xml:space="preserve"> PAGEREF _Toc224374617 \h </w:instrText>
            </w:r>
            <w:r>
              <w:rPr>
                <w:noProof/>
                <w:webHidden/>
              </w:rPr>
            </w:r>
            <w:r>
              <w:rPr>
                <w:noProof/>
                <w:webHidden/>
              </w:rPr>
              <w:fldChar w:fldCharType="separate"/>
            </w:r>
            <w:r w:rsidR="004123C5">
              <w:rPr>
                <w:noProof/>
                <w:webHidden/>
              </w:rPr>
              <w:t>87</w:t>
            </w:r>
            <w:r>
              <w:rPr>
                <w:noProof/>
                <w:webHidden/>
              </w:rPr>
              <w:fldChar w:fldCharType="end"/>
            </w:r>
          </w:hyperlink>
        </w:p>
        <w:p w14:paraId="6DC02480" w14:textId="6178856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8" w:history="1">
            <w:r w:rsidRPr="00253C21">
              <w:rPr>
                <w:rStyle w:val="Hiperpovezava"/>
                <w:noProof/>
              </w:rPr>
              <w:t>4.2.29 UPRAVA REPUBLIKE SLOVENIJE ZA VARSTVO PRED SEVANJI</w:t>
            </w:r>
            <w:r>
              <w:rPr>
                <w:noProof/>
                <w:webHidden/>
              </w:rPr>
              <w:tab/>
            </w:r>
            <w:r>
              <w:rPr>
                <w:noProof/>
                <w:webHidden/>
              </w:rPr>
              <w:fldChar w:fldCharType="begin"/>
            </w:r>
            <w:r>
              <w:rPr>
                <w:noProof/>
                <w:webHidden/>
              </w:rPr>
              <w:instrText xml:space="preserve"> PAGEREF _Toc224374618 \h </w:instrText>
            </w:r>
            <w:r>
              <w:rPr>
                <w:noProof/>
                <w:webHidden/>
              </w:rPr>
            </w:r>
            <w:r>
              <w:rPr>
                <w:noProof/>
                <w:webHidden/>
              </w:rPr>
              <w:fldChar w:fldCharType="separate"/>
            </w:r>
            <w:r w:rsidR="004123C5">
              <w:rPr>
                <w:noProof/>
                <w:webHidden/>
              </w:rPr>
              <w:t>87</w:t>
            </w:r>
            <w:r>
              <w:rPr>
                <w:noProof/>
                <w:webHidden/>
              </w:rPr>
              <w:fldChar w:fldCharType="end"/>
            </w:r>
          </w:hyperlink>
        </w:p>
        <w:p w14:paraId="7F452374" w14:textId="44CC7B4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19" w:history="1">
            <w:r w:rsidRPr="00253C21">
              <w:rPr>
                <w:rStyle w:val="Hiperpovezava"/>
                <w:noProof/>
              </w:rPr>
              <w:t>4.2.30 UPRAVA REPUBLIKE SLOVENIJE ZA VARNO HRANO, VETERINARSTVO IN VARSTVO RASTLIN</w:t>
            </w:r>
            <w:r>
              <w:rPr>
                <w:noProof/>
                <w:webHidden/>
              </w:rPr>
              <w:tab/>
            </w:r>
            <w:r>
              <w:rPr>
                <w:noProof/>
                <w:webHidden/>
              </w:rPr>
              <w:fldChar w:fldCharType="begin"/>
            </w:r>
            <w:r>
              <w:rPr>
                <w:noProof/>
                <w:webHidden/>
              </w:rPr>
              <w:instrText xml:space="preserve"> PAGEREF _Toc224374619 \h </w:instrText>
            </w:r>
            <w:r>
              <w:rPr>
                <w:noProof/>
                <w:webHidden/>
              </w:rPr>
            </w:r>
            <w:r>
              <w:rPr>
                <w:noProof/>
                <w:webHidden/>
              </w:rPr>
              <w:fldChar w:fldCharType="separate"/>
            </w:r>
            <w:r w:rsidR="004123C5">
              <w:rPr>
                <w:noProof/>
                <w:webHidden/>
              </w:rPr>
              <w:t>87</w:t>
            </w:r>
            <w:r>
              <w:rPr>
                <w:noProof/>
                <w:webHidden/>
              </w:rPr>
              <w:fldChar w:fldCharType="end"/>
            </w:r>
          </w:hyperlink>
        </w:p>
        <w:p w14:paraId="1A6E1B25" w14:textId="7026AF9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0" w:history="1">
            <w:r w:rsidRPr="00253C21">
              <w:rPr>
                <w:rStyle w:val="Hiperpovezava"/>
                <w:noProof/>
              </w:rPr>
              <w:t>4.2.31 ZDRAVSTVENI INŠPEKTORAT REPUBLIKE SLOVENIJE</w:t>
            </w:r>
            <w:r>
              <w:rPr>
                <w:noProof/>
                <w:webHidden/>
              </w:rPr>
              <w:tab/>
            </w:r>
            <w:r>
              <w:rPr>
                <w:noProof/>
                <w:webHidden/>
              </w:rPr>
              <w:fldChar w:fldCharType="begin"/>
            </w:r>
            <w:r>
              <w:rPr>
                <w:noProof/>
                <w:webHidden/>
              </w:rPr>
              <w:instrText xml:space="preserve"> PAGEREF _Toc224374620 \h </w:instrText>
            </w:r>
            <w:r>
              <w:rPr>
                <w:noProof/>
                <w:webHidden/>
              </w:rPr>
            </w:r>
            <w:r>
              <w:rPr>
                <w:noProof/>
                <w:webHidden/>
              </w:rPr>
              <w:fldChar w:fldCharType="separate"/>
            </w:r>
            <w:r w:rsidR="004123C5">
              <w:rPr>
                <w:noProof/>
                <w:webHidden/>
              </w:rPr>
              <w:t>87</w:t>
            </w:r>
            <w:r>
              <w:rPr>
                <w:noProof/>
                <w:webHidden/>
              </w:rPr>
              <w:fldChar w:fldCharType="end"/>
            </w:r>
          </w:hyperlink>
        </w:p>
        <w:p w14:paraId="0D14139D" w14:textId="38A52AEE"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621" w:history="1">
            <w:r w:rsidRPr="00253C21">
              <w:rPr>
                <w:rStyle w:val="Hiperpovezava"/>
                <w:noProof/>
              </w:rPr>
              <w:t>4.3 OPRAVLJANJE NADZORA V SODELOVANJU Z DRUGIMI INŠPEKCIJSKIMI ORGANI</w:t>
            </w:r>
            <w:r>
              <w:rPr>
                <w:noProof/>
                <w:webHidden/>
              </w:rPr>
              <w:tab/>
            </w:r>
            <w:r>
              <w:rPr>
                <w:noProof/>
                <w:webHidden/>
              </w:rPr>
              <w:fldChar w:fldCharType="begin"/>
            </w:r>
            <w:r>
              <w:rPr>
                <w:noProof/>
                <w:webHidden/>
              </w:rPr>
              <w:instrText xml:space="preserve"> PAGEREF _Toc224374621 \h </w:instrText>
            </w:r>
            <w:r>
              <w:rPr>
                <w:noProof/>
                <w:webHidden/>
              </w:rPr>
            </w:r>
            <w:r>
              <w:rPr>
                <w:noProof/>
                <w:webHidden/>
              </w:rPr>
              <w:fldChar w:fldCharType="separate"/>
            </w:r>
            <w:r w:rsidR="004123C5">
              <w:rPr>
                <w:noProof/>
                <w:webHidden/>
              </w:rPr>
              <w:t>88</w:t>
            </w:r>
            <w:r>
              <w:rPr>
                <w:noProof/>
                <w:webHidden/>
              </w:rPr>
              <w:fldChar w:fldCharType="end"/>
            </w:r>
          </w:hyperlink>
        </w:p>
        <w:p w14:paraId="56413837" w14:textId="1A6DAED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2" w:history="1">
            <w:r w:rsidRPr="00253C21">
              <w:rPr>
                <w:rStyle w:val="Hiperpovezava"/>
                <w:noProof/>
              </w:rPr>
              <w:t>4.3.1 AGENCIJA ZA KOMUNIKACIJSKA OMREŽJA IN STORITVE REPUBLIKE SLOVENIJE</w:t>
            </w:r>
            <w:r>
              <w:rPr>
                <w:noProof/>
                <w:webHidden/>
              </w:rPr>
              <w:tab/>
            </w:r>
            <w:r>
              <w:rPr>
                <w:noProof/>
                <w:webHidden/>
              </w:rPr>
              <w:fldChar w:fldCharType="begin"/>
            </w:r>
            <w:r>
              <w:rPr>
                <w:noProof/>
                <w:webHidden/>
              </w:rPr>
              <w:instrText xml:space="preserve"> PAGEREF _Toc224374622 \h </w:instrText>
            </w:r>
            <w:r>
              <w:rPr>
                <w:noProof/>
                <w:webHidden/>
              </w:rPr>
            </w:r>
            <w:r>
              <w:rPr>
                <w:noProof/>
                <w:webHidden/>
              </w:rPr>
              <w:fldChar w:fldCharType="separate"/>
            </w:r>
            <w:r w:rsidR="004123C5">
              <w:rPr>
                <w:noProof/>
                <w:webHidden/>
              </w:rPr>
              <w:t>88</w:t>
            </w:r>
            <w:r>
              <w:rPr>
                <w:noProof/>
                <w:webHidden/>
              </w:rPr>
              <w:fldChar w:fldCharType="end"/>
            </w:r>
          </w:hyperlink>
        </w:p>
        <w:p w14:paraId="1F166914" w14:textId="7997154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3" w:history="1">
            <w:r w:rsidRPr="00253C21">
              <w:rPr>
                <w:rStyle w:val="Hiperpovezava"/>
                <w:noProof/>
              </w:rPr>
              <w:t>4.3.2 JAVNA AGENCIJA ZA ŽELEZNIŠKI PROMET REPUBLIKE SLOVENIJE</w:t>
            </w:r>
            <w:r>
              <w:rPr>
                <w:noProof/>
                <w:webHidden/>
              </w:rPr>
              <w:tab/>
            </w:r>
            <w:r>
              <w:rPr>
                <w:noProof/>
                <w:webHidden/>
              </w:rPr>
              <w:fldChar w:fldCharType="begin"/>
            </w:r>
            <w:r>
              <w:rPr>
                <w:noProof/>
                <w:webHidden/>
              </w:rPr>
              <w:instrText xml:space="preserve"> PAGEREF _Toc224374623 \h </w:instrText>
            </w:r>
            <w:r>
              <w:rPr>
                <w:noProof/>
                <w:webHidden/>
              </w:rPr>
            </w:r>
            <w:r>
              <w:rPr>
                <w:noProof/>
                <w:webHidden/>
              </w:rPr>
              <w:fldChar w:fldCharType="separate"/>
            </w:r>
            <w:r w:rsidR="004123C5">
              <w:rPr>
                <w:noProof/>
                <w:webHidden/>
              </w:rPr>
              <w:t>89</w:t>
            </w:r>
            <w:r>
              <w:rPr>
                <w:noProof/>
                <w:webHidden/>
              </w:rPr>
              <w:fldChar w:fldCharType="end"/>
            </w:r>
          </w:hyperlink>
        </w:p>
        <w:p w14:paraId="39C9E89A" w14:textId="7006147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4" w:history="1">
            <w:r w:rsidRPr="00253C21">
              <w:rPr>
                <w:rStyle w:val="Hiperpovezava"/>
                <w:noProof/>
              </w:rPr>
              <w:t>4.3.3 JAVNA AGENCIJA ZA CIVILNO LETALSTVO REPUBLIKE SLOVENIJE</w:t>
            </w:r>
            <w:r>
              <w:rPr>
                <w:noProof/>
                <w:webHidden/>
              </w:rPr>
              <w:tab/>
            </w:r>
            <w:r>
              <w:rPr>
                <w:noProof/>
                <w:webHidden/>
              </w:rPr>
              <w:fldChar w:fldCharType="begin"/>
            </w:r>
            <w:r>
              <w:rPr>
                <w:noProof/>
                <w:webHidden/>
              </w:rPr>
              <w:instrText xml:space="preserve"> PAGEREF _Toc224374624 \h </w:instrText>
            </w:r>
            <w:r>
              <w:rPr>
                <w:noProof/>
                <w:webHidden/>
              </w:rPr>
            </w:r>
            <w:r>
              <w:rPr>
                <w:noProof/>
                <w:webHidden/>
              </w:rPr>
              <w:fldChar w:fldCharType="separate"/>
            </w:r>
            <w:r w:rsidR="004123C5">
              <w:rPr>
                <w:noProof/>
                <w:webHidden/>
              </w:rPr>
              <w:t>89</w:t>
            </w:r>
            <w:r>
              <w:rPr>
                <w:noProof/>
                <w:webHidden/>
              </w:rPr>
              <w:fldChar w:fldCharType="end"/>
            </w:r>
          </w:hyperlink>
        </w:p>
        <w:p w14:paraId="11ED289A" w14:textId="5CBD5A0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5" w:history="1">
            <w:r w:rsidRPr="00253C21">
              <w:rPr>
                <w:rStyle w:val="Hiperpovezava"/>
                <w:noProof/>
              </w:rPr>
              <w:t>4.3.4 FINANČNA UPRAVA REPUBLIKE SLOVENIJE</w:t>
            </w:r>
            <w:r>
              <w:rPr>
                <w:noProof/>
                <w:webHidden/>
              </w:rPr>
              <w:tab/>
            </w:r>
            <w:r>
              <w:rPr>
                <w:noProof/>
                <w:webHidden/>
              </w:rPr>
              <w:fldChar w:fldCharType="begin"/>
            </w:r>
            <w:r>
              <w:rPr>
                <w:noProof/>
                <w:webHidden/>
              </w:rPr>
              <w:instrText xml:space="preserve"> PAGEREF _Toc224374625 \h </w:instrText>
            </w:r>
            <w:r>
              <w:rPr>
                <w:noProof/>
                <w:webHidden/>
              </w:rPr>
            </w:r>
            <w:r>
              <w:rPr>
                <w:noProof/>
                <w:webHidden/>
              </w:rPr>
              <w:fldChar w:fldCharType="separate"/>
            </w:r>
            <w:r w:rsidR="004123C5">
              <w:rPr>
                <w:noProof/>
                <w:webHidden/>
              </w:rPr>
              <w:t>89</w:t>
            </w:r>
            <w:r>
              <w:rPr>
                <w:noProof/>
                <w:webHidden/>
              </w:rPr>
              <w:fldChar w:fldCharType="end"/>
            </w:r>
          </w:hyperlink>
        </w:p>
        <w:p w14:paraId="523B4874" w14:textId="149E605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6" w:history="1">
            <w:r w:rsidRPr="00253C21">
              <w:rPr>
                <w:rStyle w:val="Hiperpovezava"/>
                <w:noProof/>
              </w:rPr>
              <w:t>4.3.5 INŠPEKTORAT ZA JAVNI SEKTOR</w:t>
            </w:r>
            <w:r>
              <w:rPr>
                <w:noProof/>
                <w:webHidden/>
              </w:rPr>
              <w:tab/>
            </w:r>
            <w:r>
              <w:rPr>
                <w:noProof/>
                <w:webHidden/>
              </w:rPr>
              <w:fldChar w:fldCharType="begin"/>
            </w:r>
            <w:r>
              <w:rPr>
                <w:noProof/>
                <w:webHidden/>
              </w:rPr>
              <w:instrText xml:space="preserve"> PAGEREF _Toc224374626 \h </w:instrText>
            </w:r>
            <w:r>
              <w:rPr>
                <w:noProof/>
                <w:webHidden/>
              </w:rPr>
            </w:r>
            <w:r>
              <w:rPr>
                <w:noProof/>
                <w:webHidden/>
              </w:rPr>
              <w:fldChar w:fldCharType="separate"/>
            </w:r>
            <w:r w:rsidR="004123C5">
              <w:rPr>
                <w:noProof/>
                <w:webHidden/>
              </w:rPr>
              <w:t>90</w:t>
            </w:r>
            <w:r>
              <w:rPr>
                <w:noProof/>
                <w:webHidden/>
              </w:rPr>
              <w:fldChar w:fldCharType="end"/>
            </w:r>
          </w:hyperlink>
        </w:p>
        <w:p w14:paraId="47575FEF" w14:textId="785F160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7" w:history="1">
            <w:r w:rsidRPr="00253C21">
              <w:rPr>
                <w:rStyle w:val="Hiperpovezava"/>
                <w:noProof/>
              </w:rPr>
              <w:t>4.3.6 INFORMACIJSKI POOBLAŠČENEC</w:t>
            </w:r>
            <w:r>
              <w:rPr>
                <w:noProof/>
                <w:webHidden/>
              </w:rPr>
              <w:tab/>
            </w:r>
            <w:r>
              <w:rPr>
                <w:noProof/>
                <w:webHidden/>
              </w:rPr>
              <w:fldChar w:fldCharType="begin"/>
            </w:r>
            <w:r>
              <w:rPr>
                <w:noProof/>
                <w:webHidden/>
              </w:rPr>
              <w:instrText xml:space="preserve"> PAGEREF _Toc224374627 \h </w:instrText>
            </w:r>
            <w:r>
              <w:rPr>
                <w:noProof/>
                <w:webHidden/>
              </w:rPr>
            </w:r>
            <w:r>
              <w:rPr>
                <w:noProof/>
                <w:webHidden/>
              </w:rPr>
              <w:fldChar w:fldCharType="separate"/>
            </w:r>
            <w:r w:rsidR="004123C5">
              <w:rPr>
                <w:noProof/>
                <w:webHidden/>
              </w:rPr>
              <w:t>90</w:t>
            </w:r>
            <w:r>
              <w:rPr>
                <w:noProof/>
                <w:webHidden/>
              </w:rPr>
              <w:fldChar w:fldCharType="end"/>
            </w:r>
          </w:hyperlink>
        </w:p>
        <w:p w14:paraId="7E082CD6" w14:textId="5F44BF6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8" w:history="1">
            <w:r w:rsidRPr="00253C21">
              <w:rPr>
                <w:rStyle w:val="Hiperpovezava"/>
                <w:noProof/>
              </w:rPr>
              <w:t>4.3.7 INŠPEKTORAT REPUBLIKE SLOVENIJE ZA DELO</w:t>
            </w:r>
            <w:r>
              <w:rPr>
                <w:noProof/>
                <w:webHidden/>
              </w:rPr>
              <w:tab/>
            </w:r>
            <w:r>
              <w:rPr>
                <w:noProof/>
                <w:webHidden/>
              </w:rPr>
              <w:fldChar w:fldCharType="begin"/>
            </w:r>
            <w:r>
              <w:rPr>
                <w:noProof/>
                <w:webHidden/>
              </w:rPr>
              <w:instrText xml:space="preserve"> PAGEREF _Toc224374628 \h </w:instrText>
            </w:r>
            <w:r>
              <w:rPr>
                <w:noProof/>
                <w:webHidden/>
              </w:rPr>
            </w:r>
            <w:r>
              <w:rPr>
                <w:noProof/>
                <w:webHidden/>
              </w:rPr>
              <w:fldChar w:fldCharType="separate"/>
            </w:r>
            <w:r w:rsidR="004123C5">
              <w:rPr>
                <w:noProof/>
                <w:webHidden/>
              </w:rPr>
              <w:t>90</w:t>
            </w:r>
            <w:r>
              <w:rPr>
                <w:noProof/>
                <w:webHidden/>
              </w:rPr>
              <w:fldChar w:fldCharType="end"/>
            </w:r>
          </w:hyperlink>
        </w:p>
        <w:p w14:paraId="1AAD05DB" w14:textId="5729060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29" w:history="1">
            <w:r w:rsidRPr="00253C21">
              <w:rPr>
                <w:rStyle w:val="Hiperpovezava"/>
                <w:noProof/>
              </w:rPr>
              <w:t>4.3.8 INŠPEKTORAT REPUBLIKE SLOVENIJE ZA INFRASTRUKTURO</w:t>
            </w:r>
            <w:r>
              <w:rPr>
                <w:noProof/>
                <w:webHidden/>
              </w:rPr>
              <w:tab/>
            </w:r>
            <w:r>
              <w:rPr>
                <w:noProof/>
                <w:webHidden/>
              </w:rPr>
              <w:fldChar w:fldCharType="begin"/>
            </w:r>
            <w:r>
              <w:rPr>
                <w:noProof/>
                <w:webHidden/>
              </w:rPr>
              <w:instrText xml:space="preserve"> PAGEREF _Toc224374629 \h </w:instrText>
            </w:r>
            <w:r>
              <w:rPr>
                <w:noProof/>
                <w:webHidden/>
              </w:rPr>
            </w:r>
            <w:r>
              <w:rPr>
                <w:noProof/>
                <w:webHidden/>
              </w:rPr>
              <w:fldChar w:fldCharType="separate"/>
            </w:r>
            <w:r w:rsidR="004123C5">
              <w:rPr>
                <w:noProof/>
                <w:webHidden/>
              </w:rPr>
              <w:t>92</w:t>
            </w:r>
            <w:r>
              <w:rPr>
                <w:noProof/>
                <w:webHidden/>
              </w:rPr>
              <w:fldChar w:fldCharType="end"/>
            </w:r>
          </w:hyperlink>
        </w:p>
        <w:p w14:paraId="7AC65CA0" w14:textId="33CCF2E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0" w:history="1">
            <w:r w:rsidRPr="00253C21">
              <w:rPr>
                <w:rStyle w:val="Hiperpovezava"/>
                <w:noProof/>
              </w:rPr>
              <w:t>4.3.9 INŠPEKTORAT REPUBLIKE SLOVENIJE ZA INFORMACIJSKO DRUŽBO</w:t>
            </w:r>
            <w:r>
              <w:rPr>
                <w:noProof/>
                <w:webHidden/>
              </w:rPr>
              <w:tab/>
            </w:r>
            <w:r>
              <w:rPr>
                <w:noProof/>
                <w:webHidden/>
              </w:rPr>
              <w:fldChar w:fldCharType="begin"/>
            </w:r>
            <w:r>
              <w:rPr>
                <w:noProof/>
                <w:webHidden/>
              </w:rPr>
              <w:instrText xml:space="preserve"> PAGEREF _Toc224374630 \h </w:instrText>
            </w:r>
            <w:r>
              <w:rPr>
                <w:noProof/>
                <w:webHidden/>
              </w:rPr>
            </w:r>
            <w:r>
              <w:rPr>
                <w:noProof/>
                <w:webHidden/>
              </w:rPr>
              <w:fldChar w:fldCharType="separate"/>
            </w:r>
            <w:r w:rsidR="004123C5">
              <w:rPr>
                <w:noProof/>
                <w:webHidden/>
              </w:rPr>
              <w:t>92</w:t>
            </w:r>
            <w:r>
              <w:rPr>
                <w:noProof/>
                <w:webHidden/>
              </w:rPr>
              <w:fldChar w:fldCharType="end"/>
            </w:r>
          </w:hyperlink>
        </w:p>
        <w:p w14:paraId="26DC5D90" w14:textId="5CFF4F5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1" w:history="1">
            <w:r w:rsidRPr="00253C21">
              <w:rPr>
                <w:rStyle w:val="Hiperpovezava"/>
                <w:noProof/>
              </w:rPr>
              <w:t>4.3.10 INŠPEKTORAT REPUBLIKE SLOVENIJE ZA KMETIJSTVO, GOZDARSTVO, LOVSTVO IN RIBIŠTVO</w:t>
            </w:r>
            <w:r>
              <w:rPr>
                <w:noProof/>
                <w:webHidden/>
              </w:rPr>
              <w:tab/>
            </w:r>
            <w:r>
              <w:rPr>
                <w:noProof/>
                <w:webHidden/>
              </w:rPr>
              <w:fldChar w:fldCharType="begin"/>
            </w:r>
            <w:r>
              <w:rPr>
                <w:noProof/>
                <w:webHidden/>
              </w:rPr>
              <w:instrText xml:space="preserve"> PAGEREF _Toc224374631 \h </w:instrText>
            </w:r>
            <w:r>
              <w:rPr>
                <w:noProof/>
                <w:webHidden/>
              </w:rPr>
            </w:r>
            <w:r>
              <w:rPr>
                <w:noProof/>
                <w:webHidden/>
              </w:rPr>
              <w:fldChar w:fldCharType="separate"/>
            </w:r>
            <w:r w:rsidR="004123C5">
              <w:rPr>
                <w:noProof/>
                <w:webHidden/>
              </w:rPr>
              <w:t>92</w:t>
            </w:r>
            <w:r>
              <w:rPr>
                <w:noProof/>
                <w:webHidden/>
              </w:rPr>
              <w:fldChar w:fldCharType="end"/>
            </w:r>
          </w:hyperlink>
        </w:p>
        <w:p w14:paraId="6EFE2577" w14:textId="57FA043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2" w:history="1">
            <w:r w:rsidRPr="00253C21">
              <w:rPr>
                <w:rStyle w:val="Hiperpovezava"/>
                <w:noProof/>
              </w:rPr>
              <w:t>4.3.11 INŠPEKTORAT REPUBLIKE SLOVENIJE ZA KULTURO IN MEDIJE</w:t>
            </w:r>
            <w:r>
              <w:rPr>
                <w:noProof/>
                <w:webHidden/>
              </w:rPr>
              <w:tab/>
            </w:r>
            <w:r>
              <w:rPr>
                <w:noProof/>
                <w:webHidden/>
              </w:rPr>
              <w:fldChar w:fldCharType="begin"/>
            </w:r>
            <w:r>
              <w:rPr>
                <w:noProof/>
                <w:webHidden/>
              </w:rPr>
              <w:instrText xml:space="preserve"> PAGEREF _Toc224374632 \h </w:instrText>
            </w:r>
            <w:r>
              <w:rPr>
                <w:noProof/>
                <w:webHidden/>
              </w:rPr>
            </w:r>
            <w:r>
              <w:rPr>
                <w:noProof/>
                <w:webHidden/>
              </w:rPr>
              <w:fldChar w:fldCharType="separate"/>
            </w:r>
            <w:r w:rsidR="004123C5">
              <w:rPr>
                <w:noProof/>
                <w:webHidden/>
              </w:rPr>
              <w:t>93</w:t>
            </w:r>
            <w:r>
              <w:rPr>
                <w:noProof/>
                <w:webHidden/>
              </w:rPr>
              <w:fldChar w:fldCharType="end"/>
            </w:r>
          </w:hyperlink>
        </w:p>
        <w:p w14:paraId="26F0435D" w14:textId="5185755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3" w:history="1">
            <w:r w:rsidRPr="00253C21">
              <w:rPr>
                <w:rStyle w:val="Hiperpovezava"/>
                <w:noProof/>
              </w:rPr>
              <w:t>4.3.12 INŠPEKTORAT REPUBLIKE SLOVENIJE ZA NARAVNE VIRE IN PROSTOR</w:t>
            </w:r>
            <w:r>
              <w:rPr>
                <w:noProof/>
                <w:webHidden/>
              </w:rPr>
              <w:tab/>
            </w:r>
            <w:r>
              <w:rPr>
                <w:noProof/>
                <w:webHidden/>
              </w:rPr>
              <w:fldChar w:fldCharType="begin"/>
            </w:r>
            <w:r>
              <w:rPr>
                <w:noProof/>
                <w:webHidden/>
              </w:rPr>
              <w:instrText xml:space="preserve"> PAGEREF _Toc224374633 \h </w:instrText>
            </w:r>
            <w:r>
              <w:rPr>
                <w:noProof/>
                <w:webHidden/>
              </w:rPr>
            </w:r>
            <w:r>
              <w:rPr>
                <w:noProof/>
                <w:webHidden/>
              </w:rPr>
              <w:fldChar w:fldCharType="separate"/>
            </w:r>
            <w:r w:rsidR="004123C5">
              <w:rPr>
                <w:noProof/>
                <w:webHidden/>
              </w:rPr>
              <w:t>93</w:t>
            </w:r>
            <w:r>
              <w:rPr>
                <w:noProof/>
                <w:webHidden/>
              </w:rPr>
              <w:fldChar w:fldCharType="end"/>
            </w:r>
          </w:hyperlink>
        </w:p>
        <w:p w14:paraId="6A550772" w14:textId="0F93D08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4" w:history="1">
            <w:r w:rsidRPr="00253C21">
              <w:rPr>
                <w:rStyle w:val="Hiperpovezava"/>
                <w:noProof/>
              </w:rPr>
              <w:t>4.3.13 INŠPEKTORAT REPUBLIKE SLOVENIJE ZA NOTRANJE ZADEVE</w:t>
            </w:r>
            <w:r>
              <w:rPr>
                <w:noProof/>
                <w:webHidden/>
              </w:rPr>
              <w:tab/>
            </w:r>
            <w:r>
              <w:rPr>
                <w:noProof/>
                <w:webHidden/>
              </w:rPr>
              <w:fldChar w:fldCharType="begin"/>
            </w:r>
            <w:r>
              <w:rPr>
                <w:noProof/>
                <w:webHidden/>
              </w:rPr>
              <w:instrText xml:space="preserve"> PAGEREF _Toc224374634 \h </w:instrText>
            </w:r>
            <w:r>
              <w:rPr>
                <w:noProof/>
                <w:webHidden/>
              </w:rPr>
            </w:r>
            <w:r>
              <w:rPr>
                <w:noProof/>
                <w:webHidden/>
              </w:rPr>
              <w:fldChar w:fldCharType="separate"/>
            </w:r>
            <w:r w:rsidR="004123C5">
              <w:rPr>
                <w:noProof/>
                <w:webHidden/>
              </w:rPr>
              <w:t>94</w:t>
            </w:r>
            <w:r>
              <w:rPr>
                <w:noProof/>
                <w:webHidden/>
              </w:rPr>
              <w:fldChar w:fldCharType="end"/>
            </w:r>
          </w:hyperlink>
        </w:p>
        <w:p w14:paraId="5B0B9740" w14:textId="0432170A"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5" w:history="1">
            <w:r w:rsidRPr="00253C21">
              <w:rPr>
                <w:rStyle w:val="Hiperpovezava"/>
                <w:noProof/>
              </w:rPr>
              <w:t>4.3.14 INŠPEKTORAT REPUBLIKE SLOVENIJE ZA OBRAMBO</w:t>
            </w:r>
            <w:r>
              <w:rPr>
                <w:noProof/>
                <w:webHidden/>
              </w:rPr>
              <w:tab/>
            </w:r>
            <w:r>
              <w:rPr>
                <w:noProof/>
                <w:webHidden/>
              </w:rPr>
              <w:fldChar w:fldCharType="begin"/>
            </w:r>
            <w:r>
              <w:rPr>
                <w:noProof/>
                <w:webHidden/>
              </w:rPr>
              <w:instrText xml:space="preserve"> PAGEREF _Toc224374635 \h </w:instrText>
            </w:r>
            <w:r>
              <w:rPr>
                <w:noProof/>
                <w:webHidden/>
              </w:rPr>
            </w:r>
            <w:r>
              <w:rPr>
                <w:noProof/>
                <w:webHidden/>
              </w:rPr>
              <w:fldChar w:fldCharType="separate"/>
            </w:r>
            <w:r w:rsidR="004123C5">
              <w:rPr>
                <w:noProof/>
                <w:webHidden/>
              </w:rPr>
              <w:t>94</w:t>
            </w:r>
            <w:r>
              <w:rPr>
                <w:noProof/>
                <w:webHidden/>
              </w:rPr>
              <w:fldChar w:fldCharType="end"/>
            </w:r>
          </w:hyperlink>
        </w:p>
        <w:p w14:paraId="66B64F3C" w14:textId="7956946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6" w:history="1">
            <w:r w:rsidRPr="00253C21">
              <w:rPr>
                <w:rStyle w:val="Hiperpovezava"/>
                <w:noProof/>
              </w:rPr>
              <w:t>4.3.15 INŠPEKTORAT REPUBLIKE SLOVENIJE ZA OKOLJE IN ENERGIJO</w:t>
            </w:r>
            <w:r>
              <w:rPr>
                <w:noProof/>
                <w:webHidden/>
              </w:rPr>
              <w:tab/>
            </w:r>
            <w:r>
              <w:rPr>
                <w:noProof/>
                <w:webHidden/>
              </w:rPr>
              <w:fldChar w:fldCharType="begin"/>
            </w:r>
            <w:r>
              <w:rPr>
                <w:noProof/>
                <w:webHidden/>
              </w:rPr>
              <w:instrText xml:space="preserve"> PAGEREF _Toc224374636 \h </w:instrText>
            </w:r>
            <w:r>
              <w:rPr>
                <w:noProof/>
                <w:webHidden/>
              </w:rPr>
            </w:r>
            <w:r>
              <w:rPr>
                <w:noProof/>
                <w:webHidden/>
              </w:rPr>
              <w:fldChar w:fldCharType="separate"/>
            </w:r>
            <w:r w:rsidR="004123C5">
              <w:rPr>
                <w:noProof/>
                <w:webHidden/>
              </w:rPr>
              <w:t>95</w:t>
            </w:r>
            <w:r>
              <w:rPr>
                <w:noProof/>
                <w:webHidden/>
              </w:rPr>
              <w:fldChar w:fldCharType="end"/>
            </w:r>
          </w:hyperlink>
        </w:p>
        <w:p w14:paraId="7B0A9A98" w14:textId="7A3F627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7" w:history="1">
            <w:r w:rsidRPr="00253C21">
              <w:rPr>
                <w:rStyle w:val="Hiperpovezava"/>
                <w:noProof/>
              </w:rPr>
              <w:t>4.3.16 INŠPEKTORAT REPUBLIKE SLOVENIJE ZA STANOVANJA IN DOLGOTRAJNO OSKRBO</w:t>
            </w:r>
            <w:r>
              <w:rPr>
                <w:noProof/>
                <w:webHidden/>
              </w:rPr>
              <w:tab/>
            </w:r>
            <w:r>
              <w:rPr>
                <w:noProof/>
                <w:webHidden/>
              </w:rPr>
              <w:fldChar w:fldCharType="begin"/>
            </w:r>
            <w:r>
              <w:rPr>
                <w:noProof/>
                <w:webHidden/>
              </w:rPr>
              <w:instrText xml:space="preserve"> PAGEREF _Toc224374637 \h </w:instrText>
            </w:r>
            <w:r>
              <w:rPr>
                <w:noProof/>
                <w:webHidden/>
              </w:rPr>
            </w:r>
            <w:r>
              <w:rPr>
                <w:noProof/>
                <w:webHidden/>
              </w:rPr>
              <w:fldChar w:fldCharType="separate"/>
            </w:r>
            <w:r w:rsidR="004123C5">
              <w:rPr>
                <w:noProof/>
                <w:webHidden/>
              </w:rPr>
              <w:t>96</w:t>
            </w:r>
            <w:r>
              <w:rPr>
                <w:noProof/>
                <w:webHidden/>
              </w:rPr>
              <w:fldChar w:fldCharType="end"/>
            </w:r>
          </w:hyperlink>
        </w:p>
        <w:p w14:paraId="60D9A557" w14:textId="36976003"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8" w:history="1">
            <w:r w:rsidRPr="00253C21">
              <w:rPr>
                <w:rStyle w:val="Hiperpovezava"/>
                <w:noProof/>
              </w:rPr>
              <w:t>4.3.17 INŠPEKTORAT REPUBLIKE SLOVENIJE ZA ŠOLSTVO</w:t>
            </w:r>
            <w:r>
              <w:rPr>
                <w:noProof/>
                <w:webHidden/>
              </w:rPr>
              <w:tab/>
            </w:r>
            <w:r>
              <w:rPr>
                <w:noProof/>
                <w:webHidden/>
              </w:rPr>
              <w:fldChar w:fldCharType="begin"/>
            </w:r>
            <w:r>
              <w:rPr>
                <w:noProof/>
                <w:webHidden/>
              </w:rPr>
              <w:instrText xml:space="preserve"> PAGEREF _Toc224374638 \h </w:instrText>
            </w:r>
            <w:r>
              <w:rPr>
                <w:noProof/>
                <w:webHidden/>
              </w:rPr>
            </w:r>
            <w:r>
              <w:rPr>
                <w:noProof/>
                <w:webHidden/>
              </w:rPr>
              <w:fldChar w:fldCharType="separate"/>
            </w:r>
            <w:r w:rsidR="004123C5">
              <w:rPr>
                <w:noProof/>
                <w:webHidden/>
              </w:rPr>
              <w:t>96</w:t>
            </w:r>
            <w:r>
              <w:rPr>
                <w:noProof/>
                <w:webHidden/>
              </w:rPr>
              <w:fldChar w:fldCharType="end"/>
            </w:r>
          </w:hyperlink>
        </w:p>
        <w:p w14:paraId="18A8D8A5" w14:textId="49A89C6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39" w:history="1">
            <w:r w:rsidRPr="00253C21">
              <w:rPr>
                <w:rStyle w:val="Hiperpovezava"/>
                <w:noProof/>
              </w:rPr>
              <w:t>4.3.18 INŠPEKTORAT REPUBLIKE SLOVENIJE ZA ŠPORT</w:t>
            </w:r>
            <w:r>
              <w:rPr>
                <w:noProof/>
                <w:webHidden/>
              </w:rPr>
              <w:tab/>
            </w:r>
            <w:r>
              <w:rPr>
                <w:noProof/>
                <w:webHidden/>
              </w:rPr>
              <w:fldChar w:fldCharType="begin"/>
            </w:r>
            <w:r>
              <w:rPr>
                <w:noProof/>
                <w:webHidden/>
              </w:rPr>
              <w:instrText xml:space="preserve"> PAGEREF _Toc224374639 \h </w:instrText>
            </w:r>
            <w:r>
              <w:rPr>
                <w:noProof/>
                <w:webHidden/>
              </w:rPr>
            </w:r>
            <w:r>
              <w:rPr>
                <w:noProof/>
                <w:webHidden/>
              </w:rPr>
              <w:fldChar w:fldCharType="separate"/>
            </w:r>
            <w:r w:rsidR="004123C5">
              <w:rPr>
                <w:noProof/>
                <w:webHidden/>
              </w:rPr>
              <w:t>96</w:t>
            </w:r>
            <w:r>
              <w:rPr>
                <w:noProof/>
                <w:webHidden/>
              </w:rPr>
              <w:fldChar w:fldCharType="end"/>
            </w:r>
          </w:hyperlink>
        </w:p>
        <w:p w14:paraId="208BE3D9" w14:textId="51319EE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0" w:history="1">
            <w:r w:rsidRPr="00253C21">
              <w:rPr>
                <w:rStyle w:val="Hiperpovezava"/>
                <w:noProof/>
              </w:rPr>
              <w:t>4.3.19 INŠPEKTORAT REPUBLIKE SLOVENIJE ZA VARSTVO PRED NARAVNIMI IN DRUGIMI NESREČAMI</w:t>
            </w:r>
            <w:r>
              <w:rPr>
                <w:noProof/>
                <w:webHidden/>
              </w:rPr>
              <w:tab/>
            </w:r>
            <w:r>
              <w:rPr>
                <w:noProof/>
                <w:webHidden/>
              </w:rPr>
              <w:fldChar w:fldCharType="begin"/>
            </w:r>
            <w:r>
              <w:rPr>
                <w:noProof/>
                <w:webHidden/>
              </w:rPr>
              <w:instrText xml:space="preserve"> PAGEREF _Toc224374640 \h </w:instrText>
            </w:r>
            <w:r>
              <w:rPr>
                <w:noProof/>
                <w:webHidden/>
              </w:rPr>
            </w:r>
            <w:r>
              <w:rPr>
                <w:noProof/>
                <w:webHidden/>
              </w:rPr>
              <w:fldChar w:fldCharType="separate"/>
            </w:r>
            <w:r w:rsidR="004123C5">
              <w:rPr>
                <w:noProof/>
                <w:webHidden/>
              </w:rPr>
              <w:t>96</w:t>
            </w:r>
            <w:r>
              <w:rPr>
                <w:noProof/>
                <w:webHidden/>
              </w:rPr>
              <w:fldChar w:fldCharType="end"/>
            </w:r>
          </w:hyperlink>
        </w:p>
        <w:p w14:paraId="31B0AE43" w14:textId="4077353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1" w:history="1">
            <w:r w:rsidRPr="00253C21">
              <w:rPr>
                <w:rStyle w:val="Hiperpovezava"/>
                <w:noProof/>
              </w:rPr>
              <w:t>4.3.20 JAVNA AGENCIJA REPUBLIKE SLOVENIJE ZA ZDRAVILA IN MEDICINSKE PRIPOMOČKE</w:t>
            </w:r>
            <w:r>
              <w:rPr>
                <w:noProof/>
                <w:webHidden/>
              </w:rPr>
              <w:tab/>
            </w:r>
            <w:r>
              <w:rPr>
                <w:noProof/>
                <w:webHidden/>
              </w:rPr>
              <w:fldChar w:fldCharType="begin"/>
            </w:r>
            <w:r>
              <w:rPr>
                <w:noProof/>
                <w:webHidden/>
              </w:rPr>
              <w:instrText xml:space="preserve"> PAGEREF _Toc224374641 \h </w:instrText>
            </w:r>
            <w:r>
              <w:rPr>
                <w:noProof/>
                <w:webHidden/>
              </w:rPr>
            </w:r>
            <w:r>
              <w:rPr>
                <w:noProof/>
                <w:webHidden/>
              </w:rPr>
              <w:fldChar w:fldCharType="separate"/>
            </w:r>
            <w:r w:rsidR="004123C5">
              <w:rPr>
                <w:noProof/>
                <w:webHidden/>
              </w:rPr>
              <w:t>97</w:t>
            </w:r>
            <w:r>
              <w:rPr>
                <w:noProof/>
                <w:webHidden/>
              </w:rPr>
              <w:fldChar w:fldCharType="end"/>
            </w:r>
          </w:hyperlink>
        </w:p>
        <w:p w14:paraId="6219FD2E" w14:textId="7C59AAD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2" w:history="1">
            <w:r w:rsidRPr="00253C21">
              <w:rPr>
                <w:rStyle w:val="Hiperpovezava"/>
                <w:noProof/>
              </w:rPr>
              <w:t>4.3.21 URAD REPUBLIKE SLOVENIJE ZA MEROSLOVJE</w:t>
            </w:r>
            <w:r>
              <w:rPr>
                <w:noProof/>
                <w:webHidden/>
              </w:rPr>
              <w:tab/>
            </w:r>
            <w:r>
              <w:rPr>
                <w:noProof/>
                <w:webHidden/>
              </w:rPr>
              <w:fldChar w:fldCharType="begin"/>
            </w:r>
            <w:r>
              <w:rPr>
                <w:noProof/>
                <w:webHidden/>
              </w:rPr>
              <w:instrText xml:space="preserve"> PAGEREF _Toc224374642 \h </w:instrText>
            </w:r>
            <w:r>
              <w:rPr>
                <w:noProof/>
                <w:webHidden/>
              </w:rPr>
            </w:r>
            <w:r>
              <w:rPr>
                <w:noProof/>
                <w:webHidden/>
              </w:rPr>
              <w:fldChar w:fldCharType="separate"/>
            </w:r>
            <w:r w:rsidR="004123C5">
              <w:rPr>
                <w:noProof/>
                <w:webHidden/>
              </w:rPr>
              <w:t>97</w:t>
            </w:r>
            <w:r>
              <w:rPr>
                <w:noProof/>
                <w:webHidden/>
              </w:rPr>
              <w:fldChar w:fldCharType="end"/>
            </w:r>
          </w:hyperlink>
        </w:p>
        <w:p w14:paraId="1A12BA6F" w14:textId="17ACFF3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3" w:history="1">
            <w:r w:rsidRPr="00253C21">
              <w:rPr>
                <w:rStyle w:val="Hiperpovezava"/>
                <w:noProof/>
              </w:rPr>
              <w:t>4.3.22 TRŽNI INŠPEKTORAT REPUBLIKE SLOVENIJE</w:t>
            </w:r>
            <w:r>
              <w:rPr>
                <w:noProof/>
                <w:webHidden/>
              </w:rPr>
              <w:tab/>
            </w:r>
            <w:r>
              <w:rPr>
                <w:noProof/>
                <w:webHidden/>
              </w:rPr>
              <w:fldChar w:fldCharType="begin"/>
            </w:r>
            <w:r>
              <w:rPr>
                <w:noProof/>
                <w:webHidden/>
              </w:rPr>
              <w:instrText xml:space="preserve"> PAGEREF _Toc224374643 \h </w:instrText>
            </w:r>
            <w:r>
              <w:rPr>
                <w:noProof/>
                <w:webHidden/>
              </w:rPr>
            </w:r>
            <w:r>
              <w:rPr>
                <w:noProof/>
                <w:webHidden/>
              </w:rPr>
              <w:fldChar w:fldCharType="separate"/>
            </w:r>
            <w:r w:rsidR="004123C5">
              <w:rPr>
                <w:noProof/>
                <w:webHidden/>
              </w:rPr>
              <w:t>97</w:t>
            </w:r>
            <w:r>
              <w:rPr>
                <w:noProof/>
                <w:webHidden/>
              </w:rPr>
              <w:fldChar w:fldCharType="end"/>
            </w:r>
          </w:hyperlink>
        </w:p>
        <w:p w14:paraId="5B86FD4E" w14:textId="3AE03B6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4" w:history="1">
            <w:r w:rsidRPr="00253C21">
              <w:rPr>
                <w:rStyle w:val="Hiperpovezava"/>
                <w:noProof/>
              </w:rPr>
              <w:t>4.3.23 URAD REPUBLIKE SLOVENIJE ZA NADZOR PRORAČUNA</w:t>
            </w:r>
            <w:r>
              <w:rPr>
                <w:noProof/>
                <w:webHidden/>
              </w:rPr>
              <w:tab/>
            </w:r>
            <w:r>
              <w:rPr>
                <w:noProof/>
                <w:webHidden/>
              </w:rPr>
              <w:fldChar w:fldCharType="begin"/>
            </w:r>
            <w:r>
              <w:rPr>
                <w:noProof/>
                <w:webHidden/>
              </w:rPr>
              <w:instrText xml:space="preserve"> PAGEREF _Toc224374644 \h </w:instrText>
            </w:r>
            <w:r>
              <w:rPr>
                <w:noProof/>
                <w:webHidden/>
              </w:rPr>
            </w:r>
            <w:r>
              <w:rPr>
                <w:noProof/>
                <w:webHidden/>
              </w:rPr>
              <w:fldChar w:fldCharType="separate"/>
            </w:r>
            <w:r w:rsidR="004123C5">
              <w:rPr>
                <w:noProof/>
                <w:webHidden/>
              </w:rPr>
              <w:t>98</w:t>
            </w:r>
            <w:r>
              <w:rPr>
                <w:noProof/>
                <w:webHidden/>
              </w:rPr>
              <w:fldChar w:fldCharType="end"/>
            </w:r>
          </w:hyperlink>
        </w:p>
        <w:p w14:paraId="64B07007" w14:textId="0E5FAE3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5" w:history="1">
            <w:r w:rsidRPr="00253C21">
              <w:rPr>
                <w:rStyle w:val="Hiperpovezava"/>
                <w:noProof/>
              </w:rPr>
              <w:t>4.3.24 URAD REPUBLIKE SLOVENIJE ZA PREPREČEVANJE PRANJA DENARJA</w:t>
            </w:r>
            <w:r>
              <w:rPr>
                <w:noProof/>
                <w:webHidden/>
              </w:rPr>
              <w:tab/>
            </w:r>
            <w:r>
              <w:rPr>
                <w:noProof/>
                <w:webHidden/>
              </w:rPr>
              <w:fldChar w:fldCharType="begin"/>
            </w:r>
            <w:r>
              <w:rPr>
                <w:noProof/>
                <w:webHidden/>
              </w:rPr>
              <w:instrText xml:space="preserve"> PAGEREF _Toc224374645 \h </w:instrText>
            </w:r>
            <w:r>
              <w:rPr>
                <w:noProof/>
                <w:webHidden/>
              </w:rPr>
            </w:r>
            <w:r>
              <w:rPr>
                <w:noProof/>
                <w:webHidden/>
              </w:rPr>
              <w:fldChar w:fldCharType="separate"/>
            </w:r>
            <w:r w:rsidR="004123C5">
              <w:rPr>
                <w:noProof/>
                <w:webHidden/>
              </w:rPr>
              <w:t>98</w:t>
            </w:r>
            <w:r>
              <w:rPr>
                <w:noProof/>
                <w:webHidden/>
              </w:rPr>
              <w:fldChar w:fldCharType="end"/>
            </w:r>
          </w:hyperlink>
        </w:p>
        <w:p w14:paraId="5FC69C73" w14:textId="3BC85DCA"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6" w:history="1">
            <w:r w:rsidRPr="00253C21">
              <w:rPr>
                <w:rStyle w:val="Hiperpovezava"/>
                <w:noProof/>
              </w:rPr>
              <w:t>4.3.25 URAD VLADE REPUBLIKE SLOVENIJE ZA INFORMACIJSKO VARNOST</w:t>
            </w:r>
            <w:r>
              <w:rPr>
                <w:noProof/>
                <w:webHidden/>
              </w:rPr>
              <w:tab/>
            </w:r>
            <w:r>
              <w:rPr>
                <w:noProof/>
                <w:webHidden/>
              </w:rPr>
              <w:fldChar w:fldCharType="begin"/>
            </w:r>
            <w:r>
              <w:rPr>
                <w:noProof/>
                <w:webHidden/>
              </w:rPr>
              <w:instrText xml:space="preserve"> PAGEREF _Toc224374646 \h </w:instrText>
            </w:r>
            <w:r>
              <w:rPr>
                <w:noProof/>
                <w:webHidden/>
              </w:rPr>
            </w:r>
            <w:r>
              <w:rPr>
                <w:noProof/>
                <w:webHidden/>
              </w:rPr>
              <w:fldChar w:fldCharType="separate"/>
            </w:r>
            <w:r w:rsidR="004123C5">
              <w:rPr>
                <w:noProof/>
                <w:webHidden/>
              </w:rPr>
              <w:t>98</w:t>
            </w:r>
            <w:r>
              <w:rPr>
                <w:noProof/>
                <w:webHidden/>
              </w:rPr>
              <w:fldChar w:fldCharType="end"/>
            </w:r>
          </w:hyperlink>
        </w:p>
        <w:p w14:paraId="616CD4CC" w14:textId="21F2C64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7" w:history="1">
            <w:r w:rsidRPr="00253C21">
              <w:rPr>
                <w:rStyle w:val="Hiperpovezava"/>
                <w:noProof/>
              </w:rPr>
              <w:t>4.3.26 UPRAVA REPUBLIKE SLOVENIJE ZA JEDRSKO VARNOST</w:t>
            </w:r>
            <w:r>
              <w:rPr>
                <w:noProof/>
                <w:webHidden/>
              </w:rPr>
              <w:tab/>
            </w:r>
            <w:r>
              <w:rPr>
                <w:noProof/>
                <w:webHidden/>
              </w:rPr>
              <w:fldChar w:fldCharType="begin"/>
            </w:r>
            <w:r>
              <w:rPr>
                <w:noProof/>
                <w:webHidden/>
              </w:rPr>
              <w:instrText xml:space="preserve"> PAGEREF _Toc224374647 \h </w:instrText>
            </w:r>
            <w:r>
              <w:rPr>
                <w:noProof/>
                <w:webHidden/>
              </w:rPr>
            </w:r>
            <w:r>
              <w:rPr>
                <w:noProof/>
                <w:webHidden/>
              </w:rPr>
              <w:fldChar w:fldCharType="separate"/>
            </w:r>
            <w:r w:rsidR="004123C5">
              <w:rPr>
                <w:noProof/>
                <w:webHidden/>
              </w:rPr>
              <w:t>99</w:t>
            </w:r>
            <w:r>
              <w:rPr>
                <w:noProof/>
                <w:webHidden/>
              </w:rPr>
              <w:fldChar w:fldCharType="end"/>
            </w:r>
          </w:hyperlink>
        </w:p>
        <w:p w14:paraId="272C7AF7" w14:textId="0ECDED7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8" w:history="1">
            <w:r w:rsidRPr="00253C21">
              <w:rPr>
                <w:rStyle w:val="Hiperpovezava"/>
                <w:noProof/>
              </w:rPr>
              <w:t>4.3.27 URAD REPUBLIKE SLOVENIJE ZA KEMIKALIJE</w:t>
            </w:r>
            <w:r>
              <w:rPr>
                <w:noProof/>
                <w:webHidden/>
              </w:rPr>
              <w:tab/>
            </w:r>
            <w:r>
              <w:rPr>
                <w:noProof/>
                <w:webHidden/>
              </w:rPr>
              <w:fldChar w:fldCharType="begin"/>
            </w:r>
            <w:r>
              <w:rPr>
                <w:noProof/>
                <w:webHidden/>
              </w:rPr>
              <w:instrText xml:space="preserve"> PAGEREF _Toc224374648 \h </w:instrText>
            </w:r>
            <w:r>
              <w:rPr>
                <w:noProof/>
                <w:webHidden/>
              </w:rPr>
            </w:r>
            <w:r>
              <w:rPr>
                <w:noProof/>
                <w:webHidden/>
              </w:rPr>
              <w:fldChar w:fldCharType="separate"/>
            </w:r>
            <w:r w:rsidR="004123C5">
              <w:rPr>
                <w:noProof/>
                <w:webHidden/>
              </w:rPr>
              <w:t>99</w:t>
            </w:r>
            <w:r>
              <w:rPr>
                <w:noProof/>
                <w:webHidden/>
              </w:rPr>
              <w:fldChar w:fldCharType="end"/>
            </w:r>
          </w:hyperlink>
        </w:p>
        <w:p w14:paraId="70761BF0" w14:textId="1DAF6BF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49" w:history="1">
            <w:r w:rsidRPr="00253C21">
              <w:rPr>
                <w:rStyle w:val="Hiperpovezava"/>
                <w:noProof/>
              </w:rPr>
              <w:t>4.3.28 UPRAVA REPUBLIKE SLOVENIJE ZA POMORSTVO</w:t>
            </w:r>
            <w:r>
              <w:rPr>
                <w:noProof/>
                <w:webHidden/>
              </w:rPr>
              <w:tab/>
            </w:r>
            <w:r>
              <w:rPr>
                <w:noProof/>
                <w:webHidden/>
              </w:rPr>
              <w:fldChar w:fldCharType="begin"/>
            </w:r>
            <w:r>
              <w:rPr>
                <w:noProof/>
                <w:webHidden/>
              </w:rPr>
              <w:instrText xml:space="preserve"> PAGEREF _Toc224374649 \h </w:instrText>
            </w:r>
            <w:r>
              <w:rPr>
                <w:noProof/>
                <w:webHidden/>
              </w:rPr>
            </w:r>
            <w:r>
              <w:rPr>
                <w:noProof/>
                <w:webHidden/>
              </w:rPr>
              <w:fldChar w:fldCharType="separate"/>
            </w:r>
            <w:r w:rsidR="004123C5">
              <w:rPr>
                <w:noProof/>
                <w:webHidden/>
              </w:rPr>
              <w:t>99</w:t>
            </w:r>
            <w:r>
              <w:rPr>
                <w:noProof/>
                <w:webHidden/>
              </w:rPr>
              <w:fldChar w:fldCharType="end"/>
            </w:r>
          </w:hyperlink>
        </w:p>
        <w:p w14:paraId="7E1AA797" w14:textId="76361ED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0" w:history="1">
            <w:r w:rsidRPr="00253C21">
              <w:rPr>
                <w:rStyle w:val="Hiperpovezava"/>
                <w:noProof/>
              </w:rPr>
              <w:t>4.3.29 UPRAVA REPUBLIKE SLOVENIJE ZA VARSTVO PRED SEVANJI</w:t>
            </w:r>
            <w:r>
              <w:rPr>
                <w:noProof/>
                <w:webHidden/>
              </w:rPr>
              <w:tab/>
            </w:r>
            <w:r>
              <w:rPr>
                <w:noProof/>
                <w:webHidden/>
              </w:rPr>
              <w:fldChar w:fldCharType="begin"/>
            </w:r>
            <w:r>
              <w:rPr>
                <w:noProof/>
                <w:webHidden/>
              </w:rPr>
              <w:instrText xml:space="preserve"> PAGEREF _Toc224374650 \h </w:instrText>
            </w:r>
            <w:r>
              <w:rPr>
                <w:noProof/>
                <w:webHidden/>
              </w:rPr>
            </w:r>
            <w:r>
              <w:rPr>
                <w:noProof/>
                <w:webHidden/>
              </w:rPr>
              <w:fldChar w:fldCharType="separate"/>
            </w:r>
            <w:r w:rsidR="004123C5">
              <w:rPr>
                <w:noProof/>
                <w:webHidden/>
              </w:rPr>
              <w:t>99</w:t>
            </w:r>
            <w:r>
              <w:rPr>
                <w:noProof/>
                <w:webHidden/>
              </w:rPr>
              <w:fldChar w:fldCharType="end"/>
            </w:r>
          </w:hyperlink>
        </w:p>
        <w:p w14:paraId="5F9C5127" w14:textId="39AE40D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1" w:history="1">
            <w:r w:rsidRPr="00253C21">
              <w:rPr>
                <w:rStyle w:val="Hiperpovezava"/>
                <w:noProof/>
              </w:rPr>
              <w:t>4.3.30 UPRAVA REPUBLIKE SLOVENIJE ZA VARNO HRANO, VETERINARSTVO IN VARSTVO RASTLIN</w:t>
            </w:r>
            <w:r>
              <w:rPr>
                <w:noProof/>
                <w:webHidden/>
              </w:rPr>
              <w:tab/>
            </w:r>
            <w:r>
              <w:rPr>
                <w:noProof/>
                <w:webHidden/>
              </w:rPr>
              <w:fldChar w:fldCharType="begin"/>
            </w:r>
            <w:r>
              <w:rPr>
                <w:noProof/>
                <w:webHidden/>
              </w:rPr>
              <w:instrText xml:space="preserve"> PAGEREF _Toc224374651 \h </w:instrText>
            </w:r>
            <w:r>
              <w:rPr>
                <w:noProof/>
                <w:webHidden/>
              </w:rPr>
            </w:r>
            <w:r>
              <w:rPr>
                <w:noProof/>
                <w:webHidden/>
              </w:rPr>
              <w:fldChar w:fldCharType="separate"/>
            </w:r>
            <w:r w:rsidR="004123C5">
              <w:rPr>
                <w:noProof/>
                <w:webHidden/>
              </w:rPr>
              <w:t>100</w:t>
            </w:r>
            <w:r>
              <w:rPr>
                <w:noProof/>
                <w:webHidden/>
              </w:rPr>
              <w:fldChar w:fldCharType="end"/>
            </w:r>
          </w:hyperlink>
        </w:p>
        <w:p w14:paraId="0AE22468" w14:textId="6890A9A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2" w:history="1">
            <w:r w:rsidRPr="00253C21">
              <w:rPr>
                <w:rStyle w:val="Hiperpovezava"/>
                <w:noProof/>
              </w:rPr>
              <w:t>4.3.31 ZDRAVSTVENI INŠPEKTORAT REPUBLIKE SLOVENIJE</w:t>
            </w:r>
            <w:r>
              <w:rPr>
                <w:noProof/>
                <w:webHidden/>
              </w:rPr>
              <w:tab/>
            </w:r>
            <w:r>
              <w:rPr>
                <w:noProof/>
                <w:webHidden/>
              </w:rPr>
              <w:fldChar w:fldCharType="begin"/>
            </w:r>
            <w:r>
              <w:rPr>
                <w:noProof/>
                <w:webHidden/>
              </w:rPr>
              <w:instrText xml:space="preserve"> PAGEREF _Toc224374652 \h </w:instrText>
            </w:r>
            <w:r>
              <w:rPr>
                <w:noProof/>
                <w:webHidden/>
              </w:rPr>
            </w:r>
            <w:r>
              <w:rPr>
                <w:noProof/>
                <w:webHidden/>
              </w:rPr>
              <w:fldChar w:fldCharType="separate"/>
            </w:r>
            <w:r w:rsidR="004123C5">
              <w:rPr>
                <w:noProof/>
                <w:webHidden/>
              </w:rPr>
              <w:t>100</w:t>
            </w:r>
            <w:r>
              <w:rPr>
                <w:noProof/>
                <w:webHidden/>
              </w:rPr>
              <w:fldChar w:fldCharType="end"/>
            </w:r>
          </w:hyperlink>
        </w:p>
        <w:p w14:paraId="209B5817" w14:textId="4CA9E7A2"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653" w:history="1">
            <w:r w:rsidRPr="00253C21">
              <w:rPr>
                <w:rStyle w:val="Hiperpovezava"/>
                <w:noProof/>
              </w:rPr>
              <w:t>4.4 PREDLOGI ZA SPREMEMBE ZAKONODAJE</w:t>
            </w:r>
            <w:r>
              <w:rPr>
                <w:noProof/>
                <w:webHidden/>
              </w:rPr>
              <w:tab/>
            </w:r>
            <w:r>
              <w:rPr>
                <w:noProof/>
                <w:webHidden/>
              </w:rPr>
              <w:fldChar w:fldCharType="begin"/>
            </w:r>
            <w:r>
              <w:rPr>
                <w:noProof/>
                <w:webHidden/>
              </w:rPr>
              <w:instrText xml:space="preserve"> PAGEREF _Toc224374653 \h </w:instrText>
            </w:r>
            <w:r>
              <w:rPr>
                <w:noProof/>
                <w:webHidden/>
              </w:rPr>
            </w:r>
            <w:r>
              <w:rPr>
                <w:noProof/>
                <w:webHidden/>
              </w:rPr>
              <w:fldChar w:fldCharType="separate"/>
            </w:r>
            <w:r w:rsidR="004123C5">
              <w:rPr>
                <w:noProof/>
                <w:webHidden/>
              </w:rPr>
              <w:t>101</w:t>
            </w:r>
            <w:r>
              <w:rPr>
                <w:noProof/>
                <w:webHidden/>
              </w:rPr>
              <w:fldChar w:fldCharType="end"/>
            </w:r>
          </w:hyperlink>
        </w:p>
        <w:p w14:paraId="028F2793" w14:textId="07DC602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4" w:history="1">
            <w:r w:rsidRPr="00253C21">
              <w:rPr>
                <w:rStyle w:val="Hiperpovezava"/>
                <w:noProof/>
              </w:rPr>
              <w:t>4.4.1 AGENCIJA ZA KOMUNIKACIJSKA OMREŽJA IN STORITVE REPUBLIKE SLOVENIJE</w:t>
            </w:r>
            <w:r>
              <w:rPr>
                <w:noProof/>
                <w:webHidden/>
              </w:rPr>
              <w:tab/>
            </w:r>
            <w:r>
              <w:rPr>
                <w:noProof/>
                <w:webHidden/>
              </w:rPr>
              <w:fldChar w:fldCharType="begin"/>
            </w:r>
            <w:r>
              <w:rPr>
                <w:noProof/>
                <w:webHidden/>
              </w:rPr>
              <w:instrText xml:space="preserve"> PAGEREF _Toc224374654 \h </w:instrText>
            </w:r>
            <w:r>
              <w:rPr>
                <w:noProof/>
                <w:webHidden/>
              </w:rPr>
            </w:r>
            <w:r>
              <w:rPr>
                <w:noProof/>
                <w:webHidden/>
              </w:rPr>
              <w:fldChar w:fldCharType="separate"/>
            </w:r>
            <w:r w:rsidR="004123C5">
              <w:rPr>
                <w:noProof/>
                <w:webHidden/>
              </w:rPr>
              <w:t>101</w:t>
            </w:r>
            <w:r>
              <w:rPr>
                <w:noProof/>
                <w:webHidden/>
              </w:rPr>
              <w:fldChar w:fldCharType="end"/>
            </w:r>
          </w:hyperlink>
        </w:p>
        <w:p w14:paraId="48EDF53D" w14:textId="3CE5A0A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5" w:history="1">
            <w:r w:rsidRPr="00253C21">
              <w:rPr>
                <w:rStyle w:val="Hiperpovezava"/>
                <w:noProof/>
              </w:rPr>
              <w:t>4.4.2 JAVNA AGENCIJA ZA ŽELEZNIŠKI PROMET REPUBLIKE SLOVENIJE</w:t>
            </w:r>
            <w:r>
              <w:rPr>
                <w:noProof/>
                <w:webHidden/>
              </w:rPr>
              <w:tab/>
            </w:r>
            <w:r>
              <w:rPr>
                <w:noProof/>
                <w:webHidden/>
              </w:rPr>
              <w:fldChar w:fldCharType="begin"/>
            </w:r>
            <w:r>
              <w:rPr>
                <w:noProof/>
                <w:webHidden/>
              </w:rPr>
              <w:instrText xml:space="preserve"> PAGEREF _Toc224374655 \h </w:instrText>
            </w:r>
            <w:r>
              <w:rPr>
                <w:noProof/>
                <w:webHidden/>
              </w:rPr>
            </w:r>
            <w:r>
              <w:rPr>
                <w:noProof/>
                <w:webHidden/>
              </w:rPr>
              <w:fldChar w:fldCharType="separate"/>
            </w:r>
            <w:r w:rsidR="004123C5">
              <w:rPr>
                <w:noProof/>
                <w:webHidden/>
              </w:rPr>
              <w:t>101</w:t>
            </w:r>
            <w:r>
              <w:rPr>
                <w:noProof/>
                <w:webHidden/>
              </w:rPr>
              <w:fldChar w:fldCharType="end"/>
            </w:r>
          </w:hyperlink>
        </w:p>
        <w:p w14:paraId="6BE5FFE6" w14:textId="0DBE79E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6" w:history="1">
            <w:r w:rsidRPr="00253C21">
              <w:rPr>
                <w:rStyle w:val="Hiperpovezava"/>
                <w:noProof/>
              </w:rPr>
              <w:t>4.4.3 JAVNA AGENCIJA ZA CIVILNO LETALSTVO REPUBLIKE SLOVENIJE</w:t>
            </w:r>
            <w:r>
              <w:rPr>
                <w:noProof/>
                <w:webHidden/>
              </w:rPr>
              <w:tab/>
            </w:r>
            <w:r>
              <w:rPr>
                <w:noProof/>
                <w:webHidden/>
              </w:rPr>
              <w:fldChar w:fldCharType="begin"/>
            </w:r>
            <w:r>
              <w:rPr>
                <w:noProof/>
                <w:webHidden/>
              </w:rPr>
              <w:instrText xml:space="preserve"> PAGEREF _Toc224374656 \h </w:instrText>
            </w:r>
            <w:r>
              <w:rPr>
                <w:noProof/>
                <w:webHidden/>
              </w:rPr>
            </w:r>
            <w:r>
              <w:rPr>
                <w:noProof/>
                <w:webHidden/>
              </w:rPr>
              <w:fldChar w:fldCharType="separate"/>
            </w:r>
            <w:r w:rsidR="004123C5">
              <w:rPr>
                <w:noProof/>
                <w:webHidden/>
              </w:rPr>
              <w:t>102</w:t>
            </w:r>
            <w:r>
              <w:rPr>
                <w:noProof/>
                <w:webHidden/>
              </w:rPr>
              <w:fldChar w:fldCharType="end"/>
            </w:r>
          </w:hyperlink>
        </w:p>
        <w:p w14:paraId="71970A1F" w14:textId="74953D1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7" w:history="1">
            <w:r w:rsidRPr="00253C21">
              <w:rPr>
                <w:rStyle w:val="Hiperpovezava"/>
                <w:noProof/>
              </w:rPr>
              <w:t>4.4.4 FINANČNA UPRAVA REPUBLIKE SLOVENIJE</w:t>
            </w:r>
            <w:r>
              <w:rPr>
                <w:noProof/>
                <w:webHidden/>
              </w:rPr>
              <w:tab/>
            </w:r>
            <w:r>
              <w:rPr>
                <w:noProof/>
                <w:webHidden/>
              </w:rPr>
              <w:fldChar w:fldCharType="begin"/>
            </w:r>
            <w:r>
              <w:rPr>
                <w:noProof/>
                <w:webHidden/>
              </w:rPr>
              <w:instrText xml:space="preserve"> PAGEREF _Toc224374657 \h </w:instrText>
            </w:r>
            <w:r>
              <w:rPr>
                <w:noProof/>
                <w:webHidden/>
              </w:rPr>
            </w:r>
            <w:r>
              <w:rPr>
                <w:noProof/>
                <w:webHidden/>
              </w:rPr>
              <w:fldChar w:fldCharType="separate"/>
            </w:r>
            <w:r w:rsidR="004123C5">
              <w:rPr>
                <w:noProof/>
                <w:webHidden/>
              </w:rPr>
              <w:t>102</w:t>
            </w:r>
            <w:r>
              <w:rPr>
                <w:noProof/>
                <w:webHidden/>
              </w:rPr>
              <w:fldChar w:fldCharType="end"/>
            </w:r>
          </w:hyperlink>
        </w:p>
        <w:p w14:paraId="4A6C32EF" w14:textId="0B3C301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8" w:history="1">
            <w:r w:rsidRPr="00253C21">
              <w:rPr>
                <w:rStyle w:val="Hiperpovezava"/>
                <w:noProof/>
              </w:rPr>
              <w:t>4.4.5 INŠPEKTORAT ZA JAVNI SEKTOR</w:t>
            </w:r>
            <w:r>
              <w:rPr>
                <w:noProof/>
                <w:webHidden/>
              </w:rPr>
              <w:tab/>
            </w:r>
            <w:r>
              <w:rPr>
                <w:noProof/>
                <w:webHidden/>
              </w:rPr>
              <w:fldChar w:fldCharType="begin"/>
            </w:r>
            <w:r>
              <w:rPr>
                <w:noProof/>
                <w:webHidden/>
              </w:rPr>
              <w:instrText xml:space="preserve"> PAGEREF _Toc224374658 \h </w:instrText>
            </w:r>
            <w:r>
              <w:rPr>
                <w:noProof/>
                <w:webHidden/>
              </w:rPr>
            </w:r>
            <w:r>
              <w:rPr>
                <w:noProof/>
                <w:webHidden/>
              </w:rPr>
              <w:fldChar w:fldCharType="separate"/>
            </w:r>
            <w:r w:rsidR="004123C5">
              <w:rPr>
                <w:noProof/>
                <w:webHidden/>
              </w:rPr>
              <w:t>103</w:t>
            </w:r>
            <w:r>
              <w:rPr>
                <w:noProof/>
                <w:webHidden/>
              </w:rPr>
              <w:fldChar w:fldCharType="end"/>
            </w:r>
          </w:hyperlink>
        </w:p>
        <w:p w14:paraId="33EAD56A" w14:textId="598AA28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59" w:history="1">
            <w:r w:rsidRPr="00253C21">
              <w:rPr>
                <w:rStyle w:val="Hiperpovezava"/>
                <w:noProof/>
              </w:rPr>
              <w:t>4.4.6 INFORMACIJSKI POOBLAŠČENEC</w:t>
            </w:r>
            <w:r>
              <w:rPr>
                <w:noProof/>
                <w:webHidden/>
              </w:rPr>
              <w:tab/>
            </w:r>
            <w:r>
              <w:rPr>
                <w:noProof/>
                <w:webHidden/>
              </w:rPr>
              <w:fldChar w:fldCharType="begin"/>
            </w:r>
            <w:r>
              <w:rPr>
                <w:noProof/>
                <w:webHidden/>
              </w:rPr>
              <w:instrText xml:space="preserve"> PAGEREF _Toc224374659 \h </w:instrText>
            </w:r>
            <w:r>
              <w:rPr>
                <w:noProof/>
                <w:webHidden/>
              </w:rPr>
            </w:r>
            <w:r>
              <w:rPr>
                <w:noProof/>
                <w:webHidden/>
              </w:rPr>
              <w:fldChar w:fldCharType="separate"/>
            </w:r>
            <w:r w:rsidR="004123C5">
              <w:rPr>
                <w:noProof/>
                <w:webHidden/>
              </w:rPr>
              <w:t>104</w:t>
            </w:r>
            <w:r>
              <w:rPr>
                <w:noProof/>
                <w:webHidden/>
              </w:rPr>
              <w:fldChar w:fldCharType="end"/>
            </w:r>
          </w:hyperlink>
        </w:p>
        <w:p w14:paraId="530A0E23" w14:textId="16648E7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0" w:history="1">
            <w:r w:rsidRPr="00253C21">
              <w:rPr>
                <w:rStyle w:val="Hiperpovezava"/>
                <w:noProof/>
              </w:rPr>
              <w:t>4.4.7 INŠPEKTORAT REPUBLIKE SLOVENIJE ZA DELO</w:t>
            </w:r>
            <w:r>
              <w:rPr>
                <w:noProof/>
                <w:webHidden/>
              </w:rPr>
              <w:tab/>
            </w:r>
            <w:r>
              <w:rPr>
                <w:noProof/>
                <w:webHidden/>
              </w:rPr>
              <w:fldChar w:fldCharType="begin"/>
            </w:r>
            <w:r>
              <w:rPr>
                <w:noProof/>
                <w:webHidden/>
              </w:rPr>
              <w:instrText xml:space="preserve"> PAGEREF _Toc224374660 \h </w:instrText>
            </w:r>
            <w:r>
              <w:rPr>
                <w:noProof/>
                <w:webHidden/>
              </w:rPr>
            </w:r>
            <w:r>
              <w:rPr>
                <w:noProof/>
                <w:webHidden/>
              </w:rPr>
              <w:fldChar w:fldCharType="separate"/>
            </w:r>
            <w:r w:rsidR="004123C5">
              <w:rPr>
                <w:noProof/>
                <w:webHidden/>
              </w:rPr>
              <w:t>104</w:t>
            </w:r>
            <w:r>
              <w:rPr>
                <w:noProof/>
                <w:webHidden/>
              </w:rPr>
              <w:fldChar w:fldCharType="end"/>
            </w:r>
          </w:hyperlink>
        </w:p>
        <w:p w14:paraId="43CD2B42" w14:textId="59E1286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1" w:history="1">
            <w:r w:rsidRPr="00253C21">
              <w:rPr>
                <w:rStyle w:val="Hiperpovezava"/>
                <w:noProof/>
              </w:rPr>
              <w:t>4.4.8 INŠPEKTORAT REPUBLIKE SLOVENIJE ZA INFRASTRUKTURO</w:t>
            </w:r>
            <w:r>
              <w:rPr>
                <w:noProof/>
                <w:webHidden/>
              </w:rPr>
              <w:tab/>
            </w:r>
            <w:r>
              <w:rPr>
                <w:noProof/>
                <w:webHidden/>
              </w:rPr>
              <w:fldChar w:fldCharType="begin"/>
            </w:r>
            <w:r>
              <w:rPr>
                <w:noProof/>
                <w:webHidden/>
              </w:rPr>
              <w:instrText xml:space="preserve"> PAGEREF _Toc224374661 \h </w:instrText>
            </w:r>
            <w:r>
              <w:rPr>
                <w:noProof/>
                <w:webHidden/>
              </w:rPr>
            </w:r>
            <w:r>
              <w:rPr>
                <w:noProof/>
                <w:webHidden/>
              </w:rPr>
              <w:fldChar w:fldCharType="separate"/>
            </w:r>
            <w:r w:rsidR="004123C5">
              <w:rPr>
                <w:noProof/>
                <w:webHidden/>
              </w:rPr>
              <w:t>108</w:t>
            </w:r>
            <w:r>
              <w:rPr>
                <w:noProof/>
                <w:webHidden/>
              </w:rPr>
              <w:fldChar w:fldCharType="end"/>
            </w:r>
          </w:hyperlink>
        </w:p>
        <w:p w14:paraId="310154F3" w14:textId="1B7B765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2" w:history="1">
            <w:r w:rsidRPr="00253C21">
              <w:rPr>
                <w:rStyle w:val="Hiperpovezava"/>
                <w:noProof/>
              </w:rPr>
              <w:t>4.4.9 INŠPEKTORAT REPUBLIKE SLOVENIJE ZA INFORMACIJSKO DRUŽBO</w:t>
            </w:r>
            <w:r>
              <w:rPr>
                <w:noProof/>
                <w:webHidden/>
              </w:rPr>
              <w:tab/>
            </w:r>
            <w:r>
              <w:rPr>
                <w:noProof/>
                <w:webHidden/>
              </w:rPr>
              <w:fldChar w:fldCharType="begin"/>
            </w:r>
            <w:r>
              <w:rPr>
                <w:noProof/>
                <w:webHidden/>
              </w:rPr>
              <w:instrText xml:space="preserve"> PAGEREF _Toc224374662 \h </w:instrText>
            </w:r>
            <w:r>
              <w:rPr>
                <w:noProof/>
                <w:webHidden/>
              </w:rPr>
            </w:r>
            <w:r>
              <w:rPr>
                <w:noProof/>
                <w:webHidden/>
              </w:rPr>
              <w:fldChar w:fldCharType="separate"/>
            </w:r>
            <w:r w:rsidR="004123C5">
              <w:rPr>
                <w:noProof/>
                <w:webHidden/>
              </w:rPr>
              <w:t>108</w:t>
            </w:r>
            <w:r>
              <w:rPr>
                <w:noProof/>
                <w:webHidden/>
              </w:rPr>
              <w:fldChar w:fldCharType="end"/>
            </w:r>
          </w:hyperlink>
        </w:p>
        <w:p w14:paraId="1B24BD2E" w14:textId="0570E48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3" w:history="1">
            <w:r w:rsidRPr="00253C21">
              <w:rPr>
                <w:rStyle w:val="Hiperpovezava"/>
                <w:noProof/>
              </w:rPr>
              <w:t>4.4.10 INŠPEKTORAT REPUBLIKE SLOVENIJE ZA KMETIJSTVO, GOZDARSTVO, LOVSTVO IN RIBIŠTVO</w:t>
            </w:r>
            <w:r>
              <w:rPr>
                <w:noProof/>
                <w:webHidden/>
              </w:rPr>
              <w:tab/>
            </w:r>
            <w:r>
              <w:rPr>
                <w:noProof/>
                <w:webHidden/>
              </w:rPr>
              <w:fldChar w:fldCharType="begin"/>
            </w:r>
            <w:r>
              <w:rPr>
                <w:noProof/>
                <w:webHidden/>
              </w:rPr>
              <w:instrText xml:space="preserve"> PAGEREF _Toc224374663 \h </w:instrText>
            </w:r>
            <w:r>
              <w:rPr>
                <w:noProof/>
                <w:webHidden/>
              </w:rPr>
            </w:r>
            <w:r>
              <w:rPr>
                <w:noProof/>
                <w:webHidden/>
              </w:rPr>
              <w:fldChar w:fldCharType="separate"/>
            </w:r>
            <w:r w:rsidR="004123C5">
              <w:rPr>
                <w:noProof/>
                <w:webHidden/>
              </w:rPr>
              <w:t>109</w:t>
            </w:r>
            <w:r>
              <w:rPr>
                <w:noProof/>
                <w:webHidden/>
              </w:rPr>
              <w:fldChar w:fldCharType="end"/>
            </w:r>
          </w:hyperlink>
        </w:p>
        <w:p w14:paraId="6B7A4B73" w14:textId="7F8C7E9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4" w:history="1">
            <w:r w:rsidRPr="00253C21">
              <w:rPr>
                <w:rStyle w:val="Hiperpovezava"/>
                <w:noProof/>
              </w:rPr>
              <w:t>4.4.11 INŠPEKTORAT REPUBLIKE SLOVENIJE ZA KULTURO IN MEDIJE</w:t>
            </w:r>
            <w:r>
              <w:rPr>
                <w:noProof/>
                <w:webHidden/>
              </w:rPr>
              <w:tab/>
            </w:r>
            <w:r>
              <w:rPr>
                <w:noProof/>
                <w:webHidden/>
              </w:rPr>
              <w:fldChar w:fldCharType="begin"/>
            </w:r>
            <w:r>
              <w:rPr>
                <w:noProof/>
                <w:webHidden/>
              </w:rPr>
              <w:instrText xml:space="preserve"> PAGEREF _Toc224374664 \h </w:instrText>
            </w:r>
            <w:r>
              <w:rPr>
                <w:noProof/>
                <w:webHidden/>
              </w:rPr>
            </w:r>
            <w:r>
              <w:rPr>
                <w:noProof/>
                <w:webHidden/>
              </w:rPr>
              <w:fldChar w:fldCharType="separate"/>
            </w:r>
            <w:r w:rsidR="004123C5">
              <w:rPr>
                <w:noProof/>
                <w:webHidden/>
              </w:rPr>
              <w:t>109</w:t>
            </w:r>
            <w:r>
              <w:rPr>
                <w:noProof/>
                <w:webHidden/>
              </w:rPr>
              <w:fldChar w:fldCharType="end"/>
            </w:r>
          </w:hyperlink>
        </w:p>
        <w:p w14:paraId="4DAD6E64" w14:textId="51C0DE9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5" w:history="1">
            <w:r w:rsidRPr="00253C21">
              <w:rPr>
                <w:rStyle w:val="Hiperpovezava"/>
                <w:noProof/>
              </w:rPr>
              <w:t>4.4.12 INŠPEKTORAT REPUBLIKE SLOVENIJE ZA NARAVNE VIRE IN PROSTOR</w:t>
            </w:r>
            <w:r>
              <w:rPr>
                <w:noProof/>
                <w:webHidden/>
              </w:rPr>
              <w:tab/>
            </w:r>
            <w:r>
              <w:rPr>
                <w:noProof/>
                <w:webHidden/>
              </w:rPr>
              <w:fldChar w:fldCharType="begin"/>
            </w:r>
            <w:r>
              <w:rPr>
                <w:noProof/>
                <w:webHidden/>
              </w:rPr>
              <w:instrText xml:space="preserve"> PAGEREF _Toc224374665 \h </w:instrText>
            </w:r>
            <w:r>
              <w:rPr>
                <w:noProof/>
                <w:webHidden/>
              </w:rPr>
            </w:r>
            <w:r>
              <w:rPr>
                <w:noProof/>
                <w:webHidden/>
              </w:rPr>
              <w:fldChar w:fldCharType="separate"/>
            </w:r>
            <w:r w:rsidR="004123C5">
              <w:rPr>
                <w:noProof/>
                <w:webHidden/>
              </w:rPr>
              <w:t>110</w:t>
            </w:r>
            <w:r>
              <w:rPr>
                <w:noProof/>
                <w:webHidden/>
              </w:rPr>
              <w:fldChar w:fldCharType="end"/>
            </w:r>
          </w:hyperlink>
        </w:p>
        <w:p w14:paraId="1170D6A9" w14:textId="7889DDA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6" w:history="1">
            <w:r w:rsidRPr="00253C21">
              <w:rPr>
                <w:rStyle w:val="Hiperpovezava"/>
                <w:noProof/>
              </w:rPr>
              <w:t>4.4.13 INŠPEKTORAT REPUBLIKE SLOVENIJE ZA NOTRANJE ZADEVE</w:t>
            </w:r>
            <w:r>
              <w:rPr>
                <w:noProof/>
                <w:webHidden/>
              </w:rPr>
              <w:tab/>
            </w:r>
            <w:r>
              <w:rPr>
                <w:noProof/>
                <w:webHidden/>
              </w:rPr>
              <w:fldChar w:fldCharType="begin"/>
            </w:r>
            <w:r>
              <w:rPr>
                <w:noProof/>
                <w:webHidden/>
              </w:rPr>
              <w:instrText xml:space="preserve"> PAGEREF _Toc224374666 \h </w:instrText>
            </w:r>
            <w:r>
              <w:rPr>
                <w:noProof/>
                <w:webHidden/>
              </w:rPr>
            </w:r>
            <w:r>
              <w:rPr>
                <w:noProof/>
                <w:webHidden/>
              </w:rPr>
              <w:fldChar w:fldCharType="separate"/>
            </w:r>
            <w:r w:rsidR="004123C5">
              <w:rPr>
                <w:noProof/>
                <w:webHidden/>
              </w:rPr>
              <w:t>115</w:t>
            </w:r>
            <w:r>
              <w:rPr>
                <w:noProof/>
                <w:webHidden/>
              </w:rPr>
              <w:fldChar w:fldCharType="end"/>
            </w:r>
          </w:hyperlink>
        </w:p>
        <w:p w14:paraId="30E7CD30" w14:textId="28AA5EB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7" w:history="1">
            <w:r w:rsidRPr="00253C21">
              <w:rPr>
                <w:rStyle w:val="Hiperpovezava"/>
                <w:noProof/>
              </w:rPr>
              <w:t>4.4.14 INŠPEKTORAT REPUBLIKE SLOVENIJE ZA OBRAMBO</w:t>
            </w:r>
            <w:r>
              <w:rPr>
                <w:noProof/>
                <w:webHidden/>
              </w:rPr>
              <w:tab/>
            </w:r>
            <w:r>
              <w:rPr>
                <w:noProof/>
                <w:webHidden/>
              </w:rPr>
              <w:fldChar w:fldCharType="begin"/>
            </w:r>
            <w:r>
              <w:rPr>
                <w:noProof/>
                <w:webHidden/>
              </w:rPr>
              <w:instrText xml:space="preserve"> PAGEREF _Toc224374667 \h </w:instrText>
            </w:r>
            <w:r>
              <w:rPr>
                <w:noProof/>
                <w:webHidden/>
              </w:rPr>
            </w:r>
            <w:r>
              <w:rPr>
                <w:noProof/>
                <w:webHidden/>
              </w:rPr>
              <w:fldChar w:fldCharType="separate"/>
            </w:r>
            <w:r w:rsidR="004123C5">
              <w:rPr>
                <w:noProof/>
                <w:webHidden/>
              </w:rPr>
              <w:t>115</w:t>
            </w:r>
            <w:r>
              <w:rPr>
                <w:noProof/>
                <w:webHidden/>
              </w:rPr>
              <w:fldChar w:fldCharType="end"/>
            </w:r>
          </w:hyperlink>
        </w:p>
        <w:p w14:paraId="47B78254" w14:textId="7FCF47B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8" w:history="1">
            <w:r w:rsidRPr="00253C21">
              <w:rPr>
                <w:rStyle w:val="Hiperpovezava"/>
                <w:noProof/>
              </w:rPr>
              <w:t>4.4.15 INŠPEKTORAT REPUBLIKE SLOVENIJE ZA OKOLJE IN ENERGIJO</w:t>
            </w:r>
            <w:r>
              <w:rPr>
                <w:noProof/>
                <w:webHidden/>
              </w:rPr>
              <w:tab/>
            </w:r>
            <w:r>
              <w:rPr>
                <w:noProof/>
                <w:webHidden/>
              </w:rPr>
              <w:fldChar w:fldCharType="begin"/>
            </w:r>
            <w:r>
              <w:rPr>
                <w:noProof/>
                <w:webHidden/>
              </w:rPr>
              <w:instrText xml:space="preserve"> PAGEREF _Toc224374668 \h </w:instrText>
            </w:r>
            <w:r>
              <w:rPr>
                <w:noProof/>
                <w:webHidden/>
              </w:rPr>
            </w:r>
            <w:r>
              <w:rPr>
                <w:noProof/>
                <w:webHidden/>
              </w:rPr>
              <w:fldChar w:fldCharType="separate"/>
            </w:r>
            <w:r w:rsidR="004123C5">
              <w:rPr>
                <w:noProof/>
                <w:webHidden/>
              </w:rPr>
              <w:t>116</w:t>
            </w:r>
            <w:r>
              <w:rPr>
                <w:noProof/>
                <w:webHidden/>
              </w:rPr>
              <w:fldChar w:fldCharType="end"/>
            </w:r>
          </w:hyperlink>
        </w:p>
        <w:p w14:paraId="660FACD3" w14:textId="608230B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69" w:history="1">
            <w:r w:rsidRPr="00253C21">
              <w:rPr>
                <w:rStyle w:val="Hiperpovezava"/>
                <w:noProof/>
              </w:rPr>
              <w:t>4.4.16 INŠPEKTORAT REPUBLIKE SLOVENIJE ZA STANOVANJA IN DOLGOTRAJNO OSKRBO</w:t>
            </w:r>
            <w:r>
              <w:rPr>
                <w:noProof/>
                <w:webHidden/>
              </w:rPr>
              <w:tab/>
            </w:r>
            <w:r>
              <w:rPr>
                <w:noProof/>
                <w:webHidden/>
              </w:rPr>
              <w:fldChar w:fldCharType="begin"/>
            </w:r>
            <w:r>
              <w:rPr>
                <w:noProof/>
                <w:webHidden/>
              </w:rPr>
              <w:instrText xml:space="preserve"> PAGEREF _Toc224374669 \h </w:instrText>
            </w:r>
            <w:r>
              <w:rPr>
                <w:noProof/>
                <w:webHidden/>
              </w:rPr>
            </w:r>
            <w:r>
              <w:rPr>
                <w:noProof/>
                <w:webHidden/>
              </w:rPr>
              <w:fldChar w:fldCharType="separate"/>
            </w:r>
            <w:r w:rsidR="004123C5">
              <w:rPr>
                <w:noProof/>
                <w:webHidden/>
              </w:rPr>
              <w:t>116</w:t>
            </w:r>
            <w:r>
              <w:rPr>
                <w:noProof/>
                <w:webHidden/>
              </w:rPr>
              <w:fldChar w:fldCharType="end"/>
            </w:r>
          </w:hyperlink>
        </w:p>
        <w:p w14:paraId="02661277" w14:textId="79BF05D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0" w:history="1">
            <w:r w:rsidRPr="00253C21">
              <w:rPr>
                <w:rStyle w:val="Hiperpovezava"/>
                <w:noProof/>
              </w:rPr>
              <w:t>4.4.17 INŠPEKTORAT REPUBLIKE SLOVENIJE ZA ŠOLSTVO</w:t>
            </w:r>
            <w:r>
              <w:rPr>
                <w:noProof/>
                <w:webHidden/>
              </w:rPr>
              <w:tab/>
            </w:r>
            <w:r>
              <w:rPr>
                <w:noProof/>
                <w:webHidden/>
              </w:rPr>
              <w:fldChar w:fldCharType="begin"/>
            </w:r>
            <w:r>
              <w:rPr>
                <w:noProof/>
                <w:webHidden/>
              </w:rPr>
              <w:instrText xml:space="preserve"> PAGEREF _Toc224374670 \h </w:instrText>
            </w:r>
            <w:r>
              <w:rPr>
                <w:noProof/>
                <w:webHidden/>
              </w:rPr>
            </w:r>
            <w:r>
              <w:rPr>
                <w:noProof/>
                <w:webHidden/>
              </w:rPr>
              <w:fldChar w:fldCharType="separate"/>
            </w:r>
            <w:r w:rsidR="004123C5">
              <w:rPr>
                <w:noProof/>
                <w:webHidden/>
              </w:rPr>
              <w:t>117</w:t>
            </w:r>
            <w:r>
              <w:rPr>
                <w:noProof/>
                <w:webHidden/>
              </w:rPr>
              <w:fldChar w:fldCharType="end"/>
            </w:r>
          </w:hyperlink>
        </w:p>
        <w:p w14:paraId="20DF23B8" w14:textId="1876AFF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1" w:history="1">
            <w:r w:rsidRPr="00253C21">
              <w:rPr>
                <w:rStyle w:val="Hiperpovezava"/>
                <w:noProof/>
              </w:rPr>
              <w:t>4.4.18 INŠPEKTORAT REPUBLIKE SLOVENIJE ZA ŠPORT</w:t>
            </w:r>
            <w:r>
              <w:rPr>
                <w:noProof/>
                <w:webHidden/>
              </w:rPr>
              <w:tab/>
            </w:r>
            <w:r>
              <w:rPr>
                <w:noProof/>
                <w:webHidden/>
              </w:rPr>
              <w:fldChar w:fldCharType="begin"/>
            </w:r>
            <w:r>
              <w:rPr>
                <w:noProof/>
                <w:webHidden/>
              </w:rPr>
              <w:instrText xml:space="preserve"> PAGEREF _Toc224374671 \h </w:instrText>
            </w:r>
            <w:r>
              <w:rPr>
                <w:noProof/>
                <w:webHidden/>
              </w:rPr>
            </w:r>
            <w:r>
              <w:rPr>
                <w:noProof/>
                <w:webHidden/>
              </w:rPr>
              <w:fldChar w:fldCharType="separate"/>
            </w:r>
            <w:r w:rsidR="004123C5">
              <w:rPr>
                <w:noProof/>
                <w:webHidden/>
              </w:rPr>
              <w:t>117</w:t>
            </w:r>
            <w:r>
              <w:rPr>
                <w:noProof/>
                <w:webHidden/>
              </w:rPr>
              <w:fldChar w:fldCharType="end"/>
            </w:r>
          </w:hyperlink>
        </w:p>
        <w:p w14:paraId="2B69FE13" w14:textId="5DC84F9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2" w:history="1">
            <w:r w:rsidRPr="00253C21">
              <w:rPr>
                <w:rStyle w:val="Hiperpovezava"/>
                <w:noProof/>
              </w:rPr>
              <w:t>4.4.19 INŠPEKTORAT REPUBLIKE SLOVENIJE ZA VARSTVO PRED NARAVNIMI IN DRUGIMI NESREČAMI</w:t>
            </w:r>
            <w:r>
              <w:rPr>
                <w:noProof/>
                <w:webHidden/>
              </w:rPr>
              <w:tab/>
            </w:r>
            <w:r>
              <w:rPr>
                <w:noProof/>
                <w:webHidden/>
              </w:rPr>
              <w:fldChar w:fldCharType="begin"/>
            </w:r>
            <w:r>
              <w:rPr>
                <w:noProof/>
                <w:webHidden/>
              </w:rPr>
              <w:instrText xml:space="preserve"> PAGEREF _Toc224374672 \h </w:instrText>
            </w:r>
            <w:r>
              <w:rPr>
                <w:noProof/>
                <w:webHidden/>
              </w:rPr>
            </w:r>
            <w:r>
              <w:rPr>
                <w:noProof/>
                <w:webHidden/>
              </w:rPr>
              <w:fldChar w:fldCharType="separate"/>
            </w:r>
            <w:r w:rsidR="004123C5">
              <w:rPr>
                <w:noProof/>
                <w:webHidden/>
              </w:rPr>
              <w:t>117</w:t>
            </w:r>
            <w:r>
              <w:rPr>
                <w:noProof/>
                <w:webHidden/>
              </w:rPr>
              <w:fldChar w:fldCharType="end"/>
            </w:r>
          </w:hyperlink>
        </w:p>
        <w:p w14:paraId="1C44DA2C" w14:textId="421B7A6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3" w:history="1">
            <w:r w:rsidRPr="00253C21">
              <w:rPr>
                <w:rStyle w:val="Hiperpovezava"/>
                <w:noProof/>
              </w:rPr>
              <w:t>4.4.20 JAVNA AGENCIJA REPUBLIKE SLOVENIJE ZA ZDRAVILA IN MEDICINSKE PRIPOMOČKE</w:t>
            </w:r>
            <w:r>
              <w:rPr>
                <w:noProof/>
                <w:webHidden/>
              </w:rPr>
              <w:tab/>
            </w:r>
            <w:r>
              <w:rPr>
                <w:noProof/>
                <w:webHidden/>
              </w:rPr>
              <w:fldChar w:fldCharType="begin"/>
            </w:r>
            <w:r>
              <w:rPr>
                <w:noProof/>
                <w:webHidden/>
              </w:rPr>
              <w:instrText xml:space="preserve"> PAGEREF _Toc224374673 \h </w:instrText>
            </w:r>
            <w:r>
              <w:rPr>
                <w:noProof/>
                <w:webHidden/>
              </w:rPr>
            </w:r>
            <w:r>
              <w:rPr>
                <w:noProof/>
                <w:webHidden/>
              </w:rPr>
              <w:fldChar w:fldCharType="separate"/>
            </w:r>
            <w:r w:rsidR="004123C5">
              <w:rPr>
                <w:noProof/>
                <w:webHidden/>
              </w:rPr>
              <w:t>117</w:t>
            </w:r>
            <w:r>
              <w:rPr>
                <w:noProof/>
                <w:webHidden/>
              </w:rPr>
              <w:fldChar w:fldCharType="end"/>
            </w:r>
          </w:hyperlink>
        </w:p>
        <w:p w14:paraId="18729777" w14:textId="7A3D87F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4" w:history="1">
            <w:r w:rsidRPr="00253C21">
              <w:rPr>
                <w:rStyle w:val="Hiperpovezava"/>
                <w:noProof/>
              </w:rPr>
              <w:t>4.4.21 URAD REPUBLIKE SLOVENIJE ZA MEROSLOVJE</w:t>
            </w:r>
            <w:r>
              <w:rPr>
                <w:noProof/>
                <w:webHidden/>
              </w:rPr>
              <w:tab/>
            </w:r>
            <w:r>
              <w:rPr>
                <w:noProof/>
                <w:webHidden/>
              </w:rPr>
              <w:fldChar w:fldCharType="begin"/>
            </w:r>
            <w:r>
              <w:rPr>
                <w:noProof/>
                <w:webHidden/>
              </w:rPr>
              <w:instrText xml:space="preserve"> PAGEREF _Toc224374674 \h </w:instrText>
            </w:r>
            <w:r>
              <w:rPr>
                <w:noProof/>
                <w:webHidden/>
              </w:rPr>
            </w:r>
            <w:r>
              <w:rPr>
                <w:noProof/>
                <w:webHidden/>
              </w:rPr>
              <w:fldChar w:fldCharType="separate"/>
            </w:r>
            <w:r w:rsidR="004123C5">
              <w:rPr>
                <w:noProof/>
                <w:webHidden/>
              </w:rPr>
              <w:t>118</w:t>
            </w:r>
            <w:r>
              <w:rPr>
                <w:noProof/>
                <w:webHidden/>
              </w:rPr>
              <w:fldChar w:fldCharType="end"/>
            </w:r>
          </w:hyperlink>
        </w:p>
        <w:p w14:paraId="7F295CA9" w14:textId="045EED4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5" w:history="1">
            <w:r w:rsidRPr="00253C21">
              <w:rPr>
                <w:rStyle w:val="Hiperpovezava"/>
                <w:noProof/>
              </w:rPr>
              <w:t>4.4.22 TRŽNI INŠPEKTORAT REPUBLIKE SLOVENIJE</w:t>
            </w:r>
            <w:r>
              <w:rPr>
                <w:noProof/>
                <w:webHidden/>
              </w:rPr>
              <w:tab/>
            </w:r>
            <w:r>
              <w:rPr>
                <w:noProof/>
                <w:webHidden/>
              </w:rPr>
              <w:fldChar w:fldCharType="begin"/>
            </w:r>
            <w:r>
              <w:rPr>
                <w:noProof/>
                <w:webHidden/>
              </w:rPr>
              <w:instrText xml:space="preserve"> PAGEREF _Toc224374675 \h </w:instrText>
            </w:r>
            <w:r>
              <w:rPr>
                <w:noProof/>
                <w:webHidden/>
              </w:rPr>
            </w:r>
            <w:r>
              <w:rPr>
                <w:noProof/>
                <w:webHidden/>
              </w:rPr>
              <w:fldChar w:fldCharType="separate"/>
            </w:r>
            <w:r w:rsidR="004123C5">
              <w:rPr>
                <w:noProof/>
                <w:webHidden/>
              </w:rPr>
              <w:t>118</w:t>
            </w:r>
            <w:r>
              <w:rPr>
                <w:noProof/>
                <w:webHidden/>
              </w:rPr>
              <w:fldChar w:fldCharType="end"/>
            </w:r>
          </w:hyperlink>
        </w:p>
        <w:p w14:paraId="70D4B494" w14:textId="609F167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6" w:history="1">
            <w:r w:rsidRPr="00253C21">
              <w:rPr>
                <w:rStyle w:val="Hiperpovezava"/>
                <w:noProof/>
              </w:rPr>
              <w:t>4.4.23 URAD REPUBLIKE SLOVENIJE ZA NADZOR PRORAČUNA</w:t>
            </w:r>
            <w:r>
              <w:rPr>
                <w:noProof/>
                <w:webHidden/>
              </w:rPr>
              <w:tab/>
            </w:r>
            <w:r>
              <w:rPr>
                <w:noProof/>
                <w:webHidden/>
              </w:rPr>
              <w:fldChar w:fldCharType="begin"/>
            </w:r>
            <w:r>
              <w:rPr>
                <w:noProof/>
                <w:webHidden/>
              </w:rPr>
              <w:instrText xml:space="preserve"> PAGEREF _Toc224374676 \h </w:instrText>
            </w:r>
            <w:r>
              <w:rPr>
                <w:noProof/>
                <w:webHidden/>
              </w:rPr>
            </w:r>
            <w:r>
              <w:rPr>
                <w:noProof/>
                <w:webHidden/>
              </w:rPr>
              <w:fldChar w:fldCharType="separate"/>
            </w:r>
            <w:r w:rsidR="004123C5">
              <w:rPr>
                <w:noProof/>
                <w:webHidden/>
              </w:rPr>
              <w:t>118</w:t>
            </w:r>
            <w:r>
              <w:rPr>
                <w:noProof/>
                <w:webHidden/>
              </w:rPr>
              <w:fldChar w:fldCharType="end"/>
            </w:r>
          </w:hyperlink>
        </w:p>
        <w:p w14:paraId="2B209544" w14:textId="15042CE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7" w:history="1">
            <w:r w:rsidRPr="00253C21">
              <w:rPr>
                <w:rStyle w:val="Hiperpovezava"/>
                <w:noProof/>
              </w:rPr>
              <w:t>4.4.24 URAD REPUBLIKE SLOVENIJE ZA PREPREČEVANJE PRANJA DENARJA</w:t>
            </w:r>
            <w:r>
              <w:rPr>
                <w:noProof/>
                <w:webHidden/>
              </w:rPr>
              <w:tab/>
            </w:r>
            <w:r>
              <w:rPr>
                <w:noProof/>
                <w:webHidden/>
              </w:rPr>
              <w:fldChar w:fldCharType="begin"/>
            </w:r>
            <w:r>
              <w:rPr>
                <w:noProof/>
                <w:webHidden/>
              </w:rPr>
              <w:instrText xml:space="preserve"> PAGEREF _Toc224374677 \h </w:instrText>
            </w:r>
            <w:r>
              <w:rPr>
                <w:noProof/>
                <w:webHidden/>
              </w:rPr>
            </w:r>
            <w:r>
              <w:rPr>
                <w:noProof/>
                <w:webHidden/>
              </w:rPr>
              <w:fldChar w:fldCharType="separate"/>
            </w:r>
            <w:r w:rsidR="004123C5">
              <w:rPr>
                <w:noProof/>
                <w:webHidden/>
              </w:rPr>
              <w:t>119</w:t>
            </w:r>
            <w:r>
              <w:rPr>
                <w:noProof/>
                <w:webHidden/>
              </w:rPr>
              <w:fldChar w:fldCharType="end"/>
            </w:r>
          </w:hyperlink>
        </w:p>
        <w:p w14:paraId="1C0B2327" w14:textId="4E03D47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8" w:history="1">
            <w:r w:rsidRPr="00253C21">
              <w:rPr>
                <w:rStyle w:val="Hiperpovezava"/>
                <w:noProof/>
              </w:rPr>
              <w:t>4.4.25 URAD VLADE REPUBLIKE SLOVENIJE ZA INFORMACIJSKO VARNOST</w:t>
            </w:r>
            <w:r>
              <w:rPr>
                <w:noProof/>
                <w:webHidden/>
              </w:rPr>
              <w:tab/>
            </w:r>
            <w:r>
              <w:rPr>
                <w:noProof/>
                <w:webHidden/>
              </w:rPr>
              <w:fldChar w:fldCharType="begin"/>
            </w:r>
            <w:r>
              <w:rPr>
                <w:noProof/>
                <w:webHidden/>
              </w:rPr>
              <w:instrText xml:space="preserve"> PAGEREF _Toc224374678 \h </w:instrText>
            </w:r>
            <w:r>
              <w:rPr>
                <w:noProof/>
                <w:webHidden/>
              </w:rPr>
            </w:r>
            <w:r>
              <w:rPr>
                <w:noProof/>
                <w:webHidden/>
              </w:rPr>
              <w:fldChar w:fldCharType="separate"/>
            </w:r>
            <w:r w:rsidR="004123C5">
              <w:rPr>
                <w:noProof/>
                <w:webHidden/>
              </w:rPr>
              <w:t>119</w:t>
            </w:r>
            <w:r>
              <w:rPr>
                <w:noProof/>
                <w:webHidden/>
              </w:rPr>
              <w:fldChar w:fldCharType="end"/>
            </w:r>
          </w:hyperlink>
        </w:p>
        <w:p w14:paraId="725053A6" w14:textId="28D0352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79" w:history="1">
            <w:r w:rsidRPr="00253C21">
              <w:rPr>
                <w:rStyle w:val="Hiperpovezava"/>
                <w:noProof/>
              </w:rPr>
              <w:t>4.4.26 UPRAVA REPUBLIKE SLOVENIJE ZA JEDRSKO VARNOST</w:t>
            </w:r>
            <w:r>
              <w:rPr>
                <w:noProof/>
                <w:webHidden/>
              </w:rPr>
              <w:tab/>
            </w:r>
            <w:r>
              <w:rPr>
                <w:noProof/>
                <w:webHidden/>
              </w:rPr>
              <w:fldChar w:fldCharType="begin"/>
            </w:r>
            <w:r>
              <w:rPr>
                <w:noProof/>
                <w:webHidden/>
              </w:rPr>
              <w:instrText xml:space="preserve"> PAGEREF _Toc224374679 \h </w:instrText>
            </w:r>
            <w:r>
              <w:rPr>
                <w:noProof/>
                <w:webHidden/>
              </w:rPr>
            </w:r>
            <w:r>
              <w:rPr>
                <w:noProof/>
                <w:webHidden/>
              </w:rPr>
              <w:fldChar w:fldCharType="separate"/>
            </w:r>
            <w:r w:rsidR="004123C5">
              <w:rPr>
                <w:noProof/>
                <w:webHidden/>
              </w:rPr>
              <w:t>119</w:t>
            </w:r>
            <w:r>
              <w:rPr>
                <w:noProof/>
                <w:webHidden/>
              </w:rPr>
              <w:fldChar w:fldCharType="end"/>
            </w:r>
          </w:hyperlink>
        </w:p>
        <w:p w14:paraId="0EA60842" w14:textId="6DE6A6D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0" w:history="1">
            <w:r w:rsidRPr="00253C21">
              <w:rPr>
                <w:rStyle w:val="Hiperpovezava"/>
                <w:noProof/>
              </w:rPr>
              <w:t>4.4.27 URAD REPUBLIKE SLOVENIJE ZA KEMIKALIJE</w:t>
            </w:r>
            <w:r>
              <w:rPr>
                <w:noProof/>
                <w:webHidden/>
              </w:rPr>
              <w:tab/>
            </w:r>
            <w:r>
              <w:rPr>
                <w:noProof/>
                <w:webHidden/>
              </w:rPr>
              <w:fldChar w:fldCharType="begin"/>
            </w:r>
            <w:r>
              <w:rPr>
                <w:noProof/>
                <w:webHidden/>
              </w:rPr>
              <w:instrText xml:space="preserve"> PAGEREF _Toc224374680 \h </w:instrText>
            </w:r>
            <w:r>
              <w:rPr>
                <w:noProof/>
                <w:webHidden/>
              </w:rPr>
            </w:r>
            <w:r>
              <w:rPr>
                <w:noProof/>
                <w:webHidden/>
              </w:rPr>
              <w:fldChar w:fldCharType="separate"/>
            </w:r>
            <w:r w:rsidR="004123C5">
              <w:rPr>
                <w:noProof/>
                <w:webHidden/>
              </w:rPr>
              <w:t>119</w:t>
            </w:r>
            <w:r>
              <w:rPr>
                <w:noProof/>
                <w:webHidden/>
              </w:rPr>
              <w:fldChar w:fldCharType="end"/>
            </w:r>
          </w:hyperlink>
        </w:p>
        <w:p w14:paraId="129796AF" w14:textId="169D894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1" w:history="1">
            <w:r w:rsidRPr="00253C21">
              <w:rPr>
                <w:rStyle w:val="Hiperpovezava"/>
                <w:noProof/>
              </w:rPr>
              <w:t>4.4.28 UPRAVA REPUBLIKE SLOVENIJE ZA POMORSTVO</w:t>
            </w:r>
            <w:r>
              <w:rPr>
                <w:noProof/>
                <w:webHidden/>
              </w:rPr>
              <w:tab/>
            </w:r>
            <w:r>
              <w:rPr>
                <w:noProof/>
                <w:webHidden/>
              </w:rPr>
              <w:fldChar w:fldCharType="begin"/>
            </w:r>
            <w:r>
              <w:rPr>
                <w:noProof/>
                <w:webHidden/>
              </w:rPr>
              <w:instrText xml:space="preserve"> PAGEREF _Toc224374681 \h </w:instrText>
            </w:r>
            <w:r>
              <w:rPr>
                <w:noProof/>
                <w:webHidden/>
              </w:rPr>
            </w:r>
            <w:r>
              <w:rPr>
                <w:noProof/>
                <w:webHidden/>
              </w:rPr>
              <w:fldChar w:fldCharType="separate"/>
            </w:r>
            <w:r w:rsidR="004123C5">
              <w:rPr>
                <w:noProof/>
                <w:webHidden/>
              </w:rPr>
              <w:t>119</w:t>
            </w:r>
            <w:r>
              <w:rPr>
                <w:noProof/>
                <w:webHidden/>
              </w:rPr>
              <w:fldChar w:fldCharType="end"/>
            </w:r>
          </w:hyperlink>
        </w:p>
        <w:p w14:paraId="5C7C6EB8" w14:textId="0658932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2" w:history="1">
            <w:r w:rsidRPr="00253C21">
              <w:rPr>
                <w:rStyle w:val="Hiperpovezava"/>
                <w:noProof/>
              </w:rPr>
              <w:t>4.4.29 UPRAVA REPUBLIKE SLOVENIJE ZA VARSTVO PRED SEVANJI</w:t>
            </w:r>
            <w:r>
              <w:rPr>
                <w:noProof/>
                <w:webHidden/>
              </w:rPr>
              <w:tab/>
            </w:r>
            <w:r>
              <w:rPr>
                <w:noProof/>
                <w:webHidden/>
              </w:rPr>
              <w:fldChar w:fldCharType="begin"/>
            </w:r>
            <w:r>
              <w:rPr>
                <w:noProof/>
                <w:webHidden/>
              </w:rPr>
              <w:instrText xml:space="preserve"> PAGEREF _Toc224374682 \h </w:instrText>
            </w:r>
            <w:r>
              <w:rPr>
                <w:noProof/>
                <w:webHidden/>
              </w:rPr>
            </w:r>
            <w:r>
              <w:rPr>
                <w:noProof/>
                <w:webHidden/>
              </w:rPr>
              <w:fldChar w:fldCharType="separate"/>
            </w:r>
            <w:r w:rsidR="004123C5">
              <w:rPr>
                <w:noProof/>
                <w:webHidden/>
              </w:rPr>
              <w:t>119</w:t>
            </w:r>
            <w:r>
              <w:rPr>
                <w:noProof/>
                <w:webHidden/>
              </w:rPr>
              <w:fldChar w:fldCharType="end"/>
            </w:r>
          </w:hyperlink>
        </w:p>
        <w:p w14:paraId="2CB07D0F" w14:textId="2319CFA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3" w:history="1">
            <w:r w:rsidRPr="00253C21">
              <w:rPr>
                <w:rStyle w:val="Hiperpovezava"/>
                <w:noProof/>
              </w:rPr>
              <w:t>4.4.30 UPRAVA REPUBLIKE SLOVENIJE ZA VARNO HRANO, VETERINARSTVO IN VARSTVO RASTLIN</w:t>
            </w:r>
            <w:r>
              <w:rPr>
                <w:noProof/>
                <w:webHidden/>
              </w:rPr>
              <w:tab/>
            </w:r>
            <w:r>
              <w:rPr>
                <w:noProof/>
                <w:webHidden/>
              </w:rPr>
              <w:fldChar w:fldCharType="begin"/>
            </w:r>
            <w:r>
              <w:rPr>
                <w:noProof/>
                <w:webHidden/>
              </w:rPr>
              <w:instrText xml:space="preserve"> PAGEREF _Toc224374683 \h </w:instrText>
            </w:r>
            <w:r>
              <w:rPr>
                <w:noProof/>
                <w:webHidden/>
              </w:rPr>
            </w:r>
            <w:r>
              <w:rPr>
                <w:noProof/>
                <w:webHidden/>
              </w:rPr>
              <w:fldChar w:fldCharType="separate"/>
            </w:r>
            <w:r w:rsidR="004123C5">
              <w:rPr>
                <w:noProof/>
                <w:webHidden/>
              </w:rPr>
              <w:t>119</w:t>
            </w:r>
            <w:r>
              <w:rPr>
                <w:noProof/>
                <w:webHidden/>
              </w:rPr>
              <w:fldChar w:fldCharType="end"/>
            </w:r>
          </w:hyperlink>
        </w:p>
        <w:p w14:paraId="09BA77BA" w14:textId="461BFE3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4" w:history="1">
            <w:r w:rsidRPr="00253C21">
              <w:rPr>
                <w:rStyle w:val="Hiperpovezava"/>
                <w:noProof/>
              </w:rPr>
              <w:t>4.4.31 ZDRAVSTVENI INŠPEKTORAT REPUBLIKE SLOVENIJE</w:t>
            </w:r>
            <w:r>
              <w:rPr>
                <w:noProof/>
                <w:webHidden/>
              </w:rPr>
              <w:tab/>
            </w:r>
            <w:r>
              <w:rPr>
                <w:noProof/>
                <w:webHidden/>
              </w:rPr>
              <w:fldChar w:fldCharType="begin"/>
            </w:r>
            <w:r>
              <w:rPr>
                <w:noProof/>
                <w:webHidden/>
              </w:rPr>
              <w:instrText xml:space="preserve"> PAGEREF _Toc224374684 \h </w:instrText>
            </w:r>
            <w:r>
              <w:rPr>
                <w:noProof/>
                <w:webHidden/>
              </w:rPr>
            </w:r>
            <w:r>
              <w:rPr>
                <w:noProof/>
                <w:webHidden/>
              </w:rPr>
              <w:fldChar w:fldCharType="separate"/>
            </w:r>
            <w:r w:rsidR="004123C5">
              <w:rPr>
                <w:noProof/>
                <w:webHidden/>
              </w:rPr>
              <w:t>119</w:t>
            </w:r>
            <w:r>
              <w:rPr>
                <w:noProof/>
                <w:webHidden/>
              </w:rPr>
              <w:fldChar w:fldCharType="end"/>
            </w:r>
          </w:hyperlink>
        </w:p>
        <w:p w14:paraId="518FD4CA" w14:textId="00D43BB6"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685" w:history="1">
            <w:r w:rsidRPr="00253C21">
              <w:rPr>
                <w:rStyle w:val="Hiperpovezava"/>
                <w:noProof/>
              </w:rPr>
              <w:t>4.5 PREDLOGI GLEDE SKUPNE INFORMACIJSKE PODPORE IN OPREME</w:t>
            </w:r>
            <w:r>
              <w:rPr>
                <w:noProof/>
                <w:webHidden/>
              </w:rPr>
              <w:tab/>
            </w:r>
            <w:r>
              <w:rPr>
                <w:noProof/>
                <w:webHidden/>
              </w:rPr>
              <w:fldChar w:fldCharType="begin"/>
            </w:r>
            <w:r>
              <w:rPr>
                <w:noProof/>
                <w:webHidden/>
              </w:rPr>
              <w:instrText xml:space="preserve"> PAGEREF _Toc224374685 \h </w:instrText>
            </w:r>
            <w:r>
              <w:rPr>
                <w:noProof/>
                <w:webHidden/>
              </w:rPr>
            </w:r>
            <w:r>
              <w:rPr>
                <w:noProof/>
                <w:webHidden/>
              </w:rPr>
              <w:fldChar w:fldCharType="separate"/>
            </w:r>
            <w:r w:rsidR="004123C5">
              <w:rPr>
                <w:noProof/>
                <w:webHidden/>
              </w:rPr>
              <w:t>119</w:t>
            </w:r>
            <w:r>
              <w:rPr>
                <w:noProof/>
                <w:webHidden/>
              </w:rPr>
              <w:fldChar w:fldCharType="end"/>
            </w:r>
          </w:hyperlink>
        </w:p>
        <w:p w14:paraId="15E32865" w14:textId="799F5BB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6" w:history="1">
            <w:r w:rsidRPr="00253C21">
              <w:rPr>
                <w:rStyle w:val="Hiperpovezava"/>
                <w:noProof/>
              </w:rPr>
              <w:t>4.5.1 AGENCIJA ZA KOMUNIKACIJSKA OMREŽJA IN STORITVE REPUBLIKE SLOVENIJE</w:t>
            </w:r>
            <w:r>
              <w:rPr>
                <w:noProof/>
                <w:webHidden/>
              </w:rPr>
              <w:tab/>
            </w:r>
            <w:r>
              <w:rPr>
                <w:noProof/>
                <w:webHidden/>
              </w:rPr>
              <w:fldChar w:fldCharType="begin"/>
            </w:r>
            <w:r>
              <w:rPr>
                <w:noProof/>
                <w:webHidden/>
              </w:rPr>
              <w:instrText xml:space="preserve"> PAGEREF _Toc224374686 \h </w:instrText>
            </w:r>
            <w:r>
              <w:rPr>
                <w:noProof/>
                <w:webHidden/>
              </w:rPr>
            </w:r>
            <w:r>
              <w:rPr>
                <w:noProof/>
                <w:webHidden/>
              </w:rPr>
              <w:fldChar w:fldCharType="separate"/>
            </w:r>
            <w:r w:rsidR="004123C5">
              <w:rPr>
                <w:noProof/>
                <w:webHidden/>
              </w:rPr>
              <w:t>119</w:t>
            </w:r>
            <w:r>
              <w:rPr>
                <w:noProof/>
                <w:webHidden/>
              </w:rPr>
              <w:fldChar w:fldCharType="end"/>
            </w:r>
          </w:hyperlink>
        </w:p>
        <w:p w14:paraId="46916A75" w14:textId="6C6E05D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7" w:history="1">
            <w:r w:rsidRPr="00253C21">
              <w:rPr>
                <w:rStyle w:val="Hiperpovezava"/>
                <w:noProof/>
              </w:rPr>
              <w:t>4.5.2 JAVNA AGENCIJA ZA ŽELEZNIŠKI PROMET REPUBLIKE SLOVENIJE</w:t>
            </w:r>
            <w:r>
              <w:rPr>
                <w:noProof/>
                <w:webHidden/>
              </w:rPr>
              <w:tab/>
            </w:r>
            <w:r>
              <w:rPr>
                <w:noProof/>
                <w:webHidden/>
              </w:rPr>
              <w:fldChar w:fldCharType="begin"/>
            </w:r>
            <w:r>
              <w:rPr>
                <w:noProof/>
                <w:webHidden/>
              </w:rPr>
              <w:instrText xml:space="preserve"> PAGEREF _Toc224374687 \h </w:instrText>
            </w:r>
            <w:r>
              <w:rPr>
                <w:noProof/>
                <w:webHidden/>
              </w:rPr>
            </w:r>
            <w:r>
              <w:rPr>
                <w:noProof/>
                <w:webHidden/>
              </w:rPr>
              <w:fldChar w:fldCharType="separate"/>
            </w:r>
            <w:r w:rsidR="004123C5">
              <w:rPr>
                <w:noProof/>
                <w:webHidden/>
              </w:rPr>
              <w:t>120</w:t>
            </w:r>
            <w:r>
              <w:rPr>
                <w:noProof/>
                <w:webHidden/>
              </w:rPr>
              <w:fldChar w:fldCharType="end"/>
            </w:r>
          </w:hyperlink>
        </w:p>
        <w:p w14:paraId="53ADD415" w14:textId="3F762D0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8" w:history="1">
            <w:r w:rsidRPr="00253C21">
              <w:rPr>
                <w:rStyle w:val="Hiperpovezava"/>
                <w:noProof/>
              </w:rPr>
              <w:t>4.5.3 JAVNA AGENCIJA ZA CIVILNO LETALSTVO REPUBLIKE SLOVENIJE</w:t>
            </w:r>
            <w:r>
              <w:rPr>
                <w:noProof/>
                <w:webHidden/>
              </w:rPr>
              <w:tab/>
            </w:r>
            <w:r>
              <w:rPr>
                <w:noProof/>
                <w:webHidden/>
              </w:rPr>
              <w:fldChar w:fldCharType="begin"/>
            </w:r>
            <w:r>
              <w:rPr>
                <w:noProof/>
                <w:webHidden/>
              </w:rPr>
              <w:instrText xml:space="preserve"> PAGEREF _Toc224374688 \h </w:instrText>
            </w:r>
            <w:r>
              <w:rPr>
                <w:noProof/>
                <w:webHidden/>
              </w:rPr>
            </w:r>
            <w:r>
              <w:rPr>
                <w:noProof/>
                <w:webHidden/>
              </w:rPr>
              <w:fldChar w:fldCharType="separate"/>
            </w:r>
            <w:r w:rsidR="004123C5">
              <w:rPr>
                <w:noProof/>
                <w:webHidden/>
              </w:rPr>
              <w:t>120</w:t>
            </w:r>
            <w:r>
              <w:rPr>
                <w:noProof/>
                <w:webHidden/>
              </w:rPr>
              <w:fldChar w:fldCharType="end"/>
            </w:r>
          </w:hyperlink>
        </w:p>
        <w:p w14:paraId="4EAE11B4" w14:textId="65EF097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89" w:history="1">
            <w:r w:rsidRPr="00253C21">
              <w:rPr>
                <w:rStyle w:val="Hiperpovezava"/>
                <w:noProof/>
              </w:rPr>
              <w:t>4.5.4 FINANČNA UPRAVA REPUBLIKE SLOVENIJE</w:t>
            </w:r>
            <w:r>
              <w:rPr>
                <w:noProof/>
                <w:webHidden/>
              </w:rPr>
              <w:tab/>
            </w:r>
            <w:r>
              <w:rPr>
                <w:noProof/>
                <w:webHidden/>
              </w:rPr>
              <w:fldChar w:fldCharType="begin"/>
            </w:r>
            <w:r>
              <w:rPr>
                <w:noProof/>
                <w:webHidden/>
              </w:rPr>
              <w:instrText xml:space="preserve"> PAGEREF _Toc224374689 \h </w:instrText>
            </w:r>
            <w:r>
              <w:rPr>
                <w:noProof/>
                <w:webHidden/>
              </w:rPr>
            </w:r>
            <w:r>
              <w:rPr>
                <w:noProof/>
                <w:webHidden/>
              </w:rPr>
              <w:fldChar w:fldCharType="separate"/>
            </w:r>
            <w:r w:rsidR="004123C5">
              <w:rPr>
                <w:noProof/>
                <w:webHidden/>
              </w:rPr>
              <w:t>120</w:t>
            </w:r>
            <w:r>
              <w:rPr>
                <w:noProof/>
                <w:webHidden/>
              </w:rPr>
              <w:fldChar w:fldCharType="end"/>
            </w:r>
          </w:hyperlink>
        </w:p>
        <w:p w14:paraId="06EA0BB3" w14:textId="283E967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0" w:history="1">
            <w:r w:rsidRPr="00253C21">
              <w:rPr>
                <w:rStyle w:val="Hiperpovezava"/>
                <w:noProof/>
              </w:rPr>
              <w:t>4.5.5 INŠPEKTORAT ZA JAVNI SEKTOR</w:t>
            </w:r>
            <w:r>
              <w:rPr>
                <w:noProof/>
                <w:webHidden/>
              </w:rPr>
              <w:tab/>
            </w:r>
            <w:r>
              <w:rPr>
                <w:noProof/>
                <w:webHidden/>
              </w:rPr>
              <w:fldChar w:fldCharType="begin"/>
            </w:r>
            <w:r>
              <w:rPr>
                <w:noProof/>
                <w:webHidden/>
              </w:rPr>
              <w:instrText xml:space="preserve"> PAGEREF _Toc224374690 \h </w:instrText>
            </w:r>
            <w:r>
              <w:rPr>
                <w:noProof/>
                <w:webHidden/>
              </w:rPr>
            </w:r>
            <w:r>
              <w:rPr>
                <w:noProof/>
                <w:webHidden/>
              </w:rPr>
              <w:fldChar w:fldCharType="separate"/>
            </w:r>
            <w:r w:rsidR="004123C5">
              <w:rPr>
                <w:noProof/>
                <w:webHidden/>
              </w:rPr>
              <w:t>120</w:t>
            </w:r>
            <w:r>
              <w:rPr>
                <w:noProof/>
                <w:webHidden/>
              </w:rPr>
              <w:fldChar w:fldCharType="end"/>
            </w:r>
          </w:hyperlink>
        </w:p>
        <w:p w14:paraId="5BCF7551" w14:textId="72CD005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1" w:history="1">
            <w:r w:rsidRPr="00253C21">
              <w:rPr>
                <w:rStyle w:val="Hiperpovezava"/>
                <w:noProof/>
              </w:rPr>
              <w:t>4.5.6 INFORMACIJSKI POOBLAŠČENEC</w:t>
            </w:r>
            <w:r>
              <w:rPr>
                <w:noProof/>
                <w:webHidden/>
              </w:rPr>
              <w:tab/>
            </w:r>
            <w:r>
              <w:rPr>
                <w:noProof/>
                <w:webHidden/>
              </w:rPr>
              <w:fldChar w:fldCharType="begin"/>
            </w:r>
            <w:r>
              <w:rPr>
                <w:noProof/>
                <w:webHidden/>
              </w:rPr>
              <w:instrText xml:space="preserve"> PAGEREF _Toc224374691 \h </w:instrText>
            </w:r>
            <w:r>
              <w:rPr>
                <w:noProof/>
                <w:webHidden/>
              </w:rPr>
            </w:r>
            <w:r>
              <w:rPr>
                <w:noProof/>
                <w:webHidden/>
              </w:rPr>
              <w:fldChar w:fldCharType="separate"/>
            </w:r>
            <w:r w:rsidR="004123C5">
              <w:rPr>
                <w:noProof/>
                <w:webHidden/>
              </w:rPr>
              <w:t>121</w:t>
            </w:r>
            <w:r>
              <w:rPr>
                <w:noProof/>
                <w:webHidden/>
              </w:rPr>
              <w:fldChar w:fldCharType="end"/>
            </w:r>
          </w:hyperlink>
        </w:p>
        <w:p w14:paraId="40D49378" w14:textId="3F52038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2" w:history="1">
            <w:r w:rsidRPr="00253C21">
              <w:rPr>
                <w:rStyle w:val="Hiperpovezava"/>
                <w:noProof/>
              </w:rPr>
              <w:t>4.5.7 INŠPEKTORAT REPUBLIKE SLOVENIJE ZA DELO</w:t>
            </w:r>
            <w:r>
              <w:rPr>
                <w:noProof/>
                <w:webHidden/>
              </w:rPr>
              <w:tab/>
            </w:r>
            <w:r>
              <w:rPr>
                <w:noProof/>
                <w:webHidden/>
              </w:rPr>
              <w:fldChar w:fldCharType="begin"/>
            </w:r>
            <w:r>
              <w:rPr>
                <w:noProof/>
                <w:webHidden/>
              </w:rPr>
              <w:instrText xml:space="preserve"> PAGEREF _Toc224374692 \h </w:instrText>
            </w:r>
            <w:r>
              <w:rPr>
                <w:noProof/>
                <w:webHidden/>
              </w:rPr>
            </w:r>
            <w:r>
              <w:rPr>
                <w:noProof/>
                <w:webHidden/>
              </w:rPr>
              <w:fldChar w:fldCharType="separate"/>
            </w:r>
            <w:r w:rsidR="004123C5">
              <w:rPr>
                <w:noProof/>
                <w:webHidden/>
              </w:rPr>
              <w:t>121</w:t>
            </w:r>
            <w:r>
              <w:rPr>
                <w:noProof/>
                <w:webHidden/>
              </w:rPr>
              <w:fldChar w:fldCharType="end"/>
            </w:r>
          </w:hyperlink>
        </w:p>
        <w:p w14:paraId="362A43C7" w14:textId="4828038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3" w:history="1">
            <w:r w:rsidRPr="00253C21">
              <w:rPr>
                <w:rStyle w:val="Hiperpovezava"/>
                <w:noProof/>
              </w:rPr>
              <w:t>4.5.8 INŠPEKTORAT REPUBLIKE SLOVENIJE ZA INFRASTRUKTURO</w:t>
            </w:r>
            <w:r>
              <w:rPr>
                <w:noProof/>
                <w:webHidden/>
              </w:rPr>
              <w:tab/>
            </w:r>
            <w:r>
              <w:rPr>
                <w:noProof/>
                <w:webHidden/>
              </w:rPr>
              <w:fldChar w:fldCharType="begin"/>
            </w:r>
            <w:r>
              <w:rPr>
                <w:noProof/>
                <w:webHidden/>
              </w:rPr>
              <w:instrText xml:space="preserve"> PAGEREF _Toc224374693 \h </w:instrText>
            </w:r>
            <w:r>
              <w:rPr>
                <w:noProof/>
                <w:webHidden/>
              </w:rPr>
            </w:r>
            <w:r>
              <w:rPr>
                <w:noProof/>
                <w:webHidden/>
              </w:rPr>
              <w:fldChar w:fldCharType="separate"/>
            </w:r>
            <w:r w:rsidR="004123C5">
              <w:rPr>
                <w:noProof/>
                <w:webHidden/>
              </w:rPr>
              <w:t>121</w:t>
            </w:r>
            <w:r>
              <w:rPr>
                <w:noProof/>
                <w:webHidden/>
              </w:rPr>
              <w:fldChar w:fldCharType="end"/>
            </w:r>
          </w:hyperlink>
        </w:p>
        <w:p w14:paraId="0E76F353" w14:textId="290A5BA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4" w:history="1">
            <w:r w:rsidRPr="00253C21">
              <w:rPr>
                <w:rStyle w:val="Hiperpovezava"/>
                <w:noProof/>
              </w:rPr>
              <w:t>4.5.9 INŠPEKTORAT REPUBLIKE SLOVENIJE ZA INFORMACIJSKO DRUŽBO</w:t>
            </w:r>
            <w:r>
              <w:rPr>
                <w:noProof/>
                <w:webHidden/>
              </w:rPr>
              <w:tab/>
            </w:r>
            <w:r>
              <w:rPr>
                <w:noProof/>
                <w:webHidden/>
              </w:rPr>
              <w:fldChar w:fldCharType="begin"/>
            </w:r>
            <w:r>
              <w:rPr>
                <w:noProof/>
                <w:webHidden/>
              </w:rPr>
              <w:instrText xml:space="preserve"> PAGEREF _Toc224374694 \h </w:instrText>
            </w:r>
            <w:r>
              <w:rPr>
                <w:noProof/>
                <w:webHidden/>
              </w:rPr>
            </w:r>
            <w:r>
              <w:rPr>
                <w:noProof/>
                <w:webHidden/>
              </w:rPr>
              <w:fldChar w:fldCharType="separate"/>
            </w:r>
            <w:r w:rsidR="004123C5">
              <w:rPr>
                <w:noProof/>
                <w:webHidden/>
              </w:rPr>
              <w:t>121</w:t>
            </w:r>
            <w:r>
              <w:rPr>
                <w:noProof/>
                <w:webHidden/>
              </w:rPr>
              <w:fldChar w:fldCharType="end"/>
            </w:r>
          </w:hyperlink>
        </w:p>
        <w:p w14:paraId="04617C51" w14:textId="0586545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5" w:history="1">
            <w:r w:rsidRPr="00253C21">
              <w:rPr>
                <w:rStyle w:val="Hiperpovezava"/>
                <w:noProof/>
              </w:rPr>
              <w:t>4.5.10 INŠPEKTORAT REPUBLIKE SLOVENIJE ZA KMETIJSTVO, GOZDARSTVO, LOVSTVO IN RIBIŠTVO</w:t>
            </w:r>
            <w:r>
              <w:rPr>
                <w:noProof/>
                <w:webHidden/>
              </w:rPr>
              <w:tab/>
            </w:r>
            <w:r>
              <w:rPr>
                <w:noProof/>
                <w:webHidden/>
              </w:rPr>
              <w:fldChar w:fldCharType="begin"/>
            </w:r>
            <w:r>
              <w:rPr>
                <w:noProof/>
                <w:webHidden/>
              </w:rPr>
              <w:instrText xml:space="preserve"> PAGEREF _Toc224374695 \h </w:instrText>
            </w:r>
            <w:r>
              <w:rPr>
                <w:noProof/>
                <w:webHidden/>
              </w:rPr>
            </w:r>
            <w:r>
              <w:rPr>
                <w:noProof/>
                <w:webHidden/>
              </w:rPr>
              <w:fldChar w:fldCharType="separate"/>
            </w:r>
            <w:r w:rsidR="004123C5">
              <w:rPr>
                <w:noProof/>
                <w:webHidden/>
              </w:rPr>
              <w:t>121</w:t>
            </w:r>
            <w:r>
              <w:rPr>
                <w:noProof/>
                <w:webHidden/>
              </w:rPr>
              <w:fldChar w:fldCharType="end"/>
            </w:r>
          </w:hyperlink>
        </w:p>
        <w:p w14:paraId="2AEAD5A4" w14:textId="10B174C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6" w:history="1">
            <w:r w:rsidRPr="00253C21">
              <w:rPr>
                <w:rStyle w:val="Hiperpovezava"/>
                <w:noProof/>
              </w:rPr>
              <w:t>4.5.11 INŠPEKTORAT REPUBLIKE SLOVENIJE ZA KULTURO IN MEDIJE</w:t>
            </w:r>
            <w:r>
              <w:rPr>
                <w:noProof/>
                <w:webHidden/>
              </w:rPr>
              <w:tab/>
            </w:r>
            <w:r>
              <w:rPr>
                <w:noProof/>
                <w:webHidden/>
              </w:rPr>
              <w:fldChar w:fldCharType="begin"/>
            </w:r>
            <w:r>
              <w:rPr>
                <w:noProof/>
                <w:webHidden/>
              </w:rPr>
              <w:instrText xml:space="preserve"> PAGEREF _Toc224374696 \h </w:instrText>
            </w:r>
            <w:r>
              <w:rPr>
                <w:noProof/>
                <w:webHidden/>
              </w:rPr>
            </w:r>
            <w:r>
              <w:rPr>
                <w:noProof/>
                <w:webHidden/>
              </w:rPr>
              <w:fldChar w:fldCharType="separate"/>
            </w:r>
            <w:r w:rsidR="004123C5">
              <w:rPr>
                <w:noProof/>
                <w:webHidden/>
              </w:rPr>
              <w:t>122</w:t>
            </w:r>
            <w:r>
              <w:rPr>
                <w:noProof/>
                <w:webHidden/>
              </w:rPr>
              <w:fldChar w:fldCharType="end"/>
            </w:r>
          </w:hyperlink>
        </w:p>
        <w:p w14:paraId="0E12C07C" w14:textId="46690DA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7" w:history="1">
            <w:r w:rsidRPr="00253C21">
              <w:rPr>
                <w:rStyle w:val="Hiperpovezava"/>
                <w:noProof/>
              </w:rPr>
              <w:t>4.5.12 INŠPEKTORAT REPUBLIKE SLOVENIJE ZA NARAVNE VIRE IN PROSTOR</w:t>
            </w:r>
            <w:r>
              <w:rPr>
                <w:noProof/>
                <w:webHidden/>
              </w:rPr>
              <w:tab/>
            </w:r>
            <w:r>
              <w:rPr>
                <w:noProof/>
                <w:webHidden/>
              </w:rPr>
              <w:fldChar w:fldCharType="begin"/>
            </w:r>
            <w:r>
              <w:rPr>
                <w:noProof/>
                <w:webHidden/>
              </w:rPr>
              <w:instrText xml:space="preserve"> PAGEREF _Toc224374697 \h </w:instrText>
            </w:r>
            <w:r>
              <w:rPr>
                <w:noProof/>
                <w:webHidden/>
              </w:rPr>
            </w:r>
            <w:r>
              <w:rPr>
                <w:noProof/>
                <w:webHidden/>
              </w:rPr>
              <w:fldChar w:fldCharType="separate"/>
            </w:r>
            <w:r w:rsidR="004123C5">
              <w:rPr>
                <w:noProof/>
                <w:webHidden/>
              </w:rPr>
              <w:t>122</w:t>
            </w:r>
            <w:r>
              <w:rPr>
                <w:noProof/>
                <w:webHidden/>
              </w:rPr>
              <w:fldChar w:fldCharType="end"/>
            </w:r>
          </w:hyperlink>
        </w:p>
        <w:p w14:paraId="006F089A" w14:textId="36DA30D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8" w:history="1">
            <w:r w:rsidRPr="00253C21">
              <w:rPr>
                <w:rStyle w:val="Hiperpovezava"/>
                <w:noProof/>
              </w:rPr>
              <w:t>4.5.13 INŠPEKTORAT REPUBLIKE SLOVENIJE ZA NOTRANJE ZADEVE</w:t>
            </w:r>
            <w:r>
              <w:rPr>
                <w:noProof/>
                <w:webHidden/>
              </w:rPr>
              <w:tab/>
            </w:r>
            <w:r>
              <w:rPr>
                <w:noProof/>
                <w:webHidden/>
              </w:rPr>
              <w:fldChar w:fldCharType="begin"/>
            </w:r>
            <w:r>
              <w:rPr>
                <w:noProof/>
                <w:webHidden/>
              </w:rPr>
              <w:instrText xml:space="preserve"> PAGEREF _Toc224374698 \h </w:instrText>
            </w:r>
            <w:r>
              <w:rPr>
                <w:noProof/>
                <w:webHidden/>
              </w:rPr>
            </w:r>
            <w:r>
              <w:rPr>
                <w:noProof/>
                <w:webHidden/>
              </w:rPr>
              <w:fldChar w:fldCharType="separate"/>
            </w:r>
            <w:r w:rsidR="004123C5">
              <w:rPr>
                <w:noProof/>
                <w:webHidden/>
              </w:rPr>
              <w:t>124</w:t>
            </w:r>
            <w:r>
              <w:rPr>
                <w:noProof/>
                <w:webHidden/>
              </w:rPr>
              <w:fldChar w:fldCharType="end"/>
            </w:r>
          </w:hyperlink>
        </w:p>
        <w:p w14:paraId="3EA9AE39" w14:textId="2939AC3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699" w:history="1">
            <w:r w:rsidRPr="00253C21">
              <w:rPr>
                <w:rStyle w:val="Hiperpovezava"/>
                <w:noProof/>
              </w:rPr>
              <w:t>4.5.14 INŠPEKTORAT REPUBLIKE SLOVENIJE ZA OBRAMBO</w:t>
            </w:r>
            <w:r>
              <w:rPr>
                <w:noProof/>
                <w:webHidden/>
              </w:rPr>
              <w:tab/>
            </w:r>
            <w:r>
              <w:rPr>
                <w:noProof/>
                <w:webHidden/>
              </w:rPr>
              <w:fldChar w:fldCharType="begin"/>
            </w:r>
            <w:r>
              <w:rPr>
                <w:noProof/>
                <w:webHidden/>
              </w:rPr>
              <w:instrText xml:space="preserve"> PAGEREF _Toc224374699 \h </w:instrText>
            </w:r>
            <w:r>
              <w:rPr>
                <w:noProof/>
                <w:webHidden/>
              </w:rPr>
            </w:r>
            <w:r>
              <w:rPr>
                <w:noProof/>
                <w:webHidden/>
              </w:rPr>
              <w:fldChar w:fldCharType="separate"/>
            </w:r>
            <w:r w:rsidR="004123C5">
              <w:rPr>
                <w:noProof/>
                <w:webHidden/>
              </w:rPr>
              <w:t>124</w:t>
            </w:r>
            <w:r>
              <w:rPr>
                <w:noProof/>
                <w:webHidden/>
              </w:rPr>
              <w:fldChar w:fldCharType="end"/>
            </w:r>
          </w:hyperlink>
        </w:p>
        <w:p w14:paraId="0E8D95FB" w14:textId="6415F7C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0" w:history="1">
            <w:r w:rsidRPr="00253C21">
              <w:rPr>
                <w:rStyle w:val="Hiperpovezava"/>
                <w:noProof/>
              </w:rPr>
              <w:t>4.5.15 INŠPEKTORAT REPUBLIKE SLOVENIJE ZA OKOLJE IN ENERGIJO</w:t>
            </w:r>
            <w:r>
              <w:rPr>
                <w:noProof/>
                <w:webHidden/>
              </w:rPr>
              <w:tab/>
            </w:r>
            <w:r>
              <w:rPr>
                <w:noProof/>
                <w:webHidden/>
              </w:rPr>
              <w:fldChar w:fldCharType="begin"/>
            </w:r>
            <w:r>
              <w:rPr>
                <w:noProof/>
                <w:webHidden/>
              </w:rPr>
              <w:instrText xml:space="preserve"> PAGEREF _Toc224374700 \h </w:instrText>
            </w:r>
            <w:r>
              <w:rPr>
                <w:noProof/>
                <w:webHidden/>
              </w:rPr>
            </w:r>
            <w:r>
              <w:rPr>
                <w:noProof/>
                <w:webHidden/>
              </w:rPr>
              <w:fldChar w:fldCharType="separate"/>
            </w:r>
            <w:r w:rsidR="004123C5">
              <w:rPr>
                <w:noProof/>
                <w:webHidden/>
              </w:rPr>
              <w:t>124</w:t>
            </w:r>
            <w:r>
              <w:rPr>
                <w:noProof/>
                <w:webHidden/>
              </w:rPr>
              <w:fldChar w:fldCharType="end"/>
            </w:r>
          </w:hyperlink>
        </w:p>
        <w:p w14:paraId="68BF71E2" w14:textId="37CEBBA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1" w:history="1">
            <w:r w:rsidRPr="00253C21">
              <w:rPr>
                <w:rStyle w:val="Hiperpovezava"/>
                <w:noProof/>
              </w:rPr>
              <w:t>4.5.16 INŠPEKTORAT REPUBLIKE SLOVENIJE ZA STANOVANJA IN DOLGOTRAJNO OSKRBO</w:t>
            </w:r>
            <w:r>
              <w:rPr>
                <w:noProof/>
                <w:webHidden/>
              </w:rPr>
              <w:tab/>
            </w:r>
            <w:r>
              <w:rPr>
                <w:noProof/>
                <w:webHidden/>
              </w:rPr>
              <w:fldChar w:fldCharType="begin"/>
            </w:r>
            <w:r>
              <w:rPr>
                <w:noProof/>
                <w:webHidden/>
              </w:rPr>
              <w:instrText xml:space="preserve"> PAGEREF _Toc224374701 \h </w:instrText>
            </w:r>
            <w:r>
              <w:rPr>
                <w:noProof/>
                <w:webHidden/>
              </w:rPr>
            </w:r>
            <w:r>
              <w:rPr>
                <w:noProof/>
                <w:webHidden/>
              </w:rPr>
              <w:fldChar w:fldCharType="separate"/>
            </w:r>
            <w:r w:rsidR="004123C5">
              <w:rPr>
                <w:noProof/>
                <w:webHidden/>
              </w:rPr>
              <w:t>124</w:t>
            </w:r>
            <w:r>
              <w:rPr>
                <w:noProof/>
                <w:webHidden/>
              </w:rPr>
              <w:fldChar w:fldCharType="end"/>
            </w:r>
          </w:hyperlink>
        </w:p>
        <w:p w14:paraId="1380D1AE" w14:textId="2733612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2" w:history="1">
            <w:r w:rsidRPr="00253C21">
              <w:rPr>
                <w:rStyle w:val="Hiperpovezava"/>
                <w:noProof/>
              </w:rPr>
              <w:t>4.5.17 INŠPEKTORAT REPUBLIKE SLOVENIJE ZA ŠOLSTVO</w:t>
            </w:r>
            <w:r>
              <w:rPr>
                <w:noProof/>
                <w:webHidden/>
              </w:rPr>
              <w:tab/>
            </w:r>
            <w:r>
              <w:rPr>
                <w:noProof/>
                <w:webHidden/>
              </w:rPr>
              <w:fldChar w:fldCharType="begin"/>
            </w:r>
            <w:r>
              <w:rPr>
                <w:noProof/>
                <w:webHidden/>
              </w:rPr>
              <w:instrText xml:space="preserve"> PAGEREF _Toc224374702 \h </w:instrText>
            </w:r>
            <w:r>
              <w:rPr>
                <w:noProof/>
                <w:webHidden/>
              </w:rPr>
            </w:r>
            <w:r>
              <w:rPr>
                <w:noProof/>
                <w:webHidden/>
              </w:rPr>
              <w:fldChar w:fldCharType="separate"/>
            </w:r>
            <w:r w:rsidR="004123C5">
              <w:rPr>
                <w:noProof/>
                <w:webHidden/>
              </w:rPr>
              <w:t>124</w:t>
            </w:r>
            <w:r>
              <w:rPr>
                <w:noProof/>
                <w:webHidden/>
              </w:rPr>
              <w:fldChar w:fldCharType="end"/>
            </w:r>
          </w:hyperlink>
        </w:p>
        <w:p w14:paraId="4FF8CD3D" w14:textId="743EA21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3" w:history="1">
            <w:r w:rsidRPr="00253C21">
              <w:rPr>
                <w:rStyle w:val="Hiperpovezava"/>
                <w:noProof/>
              </w:rPr>
              <w:t>4.5.18 INŠPEKTORAT REPUBLIKE SLOVENIJE ZA ŠPORT</w:t>
            </w:r>
            <w:r>
              <w:rPr>
                <w:noProof/>
                <w:webHidden/>
              </w:rPr>
              <w:tab/>
            </w:r>
            <w:r>
              <w:rPr>
                <w:noProof/>
                <w:webHidden/>
              </w:rPr>
              <w:fldChar w:fldCharType="begin"/>
            </w:r>
            <w:r>
              <w:rPr>
                <w:noProof/>
                <w:webHidden/>
              </w:rPr>
              <w:instrText xml:space="preserve"> PAGEREF _Toc224374703 \h </w:instrText>
            </w:r>
            <w:r>
              <w:rPr>
                <w:noProof/>
                <w:webHidden/>
              </w:rPr>
            </w:r>
            <w:r>
              <w:rPr>
                <w:noProof/>
                <w:webHidden/>
              </w:rPr>
              <w:fldChar w:fldCharType="separate"/>
            </w:r>
            <w:r w:rsidR="004123C5">
              <w:rPr>
                <w:noProof/>
                <w:webHidden/>
              </w:rPr>
              <w:t>124</w:t>
            </w:r>
            <w:r>
              <w:rPr>
                <w:noProof/>
                <w:webHidden/>
              </w:rPr>
              <w:fldChar w:fldCharType="end"/>
            </w:r>
          </w:hyperlink>
        </w:p>
        <w:p w14:paraId="16E66C83" w14:textId="33D46F1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4" w:history="1">
            <w:r w:rsidRPr="00253C21">
              <w:rPr>
                <w:rStyle w:val="Hiperpovezava"/>
                <w:noProof/>
              </w:rPr>
              <w:t>4.5.19 INŠPEKTORAT REPUBLIKE SLOVENIJE ZA VARSTVO PRED NARAVNIMI IN DRUGIMI NESREČAMI</w:t>
            </w:r>
            <w:r>
              <w:rPr>
                <w:noProof/>
                <w:webHidden/>
              </w:rPr>
              <w:tab/>
            </w:r>
            <w:r>
              <w:rPr>
                <w:noProof/>
                <w:webHidden/>
              </w:rPr>
              <w:fldChar w:fldCharType="begin"/>
            </w:r>
            <w:r>
              <w:rPr>
                <w:noProof/>
                <w:webHidden/>
              </w:rPr>
              <w:instrText xml:space="preserve"> PAGEREF _Toc224374704 \h </w:instrText>
            </w:r>
            <w:r>
              <w:rPr>
                <w:noProof/>
                <w:webHidden/>
              </w:rPr>
            </w:r>
            <w:r>
              <w:rPr>
                <w:noProof/>
                <w:webHidden/>
              </w:rPr>
              <w:fldChar w:fldCharType="separate"/>
            </w:r>
            <w:r w:rsidR="004123C5">
              <w:rPr>
                <w:noProof/>
                <w:webHidden/>
              </w:rPr>
              <w:t>124</w:t>
            </w:r>
            <w:r>
              <w:rPr>
                <w:noProof/>
                <w:webHidden/>
              </w:rPr>
              <w:fldChar w:fldCharType="end"/>
            </w:r>
          </w:hyperlink>
        </w:p>
        <w:p w14:paraId="20DD9EC8" w14:textId="2E2BC8F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5" w:history="1">
            <w:r w:rsidRPr="00253C21">
              <w:rPr>
                <w:rStyle w:val="Hiperpovezava"/>
                <w:noProof/>
              </w:rPr>
              <w:t>4.5.20 JAVNA AGENCIJA REPUBLIKE SLOVENIJE ZA ZDRAVILA IN MEDICINSKE PRIPOMOČKE</w:t>
            </w:r>
            <w:r>
              <w:rPr>
                <w:noProof/>
                <w:webHidden/>
              </w:rPr>
              <w:tab/>
            </w:r>
            <w:r>
              <w:rPr>
                <w:noProof/>
                <w:webHidden/>
              </w:rPr>
              <w:fldChar w:fldCharType="begin"/>
            </w:r>
            <w:r>
              <w:rPr>
                <w:noProof/>
                <w:webHidden/>
              </w:rPr>
              <w:instrText xml:space="preserve"> PAGEREF _Toc224374705 \h </w:instrText>
            </w:r>
            <w:r>
              <w:rPr>
                <w:noProof/>
                <w:webHidden/>
              </w:rPr>
            </w:r>
            <w:r>
              <w:rPr>
                <w:noProof/>
                <w:webHidden/>
              </w:rPr>
              <w:fldChar w:fldCharType="separate"/>
            </w:r>
            <w:r w:rsidR="004123C5">
              <w:rPr>
                <w:noProof/>
                <w:webHidden/>
              </w:rPr>
              <w:t>124</w:t>
            </w:r>
            <w:r>
              <w:rPr>
                <w:noProof/>
                <w:webHidden/>
              </w:rPr>
              <w:fldChar w:fldCharType="end"/>
            </w:r>
          </w:hyperlink>
        </w:p>
        <w:p w14:paraId="7121132E" w14:textId="14497E3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6" w:history="1">
            <w:r w:rsidRPr="00253C21">
              <w:rPr>
                <w:rStyle w:val="Hiperpovezava"/>
                <w:noProof/>
              </w:rPr>
              <w:t>4.5.21 URAD REPUBLIKE SLOVENIJE ZA MEROSLOVJE</w:t>
            </w:r>
            <w:r>
              <w:rPr>
                <w:noProof/>
                <w:webHidden/>
              </w:rPr>
              <w:tab/>
            </w:r>
            <w:r>
              <w:rPr>
                <w:noProof/>
                <w:webHidden/>
              </w:rPr>
              <w:fldChar w:fldCharType="begin"/>
            </w:r>
            <w:r>
              <w:rPr>
                <w:noProof/>
                <w:webHidden/>
              </w:rPr>
              <w:instrText xml:space="preserve"> PAGEREF _Toc224374706 \h </w:instrText>
            </w:r>
            <w:r>
              <w:rPr>
                <w:noProof/>
                <w:webHidden/>
              </w:rPr>
            </w:r>
            <w:r>
              <w:rPr>
                <w:noProof/>
                <w:webHidden/>
              </w:rPr>
              <w:fldChar w:fldCharType="separate"/>
            </w:r>
            <w:r w:rsidR="004123C5">
              <w:rPr>
                <w:noProof/>
                <w:webHidden/>
              </w:rPr>
              <w:t>124</w:t>
            </w:r>
            <w:r>
              <w:rPr>
                <w:noProof/>
                <w:webHidden/>
              </w:rPr>
              <w:fldChar w:fldCharType="end"/>
            </w:r>
          </w:hyperlink>
        </w:p>
        <w:p w14:paraId="1CE9B237" w14:textId="56D1320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7" w:history="1">
            <w:r w:rsidRPr="00253C21">
              <w:rPr>
                <w:rStyle w:val="Hiperpovezava"/>
                <w:noProof/>
              </w:rPr>
              <w:t>4.5.22 TRŽNI INŠPEKTORAT REPUBLIKE SLOVENIJE</w:t>
            </w:r>
            <w:r>
              <w:rPr>
                <w:noProof/>
                <w:webHidden/>
              </w:rPr>
              <w:tab/>
            </w:r>
            <w:r>
              <w:rPr>
                <w:noProof/>
                <w:webHidden/>
              </w:rPr>
              <w:fldChar w:fldCharType="begin"/>
            </w:r>
            <w:r>
              <w:rPr>
                <w:noProof/>
                <w:webHidden/>
              </w:rPr>
              <w:instrText xml:space="preserve"> PAGEREF _Toc224374707 \h </w:instrText>
            </w:r>
            <w:r>
              <w:rPr>
                <w:noProof/>
                <w:webHidden/>
              </w:rPr>
            </w:r>
            <w:r>
              <w:rPr>
                <w:noProof/>
                <w:webHidden/>
              </w:rPr>
              <w:fldChar w:fldCharType="separate"/>
            </w:r>
            <w:r w:rsidR="004123C5">
              <w:rPr>
                <w:noProof/>
                <w:webHidden/>
              </w:rPr>
              <w:t>124</w:t>
            </w:r>
            <w:r>
              <w:rPr>
                <w:noProof/>
                <w:webHidden/>
              </w:rPr>
              <w:fldChar w:fldCharType="end"/>
            </w:r>
          </w:hyperlink>
        </w:p>
        <w:p w14:paraId="4C66AE0A" w14:textId="6C7E74F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8" w:history="1">
            <w:r w:rsidRPr="00253C21">
              <w:rPr>
                <w:rStyle w:val="Hiperpovezava"/>
                <w:noProof/>
              </w:rPr>
              <w:t>4.5.23 URAD REPUBLIKE SLOVENIJE ZA NADZOR PRORAČUNA</w:t>
            </w:r>
            <w:r>
              <w:rPr>
                <w:noProof/>
                <w:webHidden/>
              </w:rPr>
              <w:tab/>
            </w:r>
            <w:r>
              <w:rPr>
                <w:noProof/>
                <w:webHidden/>
              </w:rPr>
              <w:fldChar w:fldCharType="begin"/>
            </w:r>
            <w:r>
              <w:rPr>
                <w:noProof/>
                <w:webHidden/>
              </w:rPr>
              <w:instrText xml:space="preserve"> PAGEREF _Toc224374708 \h </w:instrText>
            </w:r>
            <w:r>
              <w:rPr>
                <w:noProof/>
                <w:webHidden/>
              </w:rPr>
            </w:r>
            <w:r>
              <w:rPr>
                <w:noProof/>
                <w:webHidden/>
              </w:rPr>
              <w:fldChar w:fldCharType="separate"/>
            </w:r>
            <w:r w:rsidR="004123C5">
              <w:rPr>
                <w:noProof/>
                <w:webHidden/>
              </w:rPr>
              <w:t>125</w:t>
            </w:r>
            <w:r>
              <w:rPr>
                <w:noProof/>
                <w:webHidden/>
              </w:rPr>
              <w:fldChar w:fldCharType="end"/>
            </w:r>
          </w:hyperlink>
        </w:p>
        <w:p w14:paraId="1A2F891B" w14:textId="06F414D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09" w:history="1">
            <w:r w:rsidRPr="00253C21">
              <w:rPr>
                <w:rStyle w:val="Hiperpovezava"/>
                <w:noProof/>
              </w:rPr>
              <w:t>4.5.24 URAD REPUBLIKE SLOVENIJE ZA PREPREČEVANJE PRANJA DENARJA</w:t>
            </w:r>
            <w:r>
              <w:rPr>
                <w:noProof/>
                <w:webHidden/>
              </w:rPr>
              <w:tab/>
            </w:r>
            <w:r>
              <w:rPr>
                <w:noProof/>
                <w:webHidden/>
              </w:rPr>
              <w:fldChar w:fldCharType="begin"/>
            </w:r>
            <w:r>
              <w:rPr>
                <w:noProof/>
                <w:webHidden/>
              </w:rPr>
              <w:instrText xml:space="preserve"> PAGEREF _Toc224374709 \h </w:instrText>
            </w:r>
            <w:r>
              <w:rPr>
                <w:noProof/>
                <w:webHidden/>
              </w:rPr>
            </w:r>
            <w:r>
              <w:rPr>
                <w:noProof/>
                <w:webHidden/>
              </w:rPr>
              <w:fldChar w:fldCharType="separate"/>
            </w:r>
            <w:r w:rsidR="004123C5">
              <w:rPr>
                <w:noProof/>
                <w:webHidden/>
              </w:rPr>
              <w:t>125</w:t>
            </w:r>
            <w:r>
              <w:rPr>
                <w:noProof/>
                <w:webHidden/>
              </w:rPr>
              <w:fldChar w:fldCharType="end"/>
            </w:r>
          </w:hyperlink>
        </w:p>
        <w:p w14:paraId="2CAB91A0" w14:textId="218C3EF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0" w:history="1">
            <w:r w:rsidRPr="00253C21">
              <w:rPr>
                <w:rStyle w:val="Hiperpovezava"/>
                <w:noProof/>
              </w:rPr>
              <w:t>4.5.25 URAD VLADE REPUBLIKE SLOVENIJE ZA INFORMACIJSKO VARNOST</w:t>
            </w:r>
            <w:r>
              <w:rPr>
                <w:noProof/>
                <w:webHidden/>
              </w:rPr>
              <w:tab/>
            </w:r>
            <w:r>
              <w:rPr>
                <w:noProof/>
                <w:webHidden/>
              </w:rPr>
              <w:fldChar w:fldCharType="begin"/>
            </w:r>
            <w:r>
              <w:rPr>
                <w:noProof/>
                <w:webHidden/>
              </w:rPr>
              <w:instrText xml:space="preserve"> PAGEREF _Toc224374710 \h </w:instrText>
            </w:r>
            <w:r>
              <w:rPr>
                <w:noProof/>
                <w:webHidden/>
              </w:rPr>
            </w:r>
            <w:r>
              <w:rPr>
                <w:noProof/>
                <w:webHidden/>
              </w:rPr>
              <w:fldChar w:fldCharType="separate"/>
            </w:r>
            <w:r w:rsidR="004123C5">
              <w:rPr>
                <w:noProof/>
                <w:webHidden/>
              </w:rPr>
              <w:t>125</w:t>
            </w:r>
            <w:r>
              <w:rPr>
                <w:noProof/>
                <w:webHidden/>
              </w:rPr>
              <w:fldChar w:fldCharType="end"/>
            </w:r>
          </w:hyperlink>
        </w:p>
        <w:p w14:paraId="4CFE5F2C" w14:textId="3CA6509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1" w:history="1">
            <w:r w:rsidRPr="00253C21">
              <w:rPr>
                <w:rStyle w:val="Hiperpovezava"/>
                <w:noProof/>
              </w:rPr>
              <w:t>4.5.26 UPRAVA REPUBLIKE SLOVENIJE ZA JEDRSKO VARNOST</w:t>
            </w:r>
            <w:r>
              <w:rPr>
                <w:noProof/>
                <w:webHidden/>
              </w:rPr>
              <w:tab/>
            </w:r>
            <w:r>
              <w:rPr>
                <w:noProof/>
                <w:webHidden/>
              </w:rPr>
              <w:fldChar w:fldCharType="begin"/>
            </w:r>
            <w:r>
              <w:rPr>
                <w:noProof/>
                <w:webHidden/>
              </w:rPr>
              <w:instrText xml:space="preserve"> PAGEREF _Toc224374711 \h </w:instrText>
            </w:r>
            <w:r>
              <w:rPr>
                <w:noProof/>
                <w:webHidden/>
              </w:rPr>
            </w:r>
            <w:r>
              <w:rPr>
                <w:noProof/>
                <w:webHidden/>
              </w:rPr>
              <w:fldChar w:fldCharType="separate"/>
            </w:r>
            <w:r w:rsidR="004123C5">
              <w:rPr>
                <w:noProof/>
                <w:webHidden/>
              </w:rPr>
              <w:t>125</w:t>
            </w:r>
            <w:r>
              <w:rPr>
                <w:noProof/>
                <w:webHidden/>
              </w:rPr>
              <w:fldChar w:fldCharType="end"/>
            </w:r>
          </w:hyperlink>
        </w:p>
        <w:p w14:paraId="5595EFBA" w14:textId="06ACD3D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2" w:history="1">
            <w:r w:rsidRPr="00253C21">
              <w:rPr>
                <w:rStyle w:val="Hiperpovezava"/>
                <w:noProof/>
              </w:rPr>
              <w:t>4.5.27 URAD REPUBLIKE SLOVENIJE ZA KEMIKALIJE</w:t>
            </w:r>
            <w:r>
              <w:rPr>
                <w:noProof/>
                <w:webHidden/>
              </w:rPr>
              <w:tab/>
            </w:r>
            <w:r>
              <w:rPr>
                <w:noProof/>
                <w:webHidden/>
              </w:rPr>
              <w:fldChar w:fldCharType="begin"/>
            </w:r>
            <w:r>
              <w:rPr>
                <w:noProof/>
                <w:webHidden/>
              </w:rPr>
              <w:instrText xml:space="preserve"> PAGEREF _Toc224374712 \h </w:instrText>
            </w:r>
            <w:r>
              <w:rPr>
                <w:noProof/>
                <w:webHidden/>
              </w:rPr>
            </w:r>
            <w:r>
              <w:rPr>
                <w:noProof/>
                <w:webHidden/>
              </w:rPr>
              <w:fldChar w:fldCharType="separate"/>
            </w:r>
            <w:r w:rsidR="004123C5">
              <w:rPr>
                <w:noProof/>
                <w:webHidden/>
              </w:rPr>
              <w:t>125</w:t>
            </w:r>
            <w:r>
              <w:rPr>
                <w:noProof/>
                <w:webHidden/>
              </w:rPr>
              <w:fldChar w:fldCharType="end"/>
            </w:r>
          </w:hyperlink>
        </w:p>
        <w:p w14:paraId="741A9D1E" w14:textId="45825F7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3" w:history="1">
            <w:r w:rsidRPr="00253C21">
              <w:rPr>
                <w:rStyle w:val="Hiperpovezava"/>
                <w:noProof/>
              </w:rPr>
              <w:t>4.5.28 UPRAVA REPUBLIKE SLOVENIJE ZA POMORSTVO</w:t>
            </w:r>
            <w:r>
              <w:rPr>
                <w:noProof/>
                <w:webHidden/>
              </w:rPr>
              <w:tab/>
            </w:r>
            <w:r>
              <w:rPr>
                <w:noProof/>
                <w:webHidden/>
              </w:rPr>
              <w:fldChar w:fldCharType="begin"/>
            </w:r>
            <w:r>
              <w:rPr>
                <w:noProof/>
                <w:webHidden/>
              </w:rPr>
              <w:instrText xml:space="preserve"> PAGEREF _Toc224374713 \h </w:instrText>
            </w:r>
            <w:r>
              <w:rPr>
                <w:noProof/>
                <w:webHidden/>
              </w:rPr>
            </w:r>
            <w:r>
              <w:rPr>
                <w:noProof/>
                <w:webHidden/>
              </w:rPr>
              <w:fldChar w:fldCharType="separate"/>
            </w:r>
            <w:r w:rsidR="004123C5">
              <w:rPr>
                <w:noProof/>
                <w:webHidden/>
              </w:rPr>
              <w:t>125</w:t>
            </w:r>
            <w:r>
              <w:rPr>
                <w:noProof/>
                <w:webHidden/>
              </w:rPr>
              <w:fldChar w:fldCharType="end"/>
            </w:r>
          </w:hyperlink>
        </w:p>
        <w:p w14:paraId="3C0A6CFA" w14:textId="09794D8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4" w:history="1">
            <w:r w:rsidRPr="00253C21">
              <w:rPr>
                <w:rStyle w:val="Hiperpovezava"/>
                <w:noProof/>
              </w:rPr>
              <w:t>4.5.29 UPRAVA REPUBLIKE SLOVENIJE ZA VARSTVO PRED SEVANJI</w:t>
            </w:r>
            <w:r>
              <w:rPr>
                <w:noProof/>
                <w:webHidden/>
              </w:rPr>
              <w:tab/>
            </w:r>
            <w:r>
              <w:rPr>
                <w:noProof/>
                <w:webHidden/>
              </w:rPr>
              <w:fldChar w:fldCharType="begin"/>
            </w:r>
            <w:r>
              <w:rPr>
                <w:noProof/>
                <w:webHidden/>
              </w:rPr>
              <w:instrText xml:space="preserve"> PAGEREF _Toc224374714 \h </w:instrText>
            </w:r>
            <w:r>
              <w:rPr>
                <w:noProof/>
                <w:webHidden/>
              </w:rPr>
            </w:r>
            <w:r>
              <w:rPr>
                <w:noProof/>
                <w:webHidden/>
              </w:rPr>
              <w:fldChar w:fldCharType="separate"/>
            </w:r>
            <w:r w:rsidR="004123C5">
              <w:rPr>
                <w:noProof/>
                <w:webHidden/>
              </w:rPr>
              <w:t>125</w:t>
            </w:r>
            <w:r>
              <w:rPr>
                <w:noProof/>
                <w:webHidden/>
              </w:rPr>
              <w:fldChar w:fldCharType="end"/>
            </w:r>
          </w:hyperlink>
        </w:p>
        <w:p w14:paraId="77038E01" w14:textId="07F4F80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5" w:history="1">
            <w:r w:rsidRPr="00253C21">
              <w:rPr>
                <w:rStyle w:val="Hiperpovezava"/>
                <w:noProof/>
              </w:rPr>
              <w:t>4.5.30 UPRAVA REPUBLIKE SLOVENIJE ZA VARNO HRANO, VETERINARSTVO IN VARSTVO RASTLIN</w:t>
            </w:r>
            <w:r>
              <w:rPr>
                <w:noProof/>
                <w:webHidden/>
              </w:rPr>
              <w:tab/>
            </w:r>
            <w:r>
              <w:rPr>
                <w:noProof/>
                <w:webHidden/>
              </w:rPr>
              <w:fldChar w:fldCharType="begin"/>
            </w:r>
            <w:r>
              <w:rPr>
                <w:noProof/>
                <w:webHidden/>
              </w:rPr>
              <w:instrText xml:space="preserve"> PAGEREF _Toc224374715 \h </w:instrText>
            </w:r>
            <w:r>
              <w:rPr>
                <w:noProof/>
                <w:webHidden/>
              </w:rPr>
            </w:r>
            <w:r>
              <w:rPr>
                <w:noProof/>
                <w:webHidden/>
              </w:rPr>
              <w:fldChar w:fldCharType="separate"/>
            </w:r>
            <w:r w:rsidR="004123C5">
              <w:rPr>
                <w:noProof/>
                <w:webHidden/>
              </w:rPr>
              <w:t>125</w:t>
            </w:r>
            <w:r>
              <w:rPr>
                <w:noProof/>
                <w:webHidden/>
              </w:rPr>
              <w:fldChar w:fldCharType="end"/>
            </w:r>
          </w:hyperlink>
        </w:p>
        <w:p w14:paraId="5E6BBEBD" w14:textId="4188A8B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6" w:history="1">
            <w:r w:rsidRPr="00253C21">
              <w:rPr>
                <w:rStyle w:val="Hiperpovezava"/>
                <w:noProof/>
              </w:rPr>
              <w:t>4.5.31 ZDRAVSTVENI INŠPEKTORAT REPUBLIKE SLOVENIJE</w:t>
            </w:r>
            <w:r>
              <w:rPr>
                <w:noProof/>
                <w:webHidden/>
              </w:rPr>
              <w:tab/>
            </w:r>
            <w:r>
              <w:rPr>
                <w:noProof/>
                <w:webHidden/>
              </w:rPr>
              <w:fldChar w:fldCharType="begin"/>
            </w:r>
            <w:r>
              <w:rPr>
                <w:noProof/>
                <w:webHidden/>
              </w:rPr>
              <w:instrText xml:space="preserve"> PAGEREF _Toc224374716 \h </w:instrText>
            </w:r>
            <w:r>
              <w:rPr>
                <w:noProof/>
                <w:webHidden/>
              </w:rPr>
            </w:r>
            <w:r>
              <w:rPr>
                <w:noProof/>
                <w:webHidden/>
              </w:rPr>
              <w:fldChar w:fldCharType="separate"/>
            </w:r>
            <w:r w:rsidR="004123C5">
              <w:rPr>
                <w:noProof/>
                <w:webHidden/>
              </w:rPr>
              <w:t>126</w:t>
            </w:r>
            <w:r>
              <w:rPr>
                <w:noProof/>
                <w:webHidden/>
              </w:rPr>
              <w:fldChar w:fldCharType="end"/>
            </w:r>
          </w:hyperlink>
        </w:p>
        <w:p w14:paraId="66813498" w14:textId="2653AAC3"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17" w:history="1">
            <w:r w:rsidRPr="00253C21">
              <w:rPr>
                <w:rStyle w:val="Hiperpovezava"/>
                <w:noProof/>
              </w:rPr>
              <w:t>4.6 PODATKI O POMEMBNIH POSEBNOSTIH INŠPEKCIJSKIH SLUŽB</w:t>
            </w:r>
            <w:r>
              <w:rPr>
                <w:noProof/>
                <w:webHidden/>
              </w:rPr>
              <w:tab/>
            </w:r>
            <w:r>
              <w:rPr>
                <w:noProof/>
                <w:webHidden/>
              </w:rPr>
              <w:fldChar w:fldCharType="begin"/>
            </w:r>
            <w:r>
              <w:rPr>
                <w:noProof/>
                <w:webHidden/>
              </w:rPr>
              <w:instrText xml:space="preserve"> PAGEREF _Toc224374717 \h </w:instrText>
            </w:r>
            <w:r>
              <w:rPr>
                <w:noProof/>
                <w:webHidden/>
              </w:rPr>
            </w:r>
            <w:r>
              <w:rPr>
                <w:noProof/>
                <w:webHidden/>
              </w:rPr>
              <w:fldChar w:fldCharType="separate"/>
            </w:r>
            <w:r w:rsidR="004123C5">
              <w:rPr>
                <w:noProof/>
                <w:webHidden/>
              </w:rPr>
              <w:t>126</w:t>
            </w:r>
            <w:r>
              <w:rPr>
                <w:noProof/>
                <w:webHidden/>
              </w:rPr>
              <w:fldChar w:fldCharType="end"/>
            </w:r>
          </w:hyperlink>
        </w:p>
        <w:p w14:paraId="05CBA68E" w14:textId="17085D36"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8" w:history="1">
            <w:r w:rsidRPr="00253C21">
              <w:rPr>
                <w:rStyle w:val="Hiperpovezava"/>
                <w:noProof/>
              </w:rPr>
              <w:t>4.6.1 AGENCIJA ZA KOMUNIKACIJSKA OMREŽJA IN STORITVE REPUBLIKE SLOVENIJE</w:t>
            </w:r>
            <w:r>
              <w:rPr>
                <w:noProof/>
                <w:webHidden/>
              </w:rPr>
              <w:tab/>
            </w:r>
            <w:r>
              <w:rPr>
                <w:noProof/>
                <w:webHidden/>
              </w:rPr>
              <w:fldChar w:fldCharType="begin"/>
            </w:r>
            <w:r>
              <w:rPr>
                <w:noProof/>
                <w:webHidden/>
              </w:rPr>
              <w:instrText xml:space="preserve"> PAGEREF _Toc224374718 \h </w:instrText>
            </w:r>
            <w:r>
              <w:rPr>
                <w:noProof/>
                <w:webHidden/>
              </w:rPr>
            </w:r>
            <w:r>
              <w:rPr>
                <w:noProof/>
                <w:webHidden/>
              </w:rPr>
              <w:fldChar w:fldCharType="separate"/>
            </w:r>
            <w:r w:rsidR="004123C5">
              <w:rPr>
                <w:noProof/>
                <w:webHidden/>
              </w:rPr>
              <w:t>126</w:t>
            </w:r>
            <w:r>
              <w:rPr>
                <w:noProof/>
                <w:webHidden/>
              </w:rPr>
              <w:fldChar w:fldCharType="end"/>
            </w:r>
          </w:hyperlink>
        </w:p>
        <w:p w14:paraId="70C1484F" w14:textId="39D783C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19" w:history="1">
            <w:r w:rsidRPr="00253C21">
              <w:rPr>
                <w:rStyle w:val="Hiperpovezava"/>
                <w:noProof/>
              </w:rPr>
              <w:t>4.6.2 JAVNA AGENCIJA ZA ŽELEZNIŠKI PROMET REPUBLIKE SLOVENIJE</w:t>
            </w:r>
            <w:r>
              <w:rPr>
                <w:noProof/>
                <w:webHidden/>
              </w:rPr>
              <w:tab/>
            </w:r>
            <w:r>
              <w:rPr>
                <w:noProof/>
                <w:webHidden/>
              </w:rPr>
              <w:fldChar w:fldCharType="begin"/>
            </w:r>
            <w:r>
              <w:rPr>
                <w:noProof/>
                <w:webHidden/>
              </w:rPr>
              <w:instrText xml:space="preserve"> PAGEREF _Toc224374719 \h </w:instrText>
            </w:r>
            <w:r>
              <w:rPr>
                <w:noProof/>
                <w:webHidden/>
              </w:rPr>
            </w:r>
            <w:r>
              <w:rPr>
                <w:noProof/>
                <w:webHidden/>
              </w:rPr>
              <w:fldChar w:fldCharType="separate"/>
            </w:r>
            <w:r w:rsidR="004123C5">
              <w:rPr>
                <w:noProof/>
                <w:webHidden/>
              </w:rPr>
              <w:t>126</w:t>
            </w:r>
            <w:r>
              <w:rPr>
                <w:noProof/>
                <w:webHidden/>
              </w:rPr>
              <w:fldChar w:fldCharType="end"/>
            </w:r>
          </w:hyperlink>
        </w:p>
        <w:p w14:paraId="41FFFDC7" w14:textId="3617F81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0" w:history="1">
            <w:r w:rsidRPr="00253C21">
              <w:rPr>
                <w:rStyle w:val="Hiperpovezava"/>
                <w:noProof/>
              </w:rPr>
              <w:t>4.6.3 JAVNA AGENCIJA ZA CIVILNO LETALSTVO REPUBLIKE SLOVENIJE</w:t>
            </w:r>
            <w:r>
              <w:rPr>
                <w:noProof/>
                <w:webHidden/>
              </w:rPr>
              <w:tab/>
            </w:r>
            <w:r>
              <w:rPr>
                <w:noProof/>
                <w:webHidden/>
              </w:rPr>
              <w:fldChar w:fldCharType="begin"/>
            </w:r>
            <w:r>
              <w:rPr>
                <w:noProof/>
                <w:webHidden/>
              </w:rPr>
              <w:instrText xml:space="preserve"> PAGEREF _Toc224374720 \h </w:instrText>
            </w:r>
            <w:r>
              <w:rPr>
                <w:noProof/>
                <w:webHidden/>
              </w:rPr>
            </w:r>
            <w:r>
              <w:rPr>
                <w:noProof/>
                <w:webHidden/>
              </w:rPr>
              <w:fldChar w:fldCharType="separate"/>
            </w:r>
            <w:r w:rsidR="004123C5">
              <w:rPr>
                <w:noProof/>
                <w:webHidden/>
              </w:rPr>
              <w:t>126</w:t>
            </w:r>
            <w:r>
              <w:rPr>
                <w:noProof/>
                <w:webHidden/>
              </w:rPr>
              <w:fldChar w:fldCharType="end"/>
            </w:r>
          </w:hyperlink>
        </w:p>
        <w:p w14:paraId="14B79788" w14:textId="7D4B74A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1" w:history="1">
            <w:r w:rsidRPr="00253C21">
              <w:rPr>
                <w:rStyle w:val="Hiperpovezava"/>
                <w:noProof/>
              </w:rPr>
              <w:t>4.6.4 FINANČNA UPRAVA REPUBLIKE SLOVENIJE</w:t>
            </w:r>
            <w:r>
              <w:rPr>
                <w:noProof/>
                <w:webHidden/>
              </w:rPr>
              <w:tab/>
            </w:r>
            <w:r>
              <w:rPr>
                <w:noProof/>
                <w:webHidden/>
              </w:rPr>
              <w:fldChar w:fldCharType="begin"/>
            </w:r>
            <w:r>
              <w:rPr>
                <w:noProof/>
                <w:webHidden/>
              </w:rPr>
              <w:instrText xml:space="preserve"> PAGEREF _Toc224374721 \h </w:instrText>
            </w:r>
            <w:r>
              <w:rPr>
                <w:noProof/>
                <w:webHidden/>
              </w:rPr>
            </w:r>
            <w:r>
              <w:rPr>
                <w:noProof/>
                <w:webHidden/>
              </w:rPr>
              <w:fldChar w:fldCharType="separate"/>
            </w:r>
            <w:r w:rsidR="004123C5">
              <w:rPr>
                <w:noProof/>
                <w:webHidden/>
              </w:rPr>
              <w:t>127</w:t>
            </w:r>
            <w:r>
              <w:rPr>
                <w:noProof/>
                <w:webHidden/>
              </w:rPr>
              <w:fldChar w:fldCharType="end"/>
            </w:r>
          </w:hyperlink>
        </w:p>
        <w:p w14:paraId="623D06E2" w14:textId="77C3111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2" w:history="1">
            <w:r w:rsidRPr="00253C21">
              <w:rPr>
                <w:rStyle w:val="Hiperpovezava"/>
                <w:noProof/>
              </w:rPr>
              <w:t>4.6.5 INŠPEKTORAT ZA JAVNI SEKTOR</w:t>
            </w:r>
            <w:r>
              <w:rPr>
                <w:noProof/>
                <w:webHidden/>
              </w:rPr>
              <w:tab/>
            </w:r>
            <w:r>
              <w:rPr>
                <w:noProof/>
                <w:webHidden/>
              </w:rPr>
              <w:fldChar w:fldCharType="begin"/>
            </w:r>
            <w:r>
              <w:rPr>
                <w:noProof/>
                <w:webHidden/>
              </w:rPr>
              <w:instrText xml:space="preserve"> PAGEREF _Toc224374722 \h </w:instrText>
            </w:r>
            <w:r>
              <w:rPr>
                <w:noProof/>
                <w:webHidden/>
              </w:rPr>
            </w:r>
            <w:r>
              <w:rPr>
                <w:noProof/>
                <w:webHidden/>
              </w:rPr>
              <w:fldChar w:fldCharType="separate"/>
            </w:r>
            <w:r w:rsidR="004123C5">
              <w:rPr>
                <w:noProof/>
                <w:webHidden/>
              </w:rPr>
              <w:t>127</w:t>
            </w:r>
            <w:r>
              <w:rPr>
                <w:noProof/>
                <w:webHidden/>
              </w:rPr>
              <w:fldChar w:fldCharType="end"/>
            </w:r>
          </w:hyperlink>
        </w:p>
        <w:p w14:paraId="5A3DFB12" w14:textId="17A7B678"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3" w:history="1">
            <w:r w:rsidRPr="00253C21">
              <w:rPr>
                <w:rStyle w:val="Hiperpovezava"/>
                <w:noProof/>
              </w:rPr>
              <w:t>4.6.6 INFORMACIJSKI POOBLAŠČENEC</w:t>
            </w:r>
            <w:r>
              <w:rPr>
                <w:noProof/>
                <w:webHidden/>
              </w:rPr>
              <w:tab/>
            </w:r>
            <w:r>
              <w:rPr>
                <w:noProof/>
                <w:webHidden/>
              </w:rPr>
              <w:fldChar w:fldCharType="begin"/>
            </w:r>
            <w:r>
              <w:rPr>
                <w:noProof/>
                <w:webHidden/>
              </w:rPr>
              <w:instrText xml:space="preserve"> PAGEREF _Toc224374723 \h </w:instrText>
            </w:r>
            <w:r>
              <w:rPr>
                <w:noProof/>
                <w:webHidden/>
              </w:rPr>
            </w:r>
            <w:r>
              <w:rPr>
                <w:noProof/>
                <w:webHidden/>
              </w:rPr>
              <w:fldChar w:fldCharType="separate"/>
            </w:r>
            <w:r w:rsidR="004123C5">
              <w:rPr>
                <w:noProof/>
                <w:webHidden/>
              </w:rPr>
              <w:t>127</w:t>
            </w:r>
            <w:r>
              <w:rPr>
                <w:noProof/>
                <w:webHidden/>
              </w:rPr>
              <w:fldChar w:fldCharType="end"/>
            </w:r>
          </w:hyperlink>
        </w:p>
        <w:p w14:paraId="16D5BBC1" w14:textId="7D243BF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4" w:history="1">
            <w:r w:rsidRPr="00253C21">
              <w:rPr>
                <w:rStyle w:val="Hiperpovezava"/>
                <w:noProof/>
              </w:rPr>
              <w:t>4.6.7 INŠPEKTORAT REPUBLIKE SLOVENIJE ZA DELO</w:t>
            </w:r>
            <w:r>
              <w:rPr>
                <w:noProof/>
                <w:webHidden/>
              </w:rPr>
              <w:tab/>
            </w:r>
            <w:r>
              <w:rPr>
                <w:noProof/>
                <w:webHidden/>
              </w:rPr>
              <w:fldChar w:fldCharType="begin"/>
            </w:r>
            <w:r>
              <w:rPr>
                <w:noProof/>
                <w:webHidden/>
              </w:rPr>
              <w:instrText xml:space="preserve"> PAGEREF _Toc224374724 \h </w:instrText>
            </w:r>
            <w:r>
              <w:rPr>
                <w:noProof/>
                <w:webHidden/>
              </w:rPr>
            </w:r>
            <w:r>
              <w:rPr>
                <w:noProof/>
                <w:webHidden/>
              </w:rPr>
              <w:fldChar w:fldCharType="separate"/>
            </w:r>
            <w:r w:rsidR="004123C5">
              <w:rPr>
                <w:noProof/>
                <w:webHidden/>
              </w:rPr>
              <w:t>129</w:t>
            </w:r>
            <w:r>
              <w:rPr>
                <w:noProof/>
                <w:webHidden/>
              </w:rPr>
              <w:fldChar w:fldCharType="end"/>
            </w:r>
          </w:hyperlink>
        </w:p>
        <w:p w14:paraId="2090A944" w14:textId="7AE5C70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5" w:history="1">
            <w:r w:rsidRPr="00253C21">
              <w:rPr>
                <w:rStyle w:val="Hiperpovezava"/>
                <w:noProof/>
              </w:rPr>
              <w:t>4.6.8 INŠPEKTORAT REPUBLIKE SLOVENIJE ZA INFRASTRUKTURO</w:t>
            </w:r>
            <w:r>
              <w:rPr>
                <w:noProof/>
                <w:webHidden/>
              </w:rPr>
              <w:tab/>
            </w:r>
            <w:r>
              <w:rPr>
                <w:noProof/>
                <w:webHidden/>
              </w:rPr>
              <w:fldChar w:fldCharType="begin"/>
            </w:r>
            <w:r>
              <w:rPr>
                <w:noProof/>
                <w:webHidden/>
              </w:rPr>
              <w:instrText xml:space="preserve"> PAGEREF _Toc224374725 \h </w:instrText>
            </w:r>
            <w:r>
              <w:rPr>
                <w:noProof/>
                <w:webHidden/>
              </w:rPr>
            </w:r>
            <w:r>
              <w:rPr>
                <w:noProof/>
                <w:webHidden/>
              </w:rPr>
              <w:fldChar w:fldCharType="separate"/>
            </w:r>
            <w:r w:rsidR="004123C5">
              <w:rPr>
                <w:noProof/>
                <w:webHidden/>
              </w:rPr>
              <w:t>129</w:t>
            </w:r>
            <w:r>
              <w:rPr>
                <w:noProof/>
                <w:webHidden/>
              </w:rPr>
              <w:fldChar w:fldCharType="end"/>
            </w:r>
          </w:hyperlink>
        </w:p>
        <w:p w14:paraId="68BA5A7C" w14:textId="17AE748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6" w:history="1">
            <w:r w:rsidRPr="00253C21">
              <w:rPr>
                <w:rStyle w:val="Hiperpovezava"/>
                <w:noProof/>
              </w:rPr>
              <w:t>4.6.9 INŠPEKTORAT REPUBLIKE SLOVENIJE ZA INFORMACIJSKO DRUŽBO</w:t>
            </w:r>
            <w:r>
              <w:rPr>
                <w:noProof/>
                <w:webHidden/>
              </w:rPr>
              <w:tab/>
            </w:r>
            <w:r>
              <w:rPr>
                <w:noProof/>
                <w:webHidden/>
              </w:rPr>
              <w:fldChar w:fldCharType="begin"/>
            </w:r>
            <w:r>
              <w:rPr>
                <w:noProof/>
                <w:webHidden/>
              </w:rPr>
              <w:instrText xml:space="preserve"> PAGEREF _Toc224374726 \h </w:instrText>
            </w:r>
            <w:r>
              <w:rPr>
                <w:noProof/>
                <w:webHidden/>
              </w:rPr>
            </w:r>
            <w:r>
              <w:rPr>
                <w:noProof/>
                <w:webHidden/>
              </w:rPr>
              <w:fldChar w:fldCharType="separate"/>
            </w:r>
            <w:r w:rsidR="004123C5">
              <w:rPr>
                <w:noProof/>
                <w:webHidden/>
              </w:rPr>
              <w:t>130</w:t>
            </w:r>
            <w:r>
              <w:rPr>
                <w:noProof/>
                <w:webHidden/>
              </w:rPr>
              <w:fldChar w:fldCharType="end"/>
            </w:r>
          </w:hyperlink>
        </w:p>
        <w:p w14:paraId="502E3D82" w14:textId="184BEE9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7" w:history="1">
            <w:r w:rsidRPr="00253C21">
              <w:rPr>
                <w:rStyle w:val="Hiperpovezava"/>
                <w:noProof/>
              </w:rPr>
              <w:t>4.6.10 INŠPEKTORAT REPUBLIKE SLOVENIJE ZA KMETIJSTVO, GOZDARSTVO, LOVSTVO IN RIBIŠTVO</w:t>
            </w:r>
            <w:r>
              <w:rPr>
                <w:noProof/>
                <w:webHidden/>
              </w:rPr>
              <w:tab/>
            </w:r>
            <w:r>
              <w:rPr>
                <w:noProof/>
                <w:webHidden/>
              </w:rPr>
              <w:fldChar w:fldCharType="begin"/>
            </w:r>
            <w:r>
              <w:rPr>
                <w:noProof/>
                <w:webHidden/>
              </w:rPr>
              <w:instrText xml:space="preserve"> PAGEREF _Toc224374727 \h </w:instrText>
            </w:r>
            <w:r>
              <w:rPr>
                <w:noProof/>
                <w:webHidden/>
              </w:rPr>
            </w:r>
            <w:r>
              <w:rPr>
                <w:noProof/>
                <w:webHidden/>
              </w:rPr>
              <w:fldChar w:fldCharType="separate"/>
            </w:r>
            <w:r w:rsidR="004123C5">
              <w:rPr>
                <w:noProof/>
                <w:webHidden/>
              </w:rPr>
              <w:t>130</w:t>
            </w:r>
            <w:r>
              <w:rPr>
                <w:noProof/>
                <w:webHidden/>
              </w:rPr>
              <w:fldChar w:fldCharType="end"/>
            </w:r>
          </w:hyperlink>
        </w:p>
        <w:p w14:paraId="18FA84BD" w14:textId="7950569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8" w:history="1">
            <w:r w:rsidRPr="00253C21">
              <w:rPr>
                <w:rStyle w:val="Hiperpovezava"/>
                <w:noProof/>
              </w:rPr>
              <w:t>4.6.11 INŠPEKTORAT REPUBLIKE SLOVENIJE ZA KULTURO IN MEDIJE</w:t>
            </w:r>
            <w:r>
              <w:rPr>
                <w:noProof/>
                <w:webHidden/>
              </w:rPr>
              <w:tab/>
            </w:r>
            <w:r>
              <w:rPr>
                <w:noProof/>
                <w:webHidden/>
              </w:rPr>
              <w:fldChar w:fldCharType="begin"/>
            </w:r>
            <w:r>
              <w:rPr>
                <w:noProof/>
                <w:webHidden/>
              </w:rPr>
              <w:instrText xml:space="preserve"> PAGEREF _Toc224374728 \h </w:instrText>
            </w:r>
            <w:r>
              <w:rPr>
                <w:noProof/>
                <w:webHidden/>
              </w:rPr>
            </w:r>
            <w:r>
              <w:rPr>
                <w:noProof/>
                <w:webHidden/>
              </w:rPr>
              <w:fldChar w:fldCharType="separate"/>
            </w:r>
            <w:r w:rsidR="004123C5">
              <w:rPr>
                <w:noProof/>
                <w:webHidden/>
              </w:rPr>
              <w:t>130</w:t>
            </w:r>
            <w:r>
              <w:rPr>
                <w:noProof/>
                <w:webHidden/>
              </w:rPr>
              <w:fldChar w:fldCharType="end"/>
            </w:r>
          </w:hyperlink>
        </w:p>
        <w:p w14:paraId="5DC2F856" w14:textId="7D2B20C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29" w:history="1">
            <w:r w:rsidRPr="00253C21">
              <w:rPr>
                <w:rStyle w:val="Hiperpovezava"/>
                <w:noProof/>
              </w:rPr>
              <w:t>4.6.12 INŠPEKTORAT REPUBLIKE SLOVENIJE ZA NARAVNE VIRE IN PROSTOR</w:t>
            </w:r>
            <w:r>
              <w:rPr>
                <w:noProof/>
                <w:webHidden/>
              </w:rPr>
              <w:tab/>
            </w:r>
            <w:r>
              <w:rPr>
                <w:noProof/>
                <w:webHidden/>
              </w:rPr>
              <w:fldChar w:fldCharType="begin"/>
            </w:r>
            <w:r>
              <w:rPr>
                <w:noProof/>
                <w:webHidden/>
              </w:rPr>
              <w:instrText xml:space="preserve"> PAGEREF _Toc224374729 \h </w:instrText>
            </w:r>
            <w:r>
              <w:rPr>
                <w:noProof/>
                <w:webHidden/>
              </w:rPr>
            </w:r>
            <w:r>
              <w:rPr>
                <w:noProof/>
                <w:webHidden/>
              </w:rPr>
              <w:fldChar w:fldCharType="separate"/>
            </w:r>
            <w:r w:rsidR="004123C5">
              <w:rPr>
                <w:noProof/>
                <w:webHidden/>
              </w:rPr>
              <w:t>131</w:t>
            </w:r>
            <w:r>
              <w:rPr>
                <w:noProof/>
                <w:webHidden/>
              </w:rPr>
              <w:fldChar w:fldCharType="end"/>
            </w:r>
          </w:hyperlink>
        </w:p>
        <w:p w14:paraId="1BBDE57E" w14:textId="29DEE692"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0" w:history="1">
            <w:r w:rsidRPr="00253C21">
              <w:rPr>
                <w:rStyle w:val="Hiperpovezava"/>
                <w:noProof/>
              </w:rPr>
              <w:t>4.6.13 INŠPEKTORAT REPUBLIKE SLOVENIJE ZA NOTRANJE ZADEVE</w:t>
            </w:r>
            <w:r>
              <w:rPr>
                <w:noProof/>
                <w:webHidden/>
              </w:rPr>
              <w:tab/>
            </w:r>
            <w:r>
              <w:rPr>
                <w:noProof/>
                <w:webHidden/>
              </w:rPr>
              <w:fldChar w:fldCharType="begin"/>
            </w:r>
            <w:r>
              <w:rPr>
                <w:noProof/>
                <w:webHidden/>
              </w:rPr>
              <w:instrText xml:space="preserve"> PAGEREF _Toc224374730 \h </w:instrText>
            </w:r>
            <w:r>
              <w:rPr>
                <w:noProof/>
                <w:webHidden/>
              </w:rPr>
            </w:r>
            <w:r>
              <w:rPr>
                <w:noProof/>
                <w:webHidden/>
              </w:rPr>
              <w:fldChar w:fldCharType="separate"/>
            </w:r>
            <w:r w:rsidR="004123C5">
              <w:rPr>
                <w:noProof/>
                <w:webHidden/>
              </w:rPr>
              <w:t>133</w:t>
            </w:r>
            <w:r>
              <w:rPr>
                <w:noProof/>
                <w:webHidden/>
              </w:rPr>
              <w:fldChar w:fldCharType="end"/>
            </w:r>
          </w:hyperlink>
        </w:p>
        <w:p w14:paraId="5F19DBFA" w14:textId="6B19DC7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1" w:history="1">
            <w:r w:rsidRPr="00253C21">
              <w:rPr>
                <w:rStyle w:val="Hiperpovezava"/>
                <w:noProof/>
              </w:rPr>
              <w:t>4.6.14 INŠPEKTORAT REPUBLIKE SLOVENIJE ZA OBRAMBO</w:t>
            </w:r>
            <w:r>
              <w:rPr>
                <w:noProof/>
                <w:webHidden/>
              </w:rPr>
              <w:tab/>
            </w:r>
            <w:r>
              <w:rPr>
                <w:noProof/>
                <w:webHidden/>
              </w:rPr>
              <w:fldChar w:fldCharType="begin"/>
            </w:r>
            <w:r>
              <w:rPr>
                <w:noProof/>
                <w:webHidden/>
              </w:rPr>
              <w:instrText xml:space="preserve"> PAGEREF _Toc224374731 \h </w:instrText>
            </w:r>
            <w:r>
              <w:rPr>
                <w:noProof/>
                <w:webHidden/>
              </w:rPr>
            </w:r>
            <w:r>
              <w:rPr>
                <w:noProof/>
                <w:webHidden/>
              </w:rPr>
              <w:fldChar w:fldCharType="separate"/>
            </w:r>
            <w:r w:rsidR="004123C5">
              <w:rPr>
                <w:noProof/>
                <w:webHidden/>
              </w:rPr>
              <w:t>135</w:t>
            </w:r>
            <w:r>
              <w:rPr>
                <w:noProof/>
                <w:webHidden/>
              </w:rPr>
              <w:fldChar w:fldCharType="end"/>
            </w:r>
          </w:hyperlink>
        </w:p>
        <w:p w14:paraId="7E18F16A" w14:textId="16EC6E4A"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2" w:history="1">
            <w:r w:rsidRPr="00253C21">
              <w:rPr>
                <w:rStyle w:val="Hiperpovezava"/>
                <w:noProof/>
              </w:rPr>
              <w:t>4.6.15 INŠPEKTORAT REPUBLIKE SLOVENIJE ZA OKOLJE IN ENERGIJO</w:t>
            </w:r>
            <w:r>
              <w:rPr>
                <w:noProof/>
                <w:webHidden/>
              </w:rPr>
              <w:tab/>
            </w:r>
            <w:r>
              <w:rPr>
                <w:noProof/>
                <w:webHidden/>
              </w:rPr>
              <w:fldChar w:fldCharType="begin"/>
            </w:r>
            <w:r>
              <w:rPr>
                <w:noProof/>
                <w:webHidden/>
              </w:rPr>
              <w:instrText xml:space="preserve"> PAGEREF _Toc224374732 \h </w:instrText>
            </w:r>
            <w:r>
              <w:rPr>
                <w:noProof/>
                <w:webHidden/>
              </w:rPr>
            </w:r>
            <w:r>
              <w:rPr>
                <w:noProof/>
                <w:webHidden/>
              </w:rPr>
              <w:fldChar w:fldCharType="separate"/>
            </w:r>
            <w:r w:rsidR="004123C5">
              <w:rPr>
                <w:noProof/>
                <w:webHidden/>
              </w:rPr>
              <w:t>135</w:t>
            </w:r>
            <w:r>
              <w:rPr>
                <w:noProof/>
                <w:webHidden/>
              </w:rPr>
              <w:fldChar w:fldCharType="end"/>
            </w:r>
          </w:hyperlink>
        </w:p>
        <w:p w14:paraId="1DF2696B" w14:textId="5650907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3" w:history="1">
            <w:r w:rsidRPr="00253C21">
              <w:rPr>
                <w:rStyle w:val="Hiperpovezava"/>
                <w:noProof/>
              </w:rPr>
              <w:t>4.6.16 INŠPEKTORAT REPUBLIKE SLOVENIJE ZA STANOVANJA IN DOLGOTRAJNO OSKRBO</w:t>
            </w:r>
            <w:r>
              <w:rPr>
                <w:noProof/>
                <w:webHidden/>
              </w:rPr>
              <w:tab/>
            </w:r>
            <w:r>
              <w:rPr>
                <w:noProof/>
                <w:webHidden/>
              </w:rPr>
              <w:fldChar w:fldCharType="begin"/>
            </w:r>
            <w:r>
              <w:rPr>
                <w:noProof/>
                <w:webHidden/>
              </w:rPr>
              <w:instrText xml:space="preserve"> PAGEREF _Toc224374733 \h </w:instrText>
            </w:r>
            <w:r>
              <w:rPr>
                <w:noProof/>
                <w:webHidden/>
              </w:rPr>
            </w:r>
            <w:r>
              <w:rPr>
                <w:noProof/>
                <w:webHidden/>
              </w:rPr>
              <w:fldChar w:fldCharType="separate"/>
            </w:r>
            <w:r w:rsidR="004123C5">
              <w:rPr>
                <w:noProof/>
                <w:webHidden/>
              </w:rPr>
              <w:t>136</w:t>
            </w:r>
            <w:r>
              <w:rPr>
                <w:noProof/>
                <w:webHidden/>
              </w:rPr>
              <w:fldChar w:fldCharType="end"/>
            </w:r>
          </w:hyperlink>
        </w:p>
        <w:p w14:paraId="77C2F5B9" w14:textId="5FC55AA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4" w:history="1">
            <w:r w:rsidRPr="00253C21">
              <w:rPr>
                <w:rStyle w:val="Hiperpovezava"/>
                <w:noProof/>
              </w:rPr>
              <w:t>4.6.17 INŠPEKTORAT REPUBLIKE SLOVENIJE ZA ŠOLSTVO</w:t>
            </w:r>
            <w:r>
              <w:rPr>
                <w:noProof/>
                <w:webHidden/>
              </w:rPr>
              <w:tab/>
            </w:r>
            <w:r>
              <w:rPr>
                <w:noProof/>
                <w:webHidden/>
              </w:rPr>
              <w:fldChar w:fldCharType="begin"/>
            </w:r>
            <w:r>
              <w:rPr>
                <w:noProof/>
                <w:webHidden/>
              </w:rPr>
              <w:instrText xml:space="preserve"> PAGEREF _Toc224374734 \h </w:instrText>
            </w:r>
            <w:r>
              <w:rPr>
                <w:noProof/>
                <w:webHidden/>
              </w:rPr>
            </w:r>
            <w:r>
              <w:rPr>
                <w:noProof/>
                <w:webHidden/>
              </w:rPr>
              <w:fldChar w:fldCharType="separate"/>
            </w:r>
            <w:r w:rsidR="004123C5">
              <w:rPr>
                <w:noProof/>
                <w:webHidden/>
              </w:rPr>
              <w:t>137</w:t>
            </w:r>
            <w:r>
              <w:rPr>
                <w:noProof/>
                <w:webHidden/>
              </w:rPr>
              <w:fldChar w:fldCharType="end"/>
            </w:r>
          </w:hyperlink>
        </w:p>
        <w:p w14:paraId="0D59C1D5" w14:textId="1E9C7B51"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5" w:history="1">
            <w:r w:rsidRPr="00253C21">
              <w:rPr>
                <w:rStyle w:val="Hiperpovezava"/>
                <w:noProof/>
              </w:rPr>
              <w:t>4.6.18 INŠPEKTORAT REPUBLIKE SLOVENIJE ZA ŠPORT</w:t>
            </w:r>
            <w:r>
              <w:rPr>
                <w:noProof/>
                <w:webHidden/>
              </w:rPr>
              <w:tab/>
            </w:r>
            <w:r>
              <w:rPr>
                <w:noProof/>
                <w:webHidden/>
              </w:rPr>
              <w:fldChar w:fldCharType="begin"/>
            </w:r>
            <w:r>
              <w:rPr>
                <w:noProof/>
                <w:webHidden/>
              </w:rPr>
              <w:instrText xml:space="preserve"> PAGEREF _Toc224374735 \h </w:instrText>
            </w:r>
            <w:r>
              <w:rPr>
                <w:noProof/>
                <w:webHidden/>
              </w:rPr>
            </w:r>
            <w:r>
              <w:rPr>
                <w:noProof/>
                <w:webHidden/>
              </w:rPr>
              <w:fldChar w:fldCharType="separate"/>
            </w:r>
            <w:r w:rsidR="004123C5">
              <w:rPr>
                <w:noProof/>
                <w:webHidden/>
              </w:rPr>
              <w:t>137</w:t>
            </w:r>
            <w:r>
              <w:rPr>
                <w:noProof/>
                <w:webHidden/>
              </w:rPr>
              <w:fldChar w:fldCharType="end"/>
            </w:r>
          </w:hyperlink>
        </w:p>
        <w:p w14:paraId="476DB32A" w14:textId="6D7B5EB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6" w:history="1">
            <w:r w:rsidRPr="00253C21">
              <w:rPr>
                <w:rStyle w:val="Hiperpovezava"/>
                <w:noProof/>
              </w:rPr>
              <w:t>4.6.19 INŠPEKTORAT REPUBLIKE SLOVENIJE ZA VARSTVO PRED NARAVNIMI IN DRUGIMI NESREČAMI</w:t>
            </w:r>
            <w:r>
              <w:rPr>
                <w:noProof/>
                <w:webHidden/>
              </w:rPr>
              <w:tab/>
            </w:r>
            <w:r>
              <w:rPr>
                <w:noProof/>
                <w:webHidden/>
              </w:rPr>
              <w:fldChar w:fldCharType="begin"/>
            </w:r>
            <w:r>
              <w:rPr>
                <w:noProof/>
                <w:webHidden/>
              </w:rPr>
              <w:instrText xml:space="preserve"> PAGEREF _Toc224374736 \h </w:instrText>
            </w:r>
            <w:r>
              <w:rPr>
                <w:noProof/>
                <w:webHidden/>
              </w:rPr>
            </w:r>
            <w:r>
              <w:rPr>
                <w:noProof/>
                <w:webHidden/>
              </w:rPr>
              <w:fldChar w:fldCharType="separate"/>
            </w:r>
            <w:r w:rsidR="004123C5">
              <w:rPr>
                <w:noProof/>
                <w:webHidden/>
              </w:rPr>
              <w:t>137</w:t>
            </w:r>
            <w:r>
              <w:rPr>
                <w:noProof/>
                <w:webHidden/>
              </w:rPr>
              <w:fldChar w:fldCharType="end"/>
            </w:r>
          </w:hyperlink>
        </w:p>
        <w:p w14:paraId="567F213B" w14:textId="1F20921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7" w:history="1">
            <w:r w:rsidRPr="00253C21">
              <w:rPr>
                <w:rStyle w:val="Hiperpovezava"/>
                <w:noProof/>
              </w:rPr>
              <w:t>4.6.20 JAVNA AGENCIJA REPUBLIKE SLOVENIJE ZA ZDRAVILA IN MEDICINSKE PRIPOMOČKE</w:t>
            </w:r>
            <w:r>
              <w:rPr>
                <w:noProof/>
                <w:webHidden/>
              </w:rPr>
              <w:tab/>
            </w:r>
            <w:r>
              <w:rPr>
                <w:noProof/>
                <w:webHidden/>
              </w:rPr>
              <w:fldChar w:fldCharType="begin"/>
            </w:r>
            <w:r>
              <w:rPr>
                <w:noProof/>
                <w:webHidden/>
              </w:rPr>
              <w:instrText xml:space="preserve"> PAGEREF _Toc224374737 \h </w:instrText>
            </w:r>
            <w:r>
              <w:rPr>
                <w:noProof/>
                <w:webHidden/>
              </w:rPr>
            </w:r>
            <w:r>
              <w:rPr>
                <w:noProof/>
                <w:webHidden/>
              </w:rPr>
              <w:fldChar w:fldCharType="separate"/>
            </w:r>
            <w:r w:rsidR="004123C5">
              <w:rPr>
                <w:noProof/>
                <w:webHidden/>
              </w:rPr>
              <w:t>137</w:t>
            </w:r>
            <w:r>
              <w:rPr>
                <w:noProof/>
                <w:webHidden/>
              </w:rPr>
              <w:fldChar w:fldCharType="end"/>
            </w:r>
          </w:hyperlink>
        </w:p>
        <w:p w14:paraId="662ABF81" w14:textId="0B357B5F"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8" w:history="1">
            <w:r w:rsidRPr="00253C21">
              <w:rPr>
                <w:rStyle w:val="Hiperpovezava"/>
                <w:noProof/>
              </w:rPr>
              <w:t>4.6.21 URAD REPUBLIKE SLOVENIJE ZA MEROSLOVJE</w:t>
            </w:r>
            <w:r>
              <w:rPr>
                <w:noProof/>
                <w:webHidden/>
              </w:rPr>
              <w:tab/>
            </w:r>
            <w:r>
              <w:rPr>
                <w:noProof/>
                <w:webHidden/>
              </w:rPr>
              <w:fldChar w:fldCharType="begin"/>
            </w:r>
            <w:r>
              <w:rPr>
                <w:noProof/>
                <w:webHidden/>
              </w:rPr>
              <w:instrText xml:space="preserve"> PAGEREF _Toc224374738 \h </w:instrText>
            </w:r>
            <w:r>
              <w:rPr>
                <w:noProof/>
                <w:webHidden/>
              </w:rPr>
            </w:r>
            <w:r>
              <w:rPr>
                <w:noProof/>
                <w:webHidden/>
              </w:rPr>
              <w:fldChar w:fldCharType="separate"/>
            </w:r>
            <w:r w:rsidR="004123C5">
              <w:rPr>
                <w:noProof/>
                <w:webHidden/>
              </w:rPr>
              <w:t>138</w:t>
            </w:r>
            <w:r>
              <w:rPr>
                <w:noProof/>
                <w:webHidden/>
              </w:rPr>
              <w:fldChar w:fldCharType="end"/>
            </w:r>
          </w:hyperlink>
        </w:p>
        <w:p w14:paraId="1101A75C" w14:textId="07DE0447"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39" w:history="1">
            <w:r w:rsidRPr="00253C21">
              <w:rPr>
                <w:rStyle w:val="Hiperpovezava"/>
                <w:noProof/>
              </w:rPr>
              <w:t>4.6.22 TRŽNI INŠPEKTORAT REPUBLIKE SLOVENIJE</w:t>
            </w:r>
            <w:r>
              <w:rPr>
                <w:noProof/>
                <w:webHidden/>
              </w:rPr>
              <w:tab/>
            </w:r>
            <w:r>
              <w:rPr>
                <w:noProof/>
                <w:webHidden/>
              </w:rPr>
              <w:fldChar w:fldCharType="begin"/>
            </w:r>
            <w:r>
              <w:rPr>
                <w:noProof/>
                <w:webHidden/>
              </w:rPr>
              <w:instrText xml:space="preserve"> PAGEREF _Toc224374739 \h </w:instrText>
            </w:r>
            <w:r>
              <w:rPr>
                <w:noProof/>
                <w:webHidden/>
              </w:rPr>
            </w:r>
            <w:r>
              <w:rPr>
                <w:noProof/>
                <w:webHidden/>
              </w:rPr>
              <w:fldChar w:fldCharType="separate"/>
            </w:r>
            <w:r w:rsidR="004123C5">
              <w:rPr>
                <w:noProof/>
                <w:webHidden/>
              </w:rPr>
              <w:t>138</w:t>
            </w:r>
            <w:r>
              <w:rPr>
                <w:noProof/>
                <w:webHidden/>
              </w:rPr>
              <w:fldChar w:fldCharType="end"/>
            </w:r>
          </w:hyperlink>
        </w:p>
        <w:p w14:paraId="077E32B1" w14:textId="095C2BB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0" w:history="1">
            <w:r w:rsidRPr="00253C21">
              <w:rPr>
                <w:rStyle w:val="Hiperpovezava"/>
                <w:noProof/>
              </w:rPr>
              <w:t>4.6.23 URAD REPUBLIKE SLOVENIJE ZA NADZOR PRORAČUNA</w:t>
            </w:r>
            <w:r>
              <w:rPr>
                <w:noProof/>
                <w:webHidden/>
              </w:rPr>
              <w:tab/>
            </w:r>
            <w:r>
              <w:rPr>
                <w:noProof/>
                <w:webHidden/>
              </w:rPr>
              <w:fldChar w:fldCharType="begin"/>
            </w:r>
            <w:r>
              <w:rPr>
                <w:noProof/>
                <w:webHidden/>
              </w:rPr>
              <w:instrText xml:space="preserve"> PAGEREF _Toc224374740 \h </w:instrText>
            </w:r>
            <w:r>
              <w:rPr>
                <w:noProof/>
                <w:webHidden/>
              </w:rPr>
            </w:r>
            <w:r>
              <w:rPr>
                <w:noProof/>
                <w:webHidden/>
              </w:rPr>
              <w:fldChar w:fldCharType="separate"/>
            </w:r>
            <w:r w:rsidR="004123C5">
              <w:rPr>
                <w:noProof/>
                <w:webHidden/>
              </w:rPr>
              <w:t>139</w:t>
            </w:r>
            <w:r>
              <w:rPr>
                <w:noProof/>
                <w:webHidden/>
              </w:rPr>
              <w:fldChar w:fldCharType="end"/>
            </w:r>
          </w:hyperlink>
        </w:p>
        <w:p w14:paraId="0F6B619B" w14:textId="77ED4C44"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1" w:history="1">
            <w:r w:rsidRPr="00253C21">
              <w:rPr>
                <w:rStyle w:val="Hiperpovezava"/>
                <w:noProof/>
              </w:rPr>
              <w:t>4.6.24 URAD REPUBLIKE SLOVENIJE ZA PREPREČEVANJE PRANJA DENARJA</w:t>
            </w:r>
            <w:r>
              <w:rPr>
                <w:noProof/>
                <w:webHidden/>
              </w:rPr>
              <w:tab/>
            </w:r>
            <w:r>
              <w:rPr>
                <w:noProof/>
                <w:webHidden/>
              </w:rPr>
              <w:fldChar w:fldCharType="begin"/>
            </w:r>
            <w:r>
              <w:rPr>
                <w:noProof/>
                <w:webHidden/>
              </w:rPr>
              <w:instrText xml:space="preserve"> PAGEREF _Toc224374741 \h </w:instrText>
            </w:r>
            <w:r>
              <w:rPr>
                <w:noProof/>
                <w:webHidden/>
              </w:rPr>
            </w:r>
            <w:r>
              <w:rPr>
                <w:noProof/>
                <w:webHidden/>
              </w:rPr>
              <w:fldChar w:fldCharType="separate"/>
            </w:r>
            <w:r w:rsidR="004123C5">
              <w:rPr>
                <w:noProof/>
                <w:webHidden/>
              </w:rPr>
              <w:t>139</w:t>
            </w:r>
            <w:r>
              <w:rPr>
                <w:noProof/>
                <w:webHidden/>
              </w:rPr>
              <w:fldChar w:fldCharType="end"/>
            </w:r>
          </w:hyperlink>
        </w:p>
        <w:p w14:paraId="258C3EB8" w14:textId="6145CF45"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2" w:history="1">
            <w:r w:rsidRPr="00253C21">
              <w:rPr>
                <w:rStyle w:val="Hiperpovezava"/>
                <w:noProof/>
              </w:rPr>
              <w:t>4.6.25 URAD VLADE REPUBLIKE SLOVENIJE ZA INFORMACIJSKO VARNOST</w:t>
            </w:r>
            <w:r>
              <w:rPr>
                <w:noProof/>
                <w:webHidden/>
              </w:rPr>
              <w:tab/>
            </w:r>
            <w:r>
              <w:rPr>
                <w:noProof/>
                <w:webHidden/>
              </w:rPr>
              <w:fldChar w:fldCharType="begin"/>
            </w:r>
            <w:r>
              <w:rPr>
                <w:noProof/>
                <w:webHidden/>
              </w:rPr>
              <w:instrText xml:space="preserve"> PAGEREF _Toc224374742 \h </w:instrText>
            </w:r>
            <w:r>
              <w:rPr>
                <w:noProof/>
                <w:webHidden/>
              </w:rPr>
            </w:r>
            <w:r>
              <w:rPr>
                <w:noProof/>
                <w:webHidden/>
              </w:rPr>
              <w:fldChar w:fldCharType="separate"/>
            </w:r>
            <w:r w:rsidR="004123C5">
              <w:rPr>
                <w:noProof/>
                <w:webHidden/>
              </w:rPr>
              <w:t>139</w:t>
            </w:r>
            <w:r>
              <w:rPr>
                <w:noProof/>
                <w:webHidden/>
              </w:rPr>
              <w:fldChar w:fldCharType="end"/>
            </w:r>
          </w:hyperlink>
        </w:p>
        <w:p w14:paraId="104ED04B" w14:textId="6B9ABCEB"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3" w:history="1">
            <w:r w:rsidRPr="00253C21">
              <w:rPr>
                <w:rStyle w:val="Hiperpovezava"/>
                <w:noProof/>
              </w:rPr>
              <w:t>4.6.26 UPRAVA REPUBLIKE SLOVENIJE ZA JEDRSKO VARNOST</w:t>
            </w:r>
            <w:r>
              <w:rPr>
                <w:noProof/>
                <w:webHidden/>
              </w:rPr>
              <w:tab/>
            </w:r>
            <w:r>
              <w:rPr>
                <w:noProof/>
                <w:webHidden/>
              </w:rPr>
              <w:fldChar w:fldCharType="begin"/>
            </w:r>
            <w:r>
              <w:rPr>
                <w:noProof/>
                <w:webHidden/>
              </w:rPr>
              <w:instrText xml:space="preserve"> PAGEREF _Toc224374743 \h </w:instrText>
            </w:r>
            <w:r>
              <w:rPr>
                <w:noProof/>
                <w:webHidden/>
              </w:rPr>
            </w:r>
            <w:r>
              <w:rPr>
                <w:noProof/>
                <w:webHidden/>
              </w:rPr>
              <w:fldChar w:fldCharType="separate"/>
            </w:r>
            <w:r w:rsidR="004123C5">
              <w:rPr>
                <w:noProof/>
                <w:webHidden/>
              </w:rPr>
              <w:t>140</w:t>
            </w:r>
            <w:r>
              <w:rPr>
                <w:noProof/>
                <w:webHidden/>
              </w:rPr>
              <w:fldChar w:fldCharType="end"/>
            </w:r>
          </w:hyperlink>
        </w:p>
        <w:p w14:paraId="3A99909B" w14:textId="3FEE5019"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4" w:history="1">
            <w:r w:rsidRPr="00253C21">
              <w:rPr>
                <w:rStyle w:val="Hiperpovezava"/>
                <w:noProof/>
              </w:rPr>
              <w:t>4.6.27 URAD REPUBLIKE SLOVENIJE ZA KEMIKALIJE</w:t>
            </w:r>
            <w:r>
              <w:rPr>
                <w:noProof/>
                <w:webHidden/>
              </w:rPr>
              <w:tab/>
            </w:r>
            <w:r>
              <w:rPr>
                <w:noProof/>
                <w:webHidden/>
              </w:rPr>
              <w:fldChar w:fldCharType="begin"/>
            </w:r>
            <w:r>
              <w:rPr>
                <w:noProof/>
                <w:webHidden/>
              </w:rPr>
              <w:instrText xml:space="preserve"> PAGEREF _Toc224374744 \h </w:instrText>
            </w:r>
            <w:r>
              <w:rPr>
                <w:noProof/>
                <w:webHidden/>
              </w:rPr>
            </w:r>
            <w:r>
              <w:rPr>
                <w:noProof/>
                <w:webHidden/>
              </w:rPr>
              <w:fldChar w:fldCharType="separate"/>
            </w:r>
            <w:r w:rsidR="004123C5">
              <w:rPr>
                <w:noProof/>
                <w:webHidden/>
              </w:rPr>
              <w:t>140</w:t>
            </w:r>
            <w:r>
              <w:rPr>
                <w:noProof/>
                <w:webHidden/>
              </w:rPr>
              <w:fldChar w:fldCharType="end"/>
            </w:r>
          </w:hyperlink>
        </w:p>
        <w:p w14:paraId="304D6F77" w14:textId="6175559C"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5" w:history="1">
            <w:r w:rsidRPr="00253C21">
              <w:rPr>
                <w:rStyle w:val="Hiperpovezava"/>
                <w:noProof/>
              </w:rPr>
              <w:t>4.6.28 UPRAVA REPUBLIKE SLOVENIJE ZA POMORSTVO</w:t>
            </w:r>
            <w:r>
              <w:rPr>
                <w:noProof/>
                <w:webHidden/>
              </w:rPr>
              <w:tab/>
            </w:r>
            <w:r>
              <w:rPr>
                <w:noProof/>
                <w:webHidden/>
              </w:rPr>
              <w:fldChar w:fldCharType="begin"/>
            </w:r>
            <w:r>
              <w:rPr>
                <w:noProof/>
                <w:webHidden/>
              </w:rPr>
              <w:instrText xml:space="preserve"> PAGEREF _Toc224374745 \h </w:instrText>
            </w:r>
            <w:r>
              <w:rPr>
                <w:noProof/>
                <w:webHidden/>
              </w:rPr>
            </w:r>
            <w:r>
              <w:rPr>
                <w:noProof/>
                <w:webHidden/>
              </w:rPr>
              <w:fldChar w:fldCharType="separate"/>
            </w:r>
            <w:r w:rsidR="004123C5">
              <w:rPr>
                <w:noProof/>
                <w:webHidden/>
              </w:rPr>
              <w:t>141</w:t>
            </w:r>
            <w:r>
              <w:rPr>
                <w:noProof/>
                <w:webHidden/>
              </w:rPr>
              <w:fldChar w:fldCharType="end"/>
            </w:r>
          </w:hyperlink>
        </w:p>
        <w:p w14:paraId="25B9E3F3" w14:textId="0FC1AE7D"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6" w:history="1">
            <w:r w:rsidRPr="00253C21">
              <w:rPr>
                <w:rStyle w:val="Hiperpovezava"/>
                <w:noProof/>
              </w:rPr>
              <w:t>4.6.29 UPRAVA REPUBLIKE SLOVENIJE ZA VARSTVO PRED SEVANJI</w:t>
            </w:r>
            <w:r>
              <w:rPr>
                <w:noProof/>
                <w:webHidden/>
              </w:rPr>
              <w:tab/>
            </w:r>
            <w:r>
              <w:rPr>
                <w:noProof/>
                <w:webHidden/>
              </w:rPr>
              <w:fldChar w:fldCharType="begin"/>
            </w:r>
            <w:r>
              <w:rPr>
                <w:noProof/>
                <w:webHidden/>
              </w:rPr>
              <w:instrText xml:space="preserve"> PAGEREF _Toc224374746 \h </w:instrText>
            </w:r>
            <w:r>
              <w:rPr>
                <w:noProof/>
                <w:webHidden/>
              </w:rPr>
            </w:r>
            <w:r>
              <w:rPr>
                <w:noProof/>
                <w:webHidden/>
              </w:rPr>
              <w:fldChar w:fldCharType="separate"/>
            </w:r>
            <w:r w:rsidR="004123C5">
              <w:rPr>
                <w:noProof/>
                <w:webHidden/>
              </w:rPr>
              <w:t>141</w:t>
            </w:r>
            <w:r>
              <w:rPr>
                <w:noProof/>
                <w:webHidden/>
              </w:rPr>
              <w:fldChar w:fldCharType="end"/>
            </w:r>
          </w:hyperlink>
        </w:p>
        <w:p w14:paraId="676AB233" w14:textId="7F7A935E"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7" w:history="1">
            <w:r w:rsidRPr="00253C21">
              <w:rPr>
                <w:rStyle w:val="Hiperpovezava"/>
                <w:noProof/>
              </w:rPr>
              <w:t>4.6.30 UPRAVA REPUBLIKE SLOVENIJE ZA VARNO HRANO, VETERINARSTVO IN VARSTVO RASTLIN</w:t>
            </w:r>
            <w:r>
              <w:rPr>
                <w:noProof/>
                <w:webHidden/>
              </w:rPr>
              <w:tab/>
            </w:r>
            <w:r>
              <w:rPr>
                <w:noProof/>
                <w:webHidden/>
              </w:rPr>
              <w:fldChar w:fldCharType="begin"/>
            </w:r>
            <w:r>
              <w:rPr>
                <w:noProof/>
                <w:webHidden/>
              </w:rPr>
              <w:instrText xml:space="preserve"> PAGEREF _Toc224374747 \h </w:instrText>
            </w:r>
            <w:r>
              <w:rPr>
                <w:noProof/>
                <w:webHidden/>
              </w:rPr>
            </w:r>
            <w:r>
              <w:rPr>
                <w:noProof/>
                <w:webHidden/>
              </w:rPr>
              <w:fldChar w:fldCharType="separate"/>
            </w:r>
            <w:r w:rsidR="004123C5">
              <w:rPr>
                <w:noProof/>
                <w:webHidden/>
              </w:rPr>
              <w:t>141</w:t>
            </w:r>
            <w:r>
              <w:rPr>
                <w:noProof/>
                <w:webHidden/>
              </w:rPr>
              <w:fldChar w:fldCharType="end"/>
            </w:r>
          </w:hyperlink>
        </w:p>
        <w:p w14:paraId="03432EF7" w14:textId="35023600" w:rsidR="00390E80" w:rsidRDefault="00390E80">
          <w:pPr>
            <w:pStyle w:val="Kazalovsebine3"/>
            <w:tabs>
              <w:tab w:val="right" w:leader="dot" w:pos="8488"/>
            </w:tabs>
            <w:rPr>
              <w:rFonts w:eastAsiaTheme="minorEastAsia" w:cstheme="minorBidi"/>
              <w:noProof/>
              <w:kern w:val="2"/>
              <w:sz w:val="24"/>
              <w:szCs w:val="24"/>
              <w14:ligatures w14:val="standardContextual"/>
            </w:rPr>
          </w:pPr>
          <w:hyperlink w:anchor="_Toc224374748" w:history="1">
            <w:r w:rsidRPr="00253C21">
              <w:rPr>
                <w:rStyle w:val="Hiperpovezava"/>
                <w:noProof/>
              </w:rPr>
              <w:t>4.6.31 ZDRAVSTVENI INŠPEKTORAT REPUBLIKE SLOVENIJE</w:t>
            </w:r>
            <w:r>
              <w:rPr>
                <w:noProof/>
                <w:webHidden/>
              </w:rPr>
              <w:tab/>
            </w:r>
            <w:r>
              <w:rPr>
                <w:noProof/>
                <w:webHidden/>
              </w:rPr>
              <w:fldChar w:fldCharType="begin"/>
            </w:r>
            <w:r>
              <w:rPr>
                <w:noProof/>
                <w:webHidden/>
              </w:rPr>
              <w:instrText xml:space="preserve"> PAGEREF _Toc224374748 \h </w:instrText>
            </w:r>
            <w:r>
              <w:rPr>
                <w:noProof/>
                <w:webHidden/>
              </w:rPr>
            </w:r>
            <w:r>
              <w:rPr>
                <w:noProof/>
                <w:webHidden/>
              </w:rPr>
              <w:fldChar w:fldCharType="separate"/>
            </w:r>
            <w:r w:rsidR="004123C5">
              <w:rPr>
                <w:noProof/>
                <w:webHidden/>
              </w:rPr>
              <w:t>142</w:t>
            </w:r>
            <w:r>
              <w:rPr>
                <w:noProof/>
                <w:webHidden/>
              </w:rPr>
              <w:fldChar w:fldCharType="end"/>
            </w:r>
          </w:hyperlink>
        </w:p>
        <w:p w14:paraId="436D6471" w14:textId="50BF30DD"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749" w:history="1">
            <w:r w:rsidRPr="00253C21">
              <w:rPr>
                <w:rStyle w:val="Hiperpovezava"/>
                <w:noProof/>
              </w:rPr>
              <w:t>5. REGIJSKE KOORDINACIJE INŠPEKTORJEV</w:t>
            </w:r>
            <w:r>
              <w:rPr>
                <w:noProof/>
                <w:webHidden/>
              </w:rPr>
              <w:tab/>
            </w:r>
            <w:r>
              <w:rPr>
                <w:noProof/>
                <w:webHidden/>
              </w:rPr>
              <w:fldChar w:fldCharType="begin"/>
            </w:r>
            <w:r>
              <w:rPr>
                <w:noProof/>
                <w:webHidden/>
              </w:rPr>
              <w:instrText xml:space="preserve"> PAGEREF _Toc224374749 \h </w:instrText>
            </w:r>
            <w:r>
              <w:rPr>
                <w:noProof/>
                <w:webHidden/>
              </w:rPr>
            </w:r>
            <w:r>
              <w:rPr>
                <w:noProof/>
                <w:webHidden/>
              </w:rPr>
              <w:fldChar w:fldCharType="separate"/>
            </w:r>
            <w:r w:rsidR="004123C5">
              <w:rPr>
                <w:noProof/>
                <w:webHidden/>
              </w:rPr>
              <w:t>142</w:t>
            </w:r>
            <w:r>
              <w:rPr>
                <w:noProof/>
                <w:webHidden/>
              </w:rPr>
              <w:fldChar w:fldCharType="end"/>
            </w:r>
          </w:hyperlink>
        </w:p>
        <w:p w14:paraId="2DBC1E49" w14:textId="02F79204"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1" w:history="1">
            <w:r w:rsidRPr="00253C21">
              <w:rPr>
                <w:rStyle w:val="Hiperpovezava"/>
                <w:noProof/>
              </w:rPr>
              <w:t>5.1 ANALIZA KVANTITATIVNIH PODATKOV REGIJSKIH KOORDINACIJ INŠPEKTORJEV</w:t>
            </w:r>
            <w:r>
              <w:rPr>
                <w:noProof/>
                <w:webHidden/>
              </w:rPr>
              <w:tab/>
            </w:r>
            <w:r>
              <w:rPr>
                <w:noProof/>
                <w:webHidden/>
              </w:rPr>
              <w:fldChar w:fldCharType="begin"/>
            </w:r>
            <w:r>
              <w:rPr>
                <w:noProof/>
                <w:webHidden/>
              </w:rPr>
              <w:instrText xml:space="preserve"> PAGEREF _Toc224374751 \h </w:instrText>
            </w:r>
            <w:r>
              <w:rPr>
                <w:noProof/>
                <w:webHidden/>
              </w:rPr>
            </w:r>
            <w:r>
              <w:rPr>
                <w:noProof/>
                <w:webHidden/>
              </w:rPr>
              <w:fldChar w:fldCharType="separate"/>
            </w:r>
            <w:r w:rsidR="004123C5">
              <w:rPr>
                <w:noProof/>
                <w:webHidden/>
              </w:rPr>
              <w:t>143</w:t>
            </w:r>
            <w:r>
              <w:rPr>
                <w:noProof/>
                <w:webHidden/>
              </w:rPr>
              <w:fldChar w:fldCharType="end"/>
            </w:r>
          </w:hyperlink>
        </w:p>
        <w:p w14:paraId="24E29636" w14:textId="30A3DF0C"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2" w:history="1">
            <w:r w:rsidRPr="00253C21">
              <w:rPr>
                <w:rStyle w:val="Hiperpovezava"/>
                <w:noProof/>
              </w:rPr>
              <w:t>5.2 SPLOŠNA PROBLEMATIKA V ZVEZI Z UGOTOVITVAMI NA TERENU</w:t>
            </w:r>
            <w:r>
              <w:rPr>
                <w:noProof/>
                <w:webHidden/>
              </w:rPr>
              <w:tab/>
            </w:r>
            <w:r>
              <w:rPr>
                <w:noProof/>
                <w:webHidden/>
              </w:rPr>
              <w:fldChar w:fldCharType="begin"/>
            </w:r>
            <w:r>
              <w:rPr>
                <w:noProof/>
                <w:webHidden/>
              </w:rPr>
              <w:instrText xml:space="preserve"> PAGEREF _Toc224374752 \h </w:instrText>
            </w:r>
            <w:r>
              <w:rPr>
                <w:noProof/>
                <w:webHidden/>
              </w:rPr>
            </w:r>
            <w:r>
              <w:rPr>
                <w:noProof/>
                <w:webHidden/>
              </w:rPr>
              <w:fldChar w:fldCharType="separate"/>
            </w:r>
            <w:r w:rsidR="004123C5">
              <w:rPr>
                <w:noProof/>
                <w:webHidden/>
              </w:rPr>
              <w:t>143</w:t>
            </w:r>
            <w:r>
              <w:rPr>
                <w:noProof/>
                <w:webHidden/>
              </w:rPr>
              <w:fldChar w:fldCharType="end"/>
            </w:r>
          </w:hyperlink>
        </w:p>
        <w:p w14:paraId="23A9583B" w14:textId="0A90301B"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3" w:history="1">
            <w:r w:rsidRPr="00253C21">
              <w:rPr>
                <w:rStyle w:val="Hiperpovezava"/>
                <w:noProof/>
              </w:rPr>
              <w:t>5.3 TEŽAVE PRI DELOVANJU REGIJSKIH KOORDINACIJ INŠPEKTORJEV</w:t>
            </w:r>
            <w:r>
              <w:rPr>
                <w:noProof/>
                <w:webHidden/>
              </w:rPr>
              <w:tab/>
            </w:r>
            <w:r>
              <w:rPr>
                <w:noProof/>
                <w:webHidden/>
              </w:rPr>
              <w:fldChar w:fldCharType="begin"/>
            </w:r>
            <w:r>
              <w:rPr>
                <w:noProof/>
                <w:webHidden/>
              </w:rPr>
              <w:instrText xml:space="preserve"> PAGEREF _Toc224374753 \h </w:instrText>
            </w:r>
            <w:r>
              <w:rPr>
                <w:noProof/>
                <w:webHidden/>
              </w:rPr>
            </w:r>
            <w:r>
              <w:rPr>
                <w:noProof/>
                <w:webHidden/>
              </w:rPr>
              <w:fldChar w:fldCharType="separate"/>
            </w:r>
            <w:r w:rsidR="004123C5">
              <w:rPr>
                <w:noProof/>
                <w:webHidden/>
              </w:rPr>
              <w:t>148</w:t>
            </w:r>
            <w:r>
              <w:rPr>
                <w:noProof/>
                <w:webHidden/>
              </w:rPr>
              <w:fldChar w:fldCharType="end"/>
            </w:r>
          </w:hyperlink>
        </w:p>
        <w:p w14:paraId="32AA9545" w14:textId="095D9D95"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4" w:history="1">
            <w:r w:rsidRPr="00253C21">
              <w:rPr>
                <w:rStyle w:val="Hiperpovezava"/>
                <w:noProof/>
              </w:rPr>
              <w:t>5.4 POBUDE IN PREDLOGI ZA BOLJŠE DELOVANJE</w:t>
            </w:r>
            <w:r>
              <w:rPr>
                <w:noProof/>
                <w:webHidden/>
              </w:rPr>
              <w:tab/>
            </w:r>
            <w:r>
              <w:rPr>
                <w:noProof/>
                <w:webHidden/>
              </w:rPr>
              <w:fldChar w:fldCharType="begin"/>
            </w:r>
            <w:r>
              <w:rPr>
                <w:noProof/>
                <w:webHidden/>
              </w:rPr>
              <w:instrText xml:space="preserve"> PAGEREF _Toc224374754 \h </w:instrText>
            </w:r>
            <w:r>
              <w:rPr>
                <w:noProof/>
                <w:webHidden/>
              </w:rPr>
            </w:r>
            <w:r>
              <w:rPr>
                <w:noProof/>
                <w:webHidden/>
              </w:rPr>
              <w:fldChar w:fldCharType="separate"/>
            </w:r>
            <w:r w:rsidR="004123C5">
              <w:rPr>
                <w:noProof/>
                <w:webHidden/>
              </w:rPr>
              <w:t>150</w:t>
            </w:r>
            <w:r>
              <w:rPr>
                <w:noProof/>
                <w:webHidden/>
              </w:rPr>
              <w:fldChar w:fldCharType="end"/>
            </w:r>
          </w:hyperlink>
        </w:p>
        <w:p w14:paraId="552D36A1" w14:textId="24748630"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5" w:history="1">
            <w:r w:rsidRPr="00253C21">
              <w:rPr>
                <w:rStyle w:val="Hiperpovezava"/>
                <w:noProof/>
              </w:rPr>
              <w:t>5.5 PRIMERJAVA 2013-2025</w:t>
            </w:r>
            <w:r>
              <w:rPr>
                <w:noProof/>
                <w:webHidden/>
              </w:rPr>
              <w:tab/>
            </w:r>
            <w:r>
              <w:rPr>
                <w:noProof/>
                <w:webHidden/>
              </w:rPr>
              <w:fldChar w:fldCharType="begin"/>
            </w:r>
            <w:r>
              <w:rPr>
                <w:noProof/>
                <w:webHidden/>
              </w:rPr>
              <w:instrText xml:space="preserve"> PAGEREF _Toc224374755 \h </w:instrText>
            </w:r>
            <w:r>
              <w:rPr>
                <w:noProof/>
                <w:webHidden/>
              </w:rPr>
            </w:r>
            <w:r>
              <w:rPr>
                <w:noProof/>
                <w:webHidden/>
              </w:rPr>
              <w:fldChar w:fldCharType="separate"/>
            </w:r>
            <w:r w:rsidR="004123C5">
              <w:rPr>
                <w:noProof/>
                <w:webHidden/>
              </w:rPr>
              <w:t>152</w:t>
            </w:r>
            <w:r>
              <w:rPr>
                <w:noProof/>
                <w:webHidden/>
              </w:rPr>
              <w:fldChar w:fldCharType="end"/>
            </w:r>
          </w:hyperlink>
        </w:p>
        <w:p w14:paraId="4295B207" w14:textId="2E6CC9A4"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756" w:history="1">
            <w:r w:rsidRPr="00253C21">
              <w:rPr>
                <w:rStyle w:val="Hiperpovezava"/>
                <w:noProof/>
              </w:rPr>
              <w:t>6. ODBORI INŠPEKCIJSKEGA SVETA</w:t>
            </w:r>
            <w:r>
              <w:rPr>
                <w:noProof/>
                <w:webHidden/>
              </w:rPr>
              <w:tab/>
            </w:r>
            <w:r>
              <w:rPr>
                <w:noProof/>
                <w:webHidden/>
              </w:rPr>
              <w:fldChar w:fldCharType="begin"/>
            </w:r>
            <w:r>
              <w:rPr>
                <w:noProof/>
                <w:webHidden/>
              </w:rPr>
              <w:instrText xml:space="preserve"> PAGEREF _Toc224374756 \h </w:instrText>
            </w:r>
            <w:r>
              <w:rPr>
                <w:noProof/>
                <w:webHidden/>
              </w:rPr>
            </w:r>
            <w:r>
              <w:rPr>
                <w:noProof/>
                <w:webHidden/>
              </w:rPr>
              <w:fldChar w:fldCharType="separate"/>
            </w:r>
            <w:r w:rsidR="004123C5">
              <w:rPr>
                <w:noProof/>
                <w:webHidden/>
              </w:rPr>
              <w:t>152</w:t>
            </w:r>
            <w:r>
              <w:rPr>
                <w:noProof/>
                <w:webHidden/>
              </w:rPr>
              <w:fldChar w:fldCharType="end"/>
            </w:r>
          </w:hyperlink>
        </w:p>
        <w:p w14:paraId="03DB93D5" w14:textId="1E3097CE"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7" w:history="1">
            <w:r w:rsidRPr="00253C21">
              <w:rPr>
                <w:rStyle w:val="Hiperpovezava"/>
                <w:noProof/>
              </w:rPr>
              <w:t>6.1 ODBOR ZA IZOBRAŽEVANJE, IZPOPOLNJEVANJE IN USPOSABLJANJE</w:t>
            </w:r>
            <w:r>
              <w:rPr>
                <w:noProof/>
                <w:webHidden/>
              </w:rPr>
              <w:tab/>
            </w:r>
            <w:r>
              <w:rPr>
                <w:noProof/>
                <w:webHidden/>
              </w:rPr>
              <w:fldChar w:fldCharType="begin"/>
            </w:r>
            <w:r>
              <w:rPr>
                <w:noProof/>
                <w:webHidden/>
              </w:rPr>
              <w:instrText xml:space="preserve"> PAGEREF _Toc224374757 \h </w:instrText>
            </w:r>
            <w:r>
              <w:rPr>
                <w:noProof/>
                <w:webHidden/>
              </w:rPr>
            </w:r>
            <w:r>
              <w:rPr>
                <w:noProof/>
                <w:webHidden/>
              </w:rPr>
              <w:fldChar w:fldCharType="separate"/>
            </w:r>
            <w:r w:rsidR="004123C5">
              <w:rPr>
                <w:noProof/>
                <w:webHidden/>
              </w:rPr>
              <w:t>152</w:t>
            </w:r>
            <w:r>
              <w:rPr>
                <w:noProof/>
                <w:webHidden/>
              </w:rPr>
              <w:fldChar w:fldCharType="end"/>
            </w:r>
          </w:hyperlink>
        </w:p>
        <w:p w14:paraId="19C30B54" w14:textId="10BB9A1C"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8" w:history="1">
            <w:r w:rsidRPr="00253C21">
              <w:rPr>
                <w:rStyle w:val="Hiperpovezava"/>
                <w:noProof/>
              </w:rPr>
              <w:t>6.2 ODBOR ZA PRAVNO PODROČJE</w:t>
            </w:r>
            <w:r>
              <w:rPr>
                <w:noProof/>
                <w:webHidden/>
              </w:rPr>
              <w:tab/>
            </w:r>
            <w:r>
              <w:rPr>
                <w:noProof/>
                <w:webHidden/>
              </w:rPr>
              <w:fldChar w:fldCharType="begin"/>
            </w:r>
            <w:r>
              <w:rPr>
                <w:noProof/>
                <w:webHidden/>
              </w:rPr>
              <w:instrText xml:space="preserve"> PAGEREF _Toc224374758 \h </w:instrText>
            </w:r>
            <w:r>
              <w:rPr>
                <w:noProof/>
                <w:webHidden/>
              </w:rPr>
            </w:r>
            <w:r>
              <w:rPr>
                <w:noProof/>
                <w:webHidden/>
              </w:rPr>
              <w:fldChar w:fldCharType="separate"/>
            </w:r>
            <w:r w:rsidR="004123C5">
              <w:rPr>
                <w:noProof/>
                <w:webHidden/>
              </w:rPr>
              <w:t>153</w:t>
            </w:r>
            <w:r>
              <w:rPr>
                <w:noProof/>
                <w:webHidden/>
              </w:rPr>
              <w:fldChar w:fldCharType="end"/>
            </w:r>
          </w:hyperlink>
        </w:p>
        <w:p w14:paraId="6A964ACA" w14:textId="1C675295"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59" w:history="1">
            <w:r w:rsidRPr="00253C21">
              <w:rPr>
                <w:rStyle w:val="Hiperpovezava"/>
                <w:noProof/>
              </w:rPr>
              <w:t>6.3 ODBOR ZA MERJENJE USPEŠNOSTI, UČINKOVITOSTI IN KAKOVOSTI DELA INŠPEKCIJSKIH SLUŽB</w:t>
            </w:r>
            <w:r>
              <w:rPr>
                <w:noProof/>
                <w:webHidden/>
              </w:rPr>
              <w:tab/>
            </w:r>
            <w:r>
              <w:rPr>
                <w:noProof/>
                <w:webHidden/>
              </w:rPr>
              <w:fldChar w:fldCharType="begin"/>
            </w:r>
            <w:r>
              <w:rPr>
                <w:noProof/>
                <w:webHidden/>
              </w:rPr>
              <w:instrText xml:space="preserve"> PAGEREF _Toc224374759 \h </w:instrText>
            </w:r>
            <w:r>
              <w:rPr>
                <w:noProof/>
                <w:webHidden/>
              </w:rPr>
            </w:r>
            <w:r>
              <w:rPr>
                <w:noProof/>
                <w:webHidden/>
              </w:rPr>
              <w:fldChar w:fldCharType="separate"/>
            </w:r>
            <w:r w:rsidR="004123C5">
              <w:rPr>
                <w:noProof/>
                <w:webHidden/>
              </w:rPr>
              <w:t>154</w:t>
            </w:r>
            <w:r>
              <w:rPr>
                <w:noProof/>
                <w:webHidden/>
              </w:rPr>
              <w:fldChar w:fldCharType="end"/>
            </w:r>
          </w:hyperlink>
        </w:p>
        <w:p w14:paraId="22C006D8" w14:textId="71700D15"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60" w:history="1">
            <w:r w:rsidRPr="00253C21">
              <w:rPr>
                <w:rStyle w:val="Hiperpovezava"/>
                <w:noProof/>
              </w:rPr>
              <w:t>6.4 ODBOR ZA INFORMACIJSKO PODPORO</w:t>
            </w:r>
            <w:r>
              <w:rPr>
                <w:noProof/>
                <w:webHidden/>
              </w:rPr>
              <w:tab/>
            </w:r>
            <w:r>
              <w:rPr>
                <w:noProof/>
                <w:webHidden/>
              </w:rPr>
              <w:fldChar w:fldCharType="begin"/>
            </w:r>
            <w:r>
              <w:rPr>
                <w:noProof/>
                <w:webHidden/>
              </w:rPr>
              <w:instrText xml:space="preserve"> PAGEREF _Toc224374760 \h </w:instrText>
            </w:r>
            <w:r>
              <w:rPr>
                <w:noProof/>
                <w:webHidden/>
              </w:rPr>
            </w:r>
            <w:r>
              <w:rPr>
                <w:noProof/>
                <w:webHidden/>
              </w:rPr>
              <w:fldChar w:fldCharType="separate"/>
            </w:r>
            <w:r w:rsidR="004123C5">
              <w:rPr>
                <w:noProof/>
                <w:webHidden/>
              </w:rPr>
              <w:t>154</w:t>
            </w:r>
            <w:r>
              <w:rPr>
                <w:noProof/>
                <w:webHidden/>
              </w:rPr>
              <w:fldChar w:fldCharType="end"/>
            </w:r>
          </w:hyperlink>
        </w:p>
        <w:p w14:paraId="3BD34FAE" w14:textId="0D3274AE"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761" w:history="1">
            <w:r w:rsidRPr="00253C21">
              <w:rPr>
                <w:rStyle w:val="Hiperpovezava"/>
                <w:noProof/>
              </w:rPr>
              <w:t>7. SEJE INŠPEKCIJSKEGA SVETA</w:t>
            </w:r>
            <w:r>
              <w:rPr>
                <w:noProof/>
                <w:webHidden/>
              </w:rPr>
              <w:tab/>
            </w:r>
            <w:r>
              <w:rPr>
                <w:noProof/>
                <w:webHidden/>
              </w:rPr>
              <w:fldChar w:fldCharType="begin"/>
            </w:r>
            <w:r>
              <w:rPr>
                <w:noProof/>
                <w:webHidden/>
              </w:rPr>
              <w:instrText xml:space="preserve"> PAGEREF _Toc224374761 \h </w:instrText>
            </w:r>
            <w:r>
              <w:rPr>
                <w:noProof/>
                <w:webHidden/>
              </w:rPr>
            </w:r>
            <w:r>
              <w:rPr>
                <w:noProof/>
                <w:webHidden/>
              </w:rPr>
              <w:fldChar w:fldCharType="separate"/>
            </w:r>
            <w:r w:rsidR="004123C5">
              <w:rPr>
                <w:noProof/>
                <w:webHidden/>
              </w:rPr>
              <w:t>157</w:t>
            </w:r>
            <w:r>
              <w:rPr>
                <w:noProof/>
                <w:webHidden/>
              </w:rPr>
              <w:fldChar w:fldCharType="end"/>
            </w:r>
          </w:hyperlink>
        </w:p>
        <w:p w14:paraId="34A49D6E" w14:textId="16411ECB"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762" w:history="1">
            <w:r w:rsidRPr="00253C21">
              <w:rPr>
                <w:rStyle w:val="Hiperpovezava"/>
                <w:noProof/>
              </w:rPr>
              <w:t>8. AKTIVNOSTI IN OBRAVNAVANE VSEBINE INŠPEKCIJSKEGA SVETA</w:t>
            </w:r>
            <w:r>
              <w:rPr>
                <w:noProof/>
                <w:webHidden/>
              </w:rPr>
              <w:tab/>
            </w:r>
            <w:r>
              <w:rPr>
                <w:noProof/>
                <w:webHidden/>
              </w:rPr>
              <w:fldChar w:fldCharType="begin"/>
            </w:r>
            <w:r>
              <w:rPr>
                <w:noProof/>
                <w:webHidden/>
              </w:rPr>
              <w:instrText xml:space="preserve"> PAGEREF _Toc224374762 \h </w:instrText>
            </w:r>
            <w:r>
              <w:rPr>
                <w:noProof/>
                <w:webHidden/>
              </w:rPr>
            </w:r>
            <w:r>
              <w:rPr>
                <w:noProof/>
                <w:webHidden/>
              </w:rPr>
              <w:fldChar w:fldCharType="separate"/>
            </w:r>
            <w:r w:rsidR="004123C5">
              <w:rPr>
                <w:noProof/>
                <w:webHidden/>
              </w:rPr>
              <w:t>158</w:t>
            </w:r>
            <w:r>
              <w:rPr>
                <w:noProof/>
                <w:webHidden/>
              </w:rPr>
              <w:fldChar w:fldCharType="end"/>
            </w:r>
          </w:hyperlink>
        </w:p>
        <w:p w14:paraId="2A3848EC" w14:textId="691F932B"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63" w:history="1">
            <w:r w:rsidRPr="00253C21">
              <w:rPr>
                <w:rStyle w:val="Hiperpovezava"/>
                <w:noProof/>
              </w:rPr>
              <w:t>8.1 STROKOVNO – ADMINISTRATIVNE NALOGE ZA INŠPEKCIJSKI SVET</w:t>
            </w:r>
            <w:r>
              <w:rPr>
                <w:noProof/>
                <w:webHidden/>
              </w:rPr>
              <w:tab/>
            </w:r>
            <w:r>
              <w:rPr>
                <w:noProof/>
                <w:webHidden/>
              </w:rPr>
              <w:fldChar w:fldCharType="begin"/>
            </w:r>
            <w:r>
              <w:rPr>
                <w:noProof/>
                <w:webHidden/>
              </w:rPr>
              <w:instrText xml:space="preserve"> PAGEREF _Toc224374763 \h </w:instrText>
            </w:r>
            <w:r>
              <w:rPr>
                <w:noProof/>
                <w:webHidden/>
              </w:rPr>
            </w:r>
            <w:r>
              <w:rPr>
                <w:noProof/>
                <w:webHidden/>
              </w:rPr>
              <w:fldChar w:fldCharType="separate"/>
            </w:r>
            <w:r w:rsidR="004123C5">
              <w:rPr>
                <w:noProof/>
                <w:webHidden/>
              </w:rPr>
              <w:t>158</w:t>
            </w:r>
            <w:r>
              <w:rPr>
                <w:noProof/>
                <w:webHidden/>
              </w:rPr>
              <w:fldChar w:fldCharType="end"/>
            </w:r>
          </w:hyperlink>
        </w:p>
        <w:p w14:paraId="4C5255E8" w14:textId="3FB6D1D2" w:rsidR="00390E80" w:rsidRDefault="00390E80">
          <w:pPr>
            <w:pStyle w:val="Kazalovsebine2"/>
            <w:tabs>
              <w:tab w:val="right" w:leader="dot" w:pos="8488"/>
            </w:tabs>
            <w:rPr>
              <w:rFonts w:eastAsiaTheme="minorEastAsia" w:cstheme="minorBidi"/>
              <w:b w:val="0"/>
              <w:bCs w:val="0"/>
              <w:noProof/>
              <w:kern w:val="2"/>
              <w:sz w:val="24"/>
              <w:szCs w:val="24"/>
              <w14:ligatures w14:val="standardContextual"/>
            </w:rPr>
          </w:pPr>
          <w:hyperlink w:anchor="_Toc224374764" w:history="1">
            <w:r w:rsidRPr="00253C21">
              <w:rPr>
                <w:rStyle w:val="Hiperpovezava"/>
                <w:noProof/>
              </w:rPr>
              <w:t>8.2 OBRAVNAVA PRIJAV KRŠITEV</w:t>
            </w:r>
            <w:r>
              <w:rPr>
                <w:noProof/>
                <w:webHidden/>
              </w:rPr>
              <w:tab/>
            </w:r>
            <w:r>
              <w:rPr>
                <w:noProof/>
                <w:webHidden/>
              </w:rPr>
              <w:fldChar w:fldCharType="begin"/>
            </w:r>
            <w:r>
              <w:rPr>
                <w:noProof/>
                <w:webHidden/>
              </w:rPr>
              <w:instrText xml:space="preserve"> PAGEREF _Toc224374764 \h </w:instrText>
            </w:r>
            <w:r>
              <w:rPr>
                <w:noProof/>
                <w:webHidden/>
              </w:rPr>
            </w:r>
            <w:r>
              <w:rPr>
                <w:noProof/>
                <w:webHidden/>
              </w:rPr>
              <w:fldChar w:fldCharType="separate"/>
            </w:r>
            <w:r w:rsidR="004123C5">
              <w:rPr>
                <w:noProof/>
                <w:webHidden/>
              </w:rPr>
              <w:t>158</w:t>
            </w:r>
            <w:r>
              <w:rPr>
                <w:noProof/>
                <w:webHidden/>
              </w:rPr>
              <w:fldChar w:fldCharType="end"/>
            </w:r>
          </w:hyperlink>
        </w:p>
        <w:p w14:paraId="0DB68CC3" w14:textId="17D3E163"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765" w:history="1">
            <w:r w:rsidRPr="00253C21">
              <w:rPr>
                <w:rStyle w:val="Hiperpovezava"/>
                <w:noProof/>
              </w:rPr>
              <w:t>9. STRATEŠKE USMERITVE IN PRIORITETE INŠPEKCIJSKIH ORGANOV</w:t>
            </w:r>
            <w:r>
              <w:rPr>
                <w:noProof/>
                <w:webHidden/>
              </w:rPr>
              <w:tab/>
            </w:r>
            <w:r>
              <w:rPr>
                <w:noProof/>
                <w:webHidden/>
              </w:rPr>
              <w:fldChar w:fldCharType="begin"/>
            </w:r>
            <w:r>
              <w:rPr>
                <w:noProof/>
                <w:webHidden/>
              </w:rPr>
              <w:instrText xml:space="preserve"> PAGEREF _Toc224374765 \h </w:instrText>
            </w:r>
            <w:r>
              <w:rPr>
                <w:noProof/>
                <w:webHidden/>
              </w:rPr>
            </w:r>
            <w:r>
              <w:rPr>
                <w:noProof/>
                <w:webHidden/>
              </w:rPr>
              <w:fldChar w:fldCharType="separate"/>
            </w:r>
            <w:r w:rsidR="004123C5">
              <w:rPr>
                <w:noProof/>
                <w:webHidden/>
              </w:rPr>
              <w:t>158</w:t>
            </w:r>
            <w:r>
              <w:rPr>
                <w:noProof/>
                <w:webHidden/>
              </w:rPr>
              <w:fldChar w:fldCharType="end"/>
            </w:r>
          </w:hyperlink>
        </w:p>
        <w:p w14:paraId="2F42C266" w14:textId="1E17D900" w:rsidR="00390E80" w:rsidRDefault="00390E80">
          <w:pPr>
            <w:pStyle w:val="Kazalovsebine1"/>
            <w:tabs>
              <w:tab w:val="right" w:leader="dot" w:pos="8488"/>
            </w:tabs>
            <w:rPr>
              <w:rFonts w:asciiTheme="minorHAnsi" w:eastAsiaTheme="minorEastAsia" w:hAnsiTheme="minorHAnsi" w:cstheme="minorBidi"/>
              <w:b w:val="0"/>
              <w:bCs w:val="0"/>
              <w:caps w:val="0"/>
              <w:noProof/>
              <w:kern w:val="2"/>
              <w14:ligatures w14:val="standardContextual"/>
            </w:rPr>
          </w:pPr>
          <w:hyperlink w:anchor="_Toc224374766" w:history="1">
            <w:r w:rsidRPr="00253C21">
              <w:rPr>
                <w:rStyle w:val="Hiperpovezava"/>
                <w:noProof/>
              </w:rPr>
              <w:t>10. IZREČENI UKREPI OD LETA 2019 DO LETA 2025</w:t>
            </w:r>
            <w:r>
              <w:rPr>
                <w:noProof/>
                <w:webHidden/>
              </w:rPr>
              <w:tab/>
            </w:r>
            <w:r>
              <w:rPr>
                <w:noProof/>
                <w:webHidden/>
              </w:rPr>
              <w:fldChar w:fldCharType="begin"/>
            </w:r>
            <w:r>
              <w:rPr>
                <w:noProof/>
                <w:webHidden/>
              </w:rPr>
              <w:instrText xml:space="preserve"> PAGEREF _Toc224374766 \h </w:instrText>
            </w:r>
            <w:r>
              <w:rPr>
                <w:noProof/>
                <w:webHidden/>
              </w:rPr>
            </w:r>
            <w:r>
              <w:rPr>
                <w:noProof/>
                <w:webHidden/>
              </w:rPr>
              <w:fldChar w:fldCharType="separate"/>
            </w:r>
            <w:r w:rsidR="004123C5">
              <w:rPr>
                <w:noProof/>
                <w:webHidden/>
              </w:rPr>
              <w:t>158</w:t>
            </w:r>
            <w:r>
              <w:rPr>
                <w:noProof/>
                <w:webHidden/>
              </w:rPr>
              <w:fldChar w:fldCharType="end"/>
            </w:r>
          </w:hyperlink>
        </w:p>
        <w:p w14:paraId="263513F6" w14:textId="58A63E6E" w:rsidR="00390E80" w:rsidRDefault="00390E80">
          <w:r>
            <w:rPr>
              <w:b/>
              <w:bCs/>
            </w:rPr>
            <w:fldChar w:fldCharType="end"/>
          </w:r>
        </w:p>
      </w:sdtContent>
    </w:sdt>
    <w:p w14:paraId="0DB65E43" w14:textId="77777777" w:rsidR="000C1207" w:rsidRPr="001C5F08" w:rsidRDefault="000C1207" w:rsidP="00B569AB">
      <w:pPr>
        <w:rPr>
          <w:rFonts w:cs="Arial"/>
        </w:rPr>
      </w:pPr>
    </w:p>
    <w:p w14:paraId="69DFE26D" w14:textId="4BFCBDF9" w:rsidR="00C32729" w:rsidRDefault="00C32729" w:rsidP="001C5F08">
      <w:pPr>
        <w:rPr>
          <w:rFonts w:cs="Arial"/>
          <w:b/>
          <w:bCs/>
        </w:rPr>
      </w:pPr>
    </w:p>
    <w:p w14:paraId="20E3DCD2" w14:textId="77777777" w:rsidR="00FE2292" w:rsidRDefault="00FE2292" w:rsidP="001C5F08">
      <w:pPr>
        <w:rPr>
          <w:rFonts w:cs="Arial"/>
          <w:b/>
          <w:bCs/>
        </w:rPr>
      </w:pPr>
    </w:p>
    <w:p w14:paraId="3B4170FA" w14:textId="77777777" w:rsidR="00FE2292" w:rsidRDefault="00FE2292" w:rsidP="001C5F08">
      <w:pPr>
        <w:rPr>
          <w:rFonts w:cs="Arial"/>
          <w:b/>
          <w:bCs/>
        </w:rPr>
      </w:pPr>
    </w:p>
    <w:p w14:paraId="59B344EF" w14:textId="77777777" w:rsidR="00FE2292" w:rsidRDefault="00FE2292" w:rsidP="001C5F08">
      <w:pPr>
        <w:rPr>
          <w:rFonts w:cs="Arial"/>
          <w:b/>
          <w:bCs/>
        </w:rPr>
      </w:pPr>
    </w:p>
    <w:p w14:paraId="119907E7" w14:textId="77777777" w:rsidR="00FE2292" w:rsidRDefault="00FE2292" w:rsidP="001C5F08">
      <w:pPr>
        <w:rPr>
          <w:rFonts w:cs="Arial"/>
          <w:b/>
          <w:bCs/>
        </w:rPr>
      </w:pPr>
    </w:p>
    <w:p w14:paraId="2B0F23D9" w14:textId="77777777" w:rsidR="00FE2292" w:rsidRDefault="00FE2292" w:rsidP="001C5F08">
      <w:pPr>
        <w:rPr>
          <w:rFonts w:cs="Arial"/>
          <w:b/>
          <w:bCs/>
        </w:rPr>
      </w:pPr>
    </w:p>
    <w:p w14:paraId="7DD431EC" w14:textId="77777777" w:rsidR="00FE2292" w:rsidRDefault="00FE2292" w:rsidP="001C5F08">
      <w:pPr>
        <w:rPr>
          <w:rFonts w:cs="Arial"/>
          <w:b/>
          <w:bCs/>
        </w:rPr>
      </w:pPr>
    </w:p>
    <w:p w14:paraId="6D45109D" w14:textId="77777777" w:rsidR="00FE2292" w:rsidRDefault="00FE2292" w:rsidP="001C5F08">
      <w:pPr>
        <w:rPr>
          <w:rFonts w:cs="Arial"/>
          <w:b/>
          <w:bCs/>
        </w:rPr>
      </w:pPr>
    </w:p>
    <w:p w14:paraId="28904E45" w14:textId="77777777" w:rsidR="00FE2292" w:rsidRDefault="00FE2292" w:rsidP="001C5F08">
      <w:pPr>
        <w:rPr>
          <w:rFonts w:cs="Arial"/>
          <w:b/>
          <w:bCs/>
        </w:rPr>
      </w:pPr>
    </w:p>
    <w:p w14:paraId="5A9FC03B" w14:textId="77777777" w:rsidR="00FE2292" w:rsidRDefault="00FE2292" w:rsidP="001C5F08">
      <w:pPr>
        <w:rPr>
          <w:rFonts w:cs="Arial"/>
          <w:b/>
          <w:bCs/>
        </w:rPr>
      </w:pPr>
    </w:p>
    <w:p w14:paraId="5D45F59C" w14:textId="77777777" w:rsidR="00FE2292" w:rsidRDefault="00FE2292" w:rsidP="001C5F08">
      <w:pPr>
        <w:rPr>
          <w:rFonts w:cs="Arial"/>
          <w:b/>
          <w:bCs/>
        </w:rPr>
      </w:pPr>
    </w:p>
    <w:p w14:paraId="09CA1A30" w14:textId="77777777" w:rsidR="00FE2292" w:rsidRDefault="00FE2292" w:rsidP="001C5F08">
      <w:pPr>
        <w:rPr>
          <w:rFonts w:cs="Arial"/>
          <w:b/>
          <w:bCs/>
        </w:rPr>
      </w:pPr>
    </w:p>
    <w:p w14:paraId="2A32C06F" w14:textId="77777777" w:rsidR="00FE2292" w:rsidRDefault="00FE2292" w:rsidP="001C5F08">
      <w:pPr>
        <w:rPr>
          <w:rFonts w:cs="Arial"/>
          <w:b/>
          <w:bCs/>
        </w:rPr>
      </w:pPr>
    </w:p>
    <w:p w14:paraId="62116B17" w14:textId="77777777" w:rsidR="00FE2292" w:rsidRDefault="00FE2292" w:rsidP="001C5F08">
      <w:pPr>
        <w:rPr>
          <w:rFonts w:cs="Arial"/>
          <w:b/>
          <w:bCs/>
        </w:rPr>
      </w:pPr>
    </w:p>
    <w:p w14:paraId="2E03122D" w14:textId="77777777" w:rsidR="00FE2292" w:rsidRDefault="00FE2292" w:rsidP="001C5F08">
      <w:pPr>
        <w:rPr>
          <w:rFonts w:cs="Arial"/>
          <w:b/>
          <w:bCs/>
        </w:rPr>
      </w:pPr>
    </w:p>
    <w:p w14:paraId="21DFDBBF" w14:textId="77777777" w:rsidR="00FE2292" w:rsidRPr="008216B1" w:rsidRDefault="00FE2292" w:rsidP="001C5F08">
      <w:pPr>
        <w:rPr>
          <w:rFonts w:cs="Arial"/>
          <w:b/>
          <w:bCs/>
        </w:rPr>
      </w:pPr>
    </w:p>
    <w:p w14:paraId="3A355F04" w14:textId="45C28464" w:rsidR="005F402C" w:rsidRPr="008216B1" w:rsidRDefault="00F8480C" w:rsidP="00DA0A30">
      <w:pPr>
        <w:pStyle w:val="Naslov1"/>
        <w:rPr>
          <w:noProof w:val="0"/>
          <w:lang w:val="sl-SI"/>
        </w:rPr>
      </w:pPr>
      <w:bookmarkStart w:id="0" w:name="_Toc223009953"/>
      <w:bookmarkStart w:id="1" w:name="_Toc223361165"/>
      <w:bookmarkStart w:id="2" w:name="_Toc223692192"/>
      <w:bookmarkStart w:id="3" w:name="_Toc224374545"/>
      <w:r w:rsidRPr="008216B1">
        <w:rPr>
          <w:noProof w:val="0"/>
          <w:lang w:val="sl-SI"/>
        </w:rPr>
        <w:t xml:space="preserve">1. </w:t>
      </w:r>
      <w:r w:rsidR="00A36867" w:rsidRPr="008216B1">
        <w:rPr>
          <w:noProof w:val="0"/>
          <w:lang w:val="sl-SI"/>
        </w:rPr>
        <w:t>INŠPEKCIJSK</w:t>
      </w:r>
      <w:r w:rsidR="004F6BF6" w:rsidRPr="008216B1">
        <w:rPr>
          <w:noProof w:val="0"/>
          <w:lang w:val="sl-SI"/>
        </w:rPr>
        <w:t>I SVET</w:t>
      </w:r>
      <w:bookmarkEnd w:id="0"/>
      <w:bookmarkEnd w:id="1"/>
      <w:bookmarkEnd w:id="2"/>
      <w:bookmarkEnd w:id="3"/>
    </w:p>
    <w:p w14:paraId="6F1327EF" w14:textId="77777777" w:rsidR="00A36867" w:rsidRPr="008216B1" w:rsidRDefault="00A36867" w:rsidP="00A36867">
      <w:pPr>
        <w:rPr>
          <w:lang w:eastAsia="en-US"/>
        </w:rPr>
      </w:pPr>
    </w:p>
    <w:p w14:paraId="2ED8D654" w14:textId="77777777" w:rsidR="004F6BF6" w:rsidRPr="008216B1" w:rsidRDefault="001D53DE" w:rsidP="001D53DE">
      <w:pPr>
        <w:rPr>
          <w:lang w:eastAsia="en-US"/>
        </w:rPr>
      </w:pPr>
      <w:r w:rsidRPr="008216B1">
        <w:rPr>
          <w:lang w:eastAsia="en-US"/>
        </w:rPr>
        <w:t xml:space="preserve">Inšpekcijski svet je bil ustanovljen na podlagi 11. člena Zakona o inšpekcijskem nadzoru (Uradni list RS, št. 43/07 – uradno prečiščeno besedilo in 40/14; v nadaljnjem besedilu: ZIN) kot stalno medresorsko delovno telo za medsebojno koordinacijo dela in doseganje večje učinkovitosti različnih inšpekcij. Vodi ga minister, pristojen za upravo, ali oseba, ki jo minister pooblasti. Inšpekcijski svet opravlja naloge, povezane z doseganjem večje učinkovitosti in usklajenosti delovanja inšpekcij, tako da usklajuje skupno izvajanje nalog inšpekcijskega nadzora različnih inšpekcij, obravnava skupna vprašanja glede delovanja inšpekcij, obravnava vprašanja, povezana z usposabljanjem v inšpekcijah, obravnava in usklajuje oziroma načrtuje ukrepe za zagotovitev informacijske podpore inšpekcijam. </w:t>
      </w:r>
    </w:p>
    <w:p w14:paraId="4108584F" w14:textId="77777777" w:rsidR="004F6BF6" w:rsidRPr="008216B1" w:rsidRDefault="004F6BF6" w:rsidP="001D53DE">
      <w:pPr>
        <w:rPr>
          <w:lang w:eastAsia="en-US"/>
        </w:rPr>
      </w:pPr>
    </w:p>
    <w:p w14:paraId="490DFB76" w14:textId="42EFE2E3" w:rsidR="001D53DE" w:rsidRPr="008216B1" w:rsidRDefault="001D53DE" w:rsidP="001D53DE">
      <w:pPr>
        <w:rPr>
          <w:lang w:eastAsia="en-US"/>
        </w:rPr>
      </w:pPr>
      <w:r w:rsidRPr="008216B1">
        <w:rPr>
          <w:lang w:eastAsia="en-US"/>
        </w:rPr>
        <w:t xml:space="preserve">Natančneje je delovanje Inšpekcijskega sveta urejeno v </w:t>
      </w:r>
      <w:r w:rsidRPr="008216B1">
        <w:rPr>
          <w:b/>
          <w:bCs/>
          <w:lang w:eastAsia="en-US"/>
        </w:rPr>
        <w:t>Poslovniku Inšpekcijskega sveta</w:t>
      </w:r>
      <w:r w:rsidR="00457D48" w:rsidRPr="008216B1">
        <w:rPr>
          <w:lang w:eastAsia="en-US"/>
        </w:rPr>
        <w:t>, ki je objavljen na spletu.</w:t>
      </w:r>
    </w:p>
    <w:p w14:paraId="48CE8889" w14:textId="77777777" w:rsidR="001D53DE" w:rsidRPr="008216B1" w:rsidRDefault="001D53DE" w:rsidP="00A36867">
      <w:pPr>
        <w:rPr>
          <w:lang w:eastAsia="en-US"/>
        </w:rPr>
      </w:pPr>
    </w:p>
    <w:p w14:paraId="49600D25" w14:textId="77777777" w:rsidR="00590C46" w:rsidRPr="008216B1" w:rsidRDefault="005D583C" w:rsidP="00A36867">
      <w:pPr>
        <w:rPr>
          <w:lang w:eastAsia="en-US"/>
        </w:rPr>
      </w:pPr>
      <w:r w:rsidRPr="008216B1">
        <w:rPr>
          <w:lang w:eastAsia="en-US"/>
        </w:rPr>
        <w:t>V Inšpekcijskem svetu sodeluje</w:t>
      </w:r>
      <w:r w:rsidR="000D5CB3" w:rsidRPr="008216B1">
        <w:rPr>
          <w:lang w:eastAsia="en-US"/>
        </w:rPr>
        <w:t>jo predstojniki</w:t>
      </w:r>
      <w:r w:rsidRPr="008216B1">
        <w:rPr>
          <w:lang w:eastAsia="en-US"/>
        </w:rPr>
        <w:t xml:space="preserve"> </w:t>
      </w:r>
      <w:r w:rsidRPr="008216B1">
        <w:rPr>
          <w:b/>
          <w:bCs/>
          <w:lang w:eastAsia="en-US"/>
        </w:rPr>
        <w:t>31 inšpekcijskih organov</w:t>
      </w:r>
      <w:r w:rsidRPr="008216B1">
        <w:rPr>
          <w:lang w:eastAsia="en-US"/>
        </w:rPr>
        <w:t xml:space="preserve">, ki so našteti v nadaljevanju. </w:t>
      </w:r>
    </w:p>
    <w:p w14:paraId="66BE8B32" w14:textId="77777777" w:rsidR="00590C46" w:rsidRPr="008216B1" w:rsidRDefault="00590C46" w:rsidP="00A36867">
      <w:pPr>
        <w:rPr>
          <w:lang w:eastAsia="en-US"/>
        </w:rPr>
      </w:pPr>
    </w:p>
    <w:p w14:paraId="10F175E7" w14:textId="04E52B66" w:rsidR="005D583C" w:rsidRPr="008216B1" w:rsidRDefault="005D583C" w:rsidP="00A36867">
      <w:pPr>
        <w:rPr>
          <w:lang w:eastAsia="en-US"/>
        </w:rPr>
      </w:pPr>
      <w:r w:rsidRPr="008216B1">
        <w:rPr>
          <w:lang w:eastAsia="en-US"/>
        </w:rPr>
        <w:t xml:space="preserve">V letu 2025 se je Inšpekcijskemu svetu pridružil še </w:t>
      </w:r>
      <w:r w:rsidRPr="00E64F21">
        <w:rPr>
          <w:b/>
          <w:bCs/>
          <w:lang w:eastAsia="en-US"/>
        </w:rPr>
        <w:t>predstavnik Združenja mestnih občin Slovenije</w:t>
      </w:r>
      <w:r w:rsidRPr="008216B1">
        <w:rPr>
          <w:lang w:eastAsia="en-US"/>
        </w:rPr>
        <w:t>, ki ni član Inšpekcijskega sveta</w:t>
      </w:r>
      <w:r w:rsidR="00625719" w:rsidRPr="008216B1">
        <w:rPr>
          <w:lang w:eastAsia="en-US"/>
        </w:rPr>
        <w:t xml:space="preserve"> in nima pravice glasova</w:t>
      </w:r>
      <w:r w:rsidR="00C518DD" w:rsidRPr="008216B1">
        <w:rPr>
          <w:lang w:eastAsia="en-US"/>
        </w:rPr>
        <w:t>ti</w:t>
      </w:r>
      <w:r w:rsidR="00625719" w:rsidRPr="008216B1">
        <w:rPr>
          <w:lang w:eastAsia="en-US"/>
        </w:rPr>
        <w:t xml:space="preserve"> o njegovih odločitvah, lahko pa sodeluje v razpravi</w:t>
      </w:r>
      <w:r w:rsidR="00BB21E5" w:rsidRPr="008216B1">
        <w:rPr>
          <w:lang w:eastAsia="en-US"/>
        </w:rPr>
        <w:t xml:space="preserve"> na sejah.</w:t>
      </w:r>
    </w:p>
    <w:p w14:paraId="0AED977B" w14:textId="77777777" w:rsidR="00ED3D1C" w:rsidRPr="008216B1" w:rsidRDefault="00ED3D1C" w:rsidP="00B569AB">
      <w:pPr>
        <w:ind w:left="360"/>
        <w:rPr>
          <w:rFonts w:cs="Arial"/>
        </w:rPr>
      </w:pPr>
    </w:p>
    <w:p w14:paraId="57D910CA" w14:textId="2B79FE0A" w:rsidR="00ED3D1C" w:rsidRPr="008216B1" w:rsidRDefault="00ED3D1C" w:rsidP="00B569AB">
      <w:pPr>
        <w:rPr>
          <w:rFonts w:cs="Arial"/>
          <w:u w:val="single"/>
        </w:rPr>
      </w:pPr>
      <w:r w:rsidRPr="008216B1">
        <w:rPr>
          <w:rFonts w:cs="Arial"/>
          <w:u w:val="single"/>
        </w:rPr>
        <w:t>Inšpekcijski organ, ki je organiziran kot samostojen državni organ:</w:t>
      </w:r>
    </w:p>
    <w:p w14:paraId="3D65FDAF" w14:textId="77777777" w:rsidR="00ED3D1C" w:rsidRPr="008216B1" w:rsidRDefault="00ED3D1C" w:rsidP="00B569AB">
      <w:pPr>
        <w:rPr>
          <w:rFonts w:cs="Arial"/>
          <w:u w:val="single"/>
        </w:rPr>
      </w:pPr>
    </w:p>
    <w:p w14:paraId="0CC1F66C" w14:textId="77777777" w:rsidR="00ED3D1C" w:rsidRPr="008216B1" w:rsidRDefault="00ED3D1C" w:rsidP="00B569AB">
      <w:pPr>
        <w:numPr>
          <w:ilvl w:val="0"/>
          <w:numId w:val="4"/>
        </w:numPr>
        <w:rPr>
          <w:rFonts w:cs="Arial"/>
        </w:rPr>
      </w:pPr>
      <w:r w:rsidRPr="008216B1">
        <w:rPr>
          <w:rFonts w:cs="Arial"/>
        </w:rPr>
        <w:t>IP: Informacijski pooblaščenec</w:t>
      </w:r>
    </w:p>
    <w:p w14:paraId="08174A88" w14:textId="77777777" w:rsidR="00ED3D1C" w:rsidRPr="008216B1" w:rsidRDefault="00ED3D1C" w:rsidP="00B569AB">
      <w:pPr>
        <w:rPr>
          <w:rFonts w:cs="Arial"/>
        </w:rPr>
      </w:pPr>
    </w:p>
    <w:p w14:paraId="0092E6DA" w14:textId="77777777" w:rsidR="00ED3D1C" w:rsidRPr="008216B1" w:rsidRDefault="00ED3D1C" w:rsidP="00B569AB">
      <w:pPr>
        <w:rPr>
          <w:rFonts w:cs="Arial"/>
          <w:u w:val="single"/>
        </w:rPr>
      </w:pPr>
      <w:r w:rsidRPr="008216B1">
        <w:rPr>
          <w:rFonts w:cs="Arial"/>
          <w:u w:val="single"/>
        </w:rPr>
        <w:t>Vladna služba, znotraj katere deluje inšpekcija:</w:t>
      </w:r>
    </w:p>
    <w:p w14:paraId="1EAEE974" w14:textId="77777777" w:rsidR="00ED3D1C" w:rsidRPr="008216B1" w:rsidRDefault="00ED3D1C" w:rsidP="00B569AB">
      <w:pPr>
        <w:rPr>
          <w:rFonts w:cs="Arial"/>
          <w:u w:val="single"/>
        </w:rPr>
      </w:pPr>
    </w:p>
    <w:p w14:paraId="373EB9B8" w14:textId="77777777" w:rsidR="00ED3D1C" w:rsidRPr="008216B1" w:rsidRDefault="00ED3D1C" w:rsidP="00B569AB">
      <w:pPr>
        <w:pStyle w:val="Odstavekseznama"/>
        <w:numPr>
          <w:ilvl w:val="0"/>
          <w:numId w:val="4"/>
        </w:numPr>
        <w:rPr>
          <w:rFonts w:cs="Arial"/>
        </w:rPr>
      </w:pPr>
      <w:r w:rsidRPr="008216B1">
        <w:rPr>
          <w:rFonts w:cs="Arial"/>
        </w:rPr>
        <w:t>URSIV: Urad Vlade RS za informacijsko varnost</w:t>
      </w:r>
    </w:p>
    <w:p w14:paraId="7C679E1F" w14:textId="77777777" w:rsidR="00ED3D1C" w:rsidRPr="008216B1" w:rsidRDefault="00ED3D1C" w:rsidP="00B569AB">
      <w:pPr>
        <w:rPr>
          <w:rFonts w:cs="Arial"/>
        </w:rPr>
      </w:pPr>
    </w:p>
    <w:p w14:paraId="2E29FE5A" w14:textId="77777777" w:rsidR="00ED3D1C" w:rsidRPr="008216B1" w:rsidRDefault="00ED3D1C" w:rsidP="00B569AB">
      <w:pPr>
        <w:rPr>
          <w:rFonts w:cs="Arial"/>
          <w:u w:val="single"/>
        </w:rPr>
      </w:pPr>
      <w:r w:rsidRPr="008216B1">
        <w:rPr>
          <w:rFonts w:cs="Arial"/>
          <w:u w:val="single"/>
        </w:rPr>
        <w:t>Javne agencije, znotraj katerih delujejo inšpekcije:</w:t>
      </w:r>
    </w:p>
    <w:p w14:paraId="1C0F9C89" w14:textId="77777777" w:rsidR="00ED3D1C" w:rsidRPr="008216B1" w:rsidRDefault="00ED3D1C" w:rsidP="00B569AB">
      <w:pPr>
        <w:rPr>
          <w:rFonts w:cs="Arial"/>
          <w:u w:val="single"/>
        </w:rPr>
      </w:pPr>
    </w:p>
    <w:p w14:paraId="1DF50572" w14:textId="77777777" w:rsidR="00ED3D1C" w:rsidRPr="008216B1" w:rsidRDefault="00ED3D1C" w:rsidP="00B569AB">
      <w:pPr>
        <w:numPr>
          <w:ilvl w:val="0"/>
          <w:numId w:val="5"/>
        </w:numPr>
        <w:rPr>
          <w:rFonts w:cs="Arial"/>
        </w:rPr>
      </w:pPr>
      <w:r w:rsidRPr="008216B1">
        <w:rPr>
          <w:rFonts w:cs="Arial"/>
        </w:rPr>
        <w:t>AKOS: Agencija za komunikacijska omrežja in storitve Republike Slovenije</w:t>
      </w:r>
    </w:p>
    <w:p w14:paraId="5BDE9970" w14:textId="77777777" w:rsidR="00ED3D1C" w:rsidRPr="008216B1" w:rsidRDefault="00ED3D1C" w:rsidP="00B569AB">
      <w:pPr>
        <w:numPr>
          <w:ilvl w:val="0"/>
          <w:numId w:val="5"/>
        </w:numPr>
        <w:rPr>
          <w:rFonts w:cs="Arial"/>
        </w:rPr>
      </w:pPr>
      <w:r w:rsidRPr="008216B1">
        <w:rPr>
          <w:rFonts w:cs="Arial"/>
        </w:rPr>
        <w:t>AŽP: Javna agencija za železniški promet Republike Slovenije</w:t>
      </w:r>
    </w:p>
    <w:p w14:paraId="05B15248" w14:textId="1300FEE9" w:rsidR="00ED3D1C" w:rsidRPr="008216B1" w:rsidRDefault="00ED3D1C" w:rsidP="00B569AB">
      <w:pPr>
        <w:numPr>
          <w:ilvl w:val="0"/>
          <w:numId w:val="5"/>
        </w:numPr>
        <w:rPr>
          <w:rFonts w:cs="Arial"/>
        </w:rPr>
      </w:pPr>
      <w:r w:rsidRPr="008216B1">
        <w:rPr>
          <w:rFonts w:cs="Arial"/>
        </w:rPr>
        <w:t>CAA: Civil aviaton agency of the Republic of Slovenia (Javna agencija za civilno letalstvo Republike Slovenije)</w:t>
      </w:r>
    </w:p>
    <w:p w14:paraId="7EAE398B" w14:textId="77777777" w:rsidR="00ED3D1C" w:rsidRPr="008216B1" w:rsidRDefault="00ED3D1C" w:rsidP="00B569AB">
      <w:pPr>
        <w:numPr>
          <w:ilvl w:val="0"/>
          <w:numId w:val="5"/>
        </w:numPr>
        <w:rPr>
          <w:rFonts w:cs="Arial"/>
        </w:rPr>
      </w:pPr>
      <w:r w:rsidRPr="008216B1">
        <w:rPr>
          <w:rFonts w:cs="Arial"/>
        </w:rPr>
        <w:t>JAZMP: Javna agencija Republike Slovenije za zdravila in medicinske pripomočke</w:t>
      </w:r>
    </w:p>
    <w:p w14:paraId="7CE27BD5" w14:textId="77777777" w:rsidR="00ED3D1C" w:rsidRPr="008216B1" w:rsidRDefault="00ED3D1C" w:rsidP="00B569AB">
      <w:pPr>
        <w:rPr>
          <w:rFonts w:cs="Arial"/>
        </w:rPr>
      </w:pPr>
    </w:p>
    <w:p w14:paraId="17B5A1C7" w14:textId="77777777" w:rsidR="00ED3D1C" w:rsidRPr="008216B1" w:rsidRDefault="00ED3D1C" w:rsidP="00B569AB">
      <w:pPr>
        <w:rPr>
          <w:rFonts w:cs="Arial"/>
          <w:u w:val="single"/>
        </w:rPr>
      </w:pPr>
      <w:r w:rsidRPr="008216B1">
        <w:rPr>
          <w:rFonts w:cs="Arial"/>
          <w:u w:val="single"/>
        </w:rPr>
        <w:t>Inšpekcijski organi, ki delujejo kot organi v sestavi ministrstev:</w:t>
      </w:r>
    </w:p>
    <w:p w14:paraId="2E0C0B76" w14:textId="77777777" w:rsidR="00ED3D1C" w:rsidRPr="008216B1" w:rsidRDefault="00ED3D1C" w:rsidP="00B569AB">
      <w:pPr>
        <w:rPr>
          <w:rFonts w:cs="Arial"/>
          <w:u w:val="single"/>
        </w:rPr>
      </w:pPr>
    </w:p>
    <w:p w14:paraId="1F20823D" w14:textId="77777777" w:rsidR="00ED3D1C" w:rsidRPr="008216B1" w:rsidRDefault="00ED3D1C" w:rsidP="00B569AB">
      <w:pPr>
        <w:numPr>
          <w:ilvl w:val="0"/>
          <w:numId w:val="6"/>
        </w:numPr>
        <w:ind w:left="360"/>
        <w:rPr>
          <w:rFonts w:cs="Arial"/>
        </w:rPr>
      </w:pPr>
      <w:r w:rsidRPr="008216B1">
        <w:rPr>
          <w:rFonts w:cs="Arial"/>
        </w:rPr>
        <w:t>IJS: Inšpektorat za javni sektor</w:t>
      </w:r>
    </w:p>
    <w:p w14:paraId="3D3125DE" w14:textId="77777777" w:rsidR="00ED3D1C" w:rsidRPr="008216B1" w:rsidRDefault="00ED3D1C" w:rsidP="00B569AB">
      <w:pPr>
        <w:numPr>
          <w:ilvl w:val="0"/>
          <w:numId w:val="6"/>
        </w:numPr>
        <w:ind w:left="360"/>
        <w:rPr>
          <w:rFonts w:cs="Arial"/>
        </w:rPr>
      </w:pPr>
      <w:r w:rsidRPr="008216B1">
        <w:rPr>
          <w:rFonts w:cs="Arial"/>
        </w:rPr>
        <w:t>IRSD: Inšpektorat Republike Slovenije za delo</w:t>
      </w:r>
    </w:p>
    <w:p w14:paraId="218688F9" w14:textId="77777777" w:rsidR="00ED3D1C" w:rsidRPr="008216B1" w:rsidRDefault="00ED3D1C" w:rsidP="00B569AB">
      <w:pPr>
        <w:numPr>
          <w:ilvl w:val="0"/>
          <w:numId w:val="6"/>
        </w:numPr>
        <w:ind w:left="360"/>
        <w:rPr>
          <w:rFonts w:cs="Arial"/>
        </w:rPr>
      </w:pPr>
      <w:r w:rsidRPr="008216B1">
        <w:rPr>
          <w:rFonts w:cs="Arial"/>
        </w:rPr>
        <w:t>IRSI: Inšpektorat Republike Slovenije za infrastrukturo</w:t>
      </w:r>
    </w:p>
    <w:p w14:paraId="3CE9D6C6" w14:textId="3629DD99" w:rsidR="00B82B6E" w:rsidRPr="008216B1" w:rsidRDefault="00B82B6E" w:rsidP="00B569AB">
      <w:pPr>
        <w:numPr>
          <w:ilvl w:val="0"/>
          <w:numId w:val="6"/>
        </w:numPr>
        <w:ind w:left="360"/>
        <w:rPr>
          <w:rFonts w:cs="Arial"/>
        </w:rPr>
      </w:pPr>
      <w:r w:rsidRPr="008216B1">
        <w:rPr>
          <w:rFonts w:cs="Arial"/>
        </w:rPr>
        <w:t>IRSID: Inšpektorat Republike Slovenije za informacijsko družbo</w:t>
      </w:r>
    </w:p>
    <w:p w14:paraId="41416B55" w14:textId="77777777" w:rsidR="00ED3D1C" w:rsidRPr="008216B1" w:rsidRDefault="00ED3D1C" w:rsidP="00B569AB">
      <w:pPr>
        <w:numPr>
          <w:ilvl w:val="0"/>
          <w:numId w:val="6"/>
        </w:numPr>
        <w:ind w:left="360"/>
        <w:rPr>
          <w:rFonts w:cs="Arial"/>
        </w:rPr>
      </w:pPr>
      <w:r w:rsidRPr="008216B1">
        <w:rPr>
          <w:rFonts w:cs="Arial"/>
        </w:rPr>
        <w:t>IRSKGLR: Inšpektorat Republike Slovenije za kmetijstvo, gozdarstvo, lovstvo in ribištvo</w:t>
      </w:r>
    </w:p>
    <w:p w14:paraId="05BF8289" w14:textId="77777777" w:rsidR="00ED3D1C" w:rsidRPr="008216B1" w:rsidRDefault="00ED3D1C" w:rsidP="00B569AB">
      <w:pPr>
        <w:numPr>
          <w:ilvl w:val="0"/>
          <w:numId w:val="6"/>
        </w:numPr>
        <w:ind w:left="360"/>
        <w:rPr>
          <w:rFonts w:cs="Arial"/>
        </w:rPr>
      </w:pPr>
      <w:r w:rsidRPr="008216B1">
        <w:rPr>
          <w:rFonts w:cs="Arial"/>
        </w:rPr>
        <w:t>IRSKM: Inšpektorat Republike Slovenije za kulturo in medije</w:t>
      </w:r>
    </w:p>
    <w:p w14:paraId="48B480F8" w14:textId="6149EAF9" w:rsidR="00DB4D52" w:rsidRPr="008216B1" w:rsidRDefault="00DB4D52" w:rsidP="00B569AB">
      <w:pPr>
        <w:numPr>
          <w:ilvl w:val="0"/>
          <w:numId w:val="6"/>
        </w:numPr>
        <w:ind w:left="360"/>
        <w:rPr>
          <w:rFonts w:cs="Arial"/>
        </w:rPr>
      </w:pPr>
      <w:r w:rsidRPr="008216B1">
        <w:rPr>
          <w:rFonts w:cs="Arial"/>
        </w:rPr>
        <w:t>IRSNVP: Inšpektorat Republike Slovenije za naravne vire in prostor</w:t>
      </w:r>
    </w:p>
    <w:p w14:paraId="1EFF6F67" w14:textId="77777777" w:rsidR="00ED3D1C" w:rsidRPr="008216B1" w:rsidRDefault="00ED3D1C" w:rsidP="00B569AB">
      <w:pPr>
        <w:numPr>
          <w:ilvl w:val="0"/>
          <w:numId w:val="6"/>
        </w:numPr>
        <w:ind w:left="360"/>
        <w:rPr>
          <w:rFonts w:cs="Arial"/>
        </w:rPr>
      </w:pPr>
      <w:r w:rsidRPr="008216B1">
        <w:rPr>
          <w:rFonts w:cs="Arial"/>
        </w:rPr>
        <w:t>IRSNZ: Inšpektorat Republike Slovenije za notranje zadeve</w:t>
      </w:r>
    </w:p>
    <w:p w14:paraId="48618DA5" w14:textId="77777777" w:rsidR="00ED3D1C" w:rsidRPr="008216B1" w:rsidRDefault="00ED3D1C" w:rsidP="00B569AB">
      <w:pPr>
        <w:numPr>
          <w:ilvl w:val="0"/>
          <w:numId w:val="6"/>
        </w:numPr>
        <w:ind w:left="360"/>
        <w:rPr>
          <w:rFonts w:cs="Arial"/>
        </w:rPr>
      </w:pPr>
      <w:r w:rsidRPr="008216B1">
        <w:rPr>
          <w:rFonts w:cs="Arial"/>
        </w:rPr>
        <w:t>IRSO: Inšpektorat Republike Slovenije za obrambo</w:t>
      </w:r>
    </w:p>
    <w:p w14:paraId="27F5C1E7" w14:textId="41419E6A" w:rsidR="00DB4D52" w:rsidRPr="008216B1" w:rsidRDefault="00DB4D52" w:rsidP="00B569AB">
      <w:pPr>
        <w:numPr>
          <w:ilvl w:val="0"/>
          <w:numId w:val="6"/>
        </w:numPr>
        <w:ind w:left="360"/>
        <w:rPr>
          <w:rFonts w:cs="Arial"/>
        </w:rPr>
      </w:pPr>
      <w:r w:rsidRPr="008216B1">
        <w:rPr>
          <w:rFonts w:cs="Arial"/>
        </w:rPr>
        <w:t>IRSOE: Inšpektorat Republike Slovenije za okolje in energijo</w:t>
      </w:r>
    </w:p>
    <w:p w14:paraId="1A760A8F" w14:textId="301A6595" w:rsidR="00CE57DB" w:rsidRPr="008216B1" w:rsidRDefault="00CE57DB" w:rsidP="00B569AB">
      <w:pPr>
        <w:numPr>
          <w:ilvl w:val="0"/>
          <w:numId w:val="6"/>
        </w:numPr>
        <w:ind w:left="360"/>
        <w:rPr>
          <w:rFonts w:cs="Arial"/>
        </w:rPr>
      </w:pPr>
      <w:r w:rsidRPr="008216B1">
        <w:rPr>
          <w:rFonts w:cs="Arial"/>
        </w:rPr>
        <w:t>IRSS</w:t>
      </w:r>
      <w:r w:rsidR="00A36867" w:rsidRPr="008216B1">
        <w:rPr>
          <w:rFonts w:cs="Arial"/>
        </w:rPr>
        <w:t>DO</w:t>
      </w:r>
      <w:r w:rsidRPr="008216B1">
        <w:rPr>
          <w:rFonts w:cs="Arial"/>
        </w:rPr>
        <w:t>: Inšpektorat Republike Slovenije za stanovanja</w:t>
      </w:r>
      <w:r w:rsidR="00A36867" w:rsidRPr="008216B1">
        <w:rPr>
          <w:rFonts w:cs="Arial"/>
        </w:rPr>
        <w:t xml:space="preserve"> in dolgotrajno oskrbo</w:t>
      </w:r>
      <w:r w:rsidR="00C41873" w:rsidRPr="008216B1">
        <w:rPr>
          <w:rStyle w:val="Sprotnaopomba-sklic"/>
          <w:rFonts w:cs="Arial"/>
        </w:rPr>
        <w:footnoteReference w:id="1"/>
      </w:r>
    </w:p>
    <w:p w14:paraId="52827FDC" w14:textId="1AABEE93" w:rsidR="00CE57DB" w:rsidRPr="008216B1" w:rsidRDefault="00CE57DB" w:rsidP="00B569AB">
      <w:pPr>
        <w:numPr>
          <w:ilvl w:val="0"/>
          <w:numId w:val="6"/>
        </w:numPr>
        <w:ind w:left="360"/>
        <w:rPr>
          <w:rFonts w:cs="Arial"/>
        </w:rPr>
      </w:pPr>
      <w:r w:rsidRPr="008216B1">
        <w:rPr>
          <w:rFonts w:cs="Arial"/>
        </w:rPr>
        <w:t>IRSŠol: Inšpektorat Republike Slovenije za šolstvo</w:t>
      </w:r>
    </w:p>
    <w:p w14:paraId="1605E109" w14:textId="5281F068" w:rsidR="00CE57DB" w:rsidRPr="008216B1" w:rsidRDefault="00CE57DB" w:rsidP="00B569AB">
      <w:pPr>
        <w:numPr>
          <w:ilvl w:val="0"/>
          <w:numId w:val="6"/>
        </w:numPr>
        <w:ind w:left="360"/>
        <w:rPr>
          <w:rFonts w:cs="Arial"/>
        </w:rPr>
      </w:pPr>
      <w:r w:rsidRPr="008216B1">
        <w:rPr>
          <w:rFonts w:cs="Arial"/>
        </w:rPr>
        <w:t>IRSŠpo: Inšpektorat Republike Slovenije za šport</w:t>
      </w:r>
    </w:p>
    <w:p w14:paraId="1A704E04" w14:textId="77777777" w:rsidR="00ED3D1C" w:rsidRPr="008216B1" w:rsidRDefault="00ED3D1C" w:rsidP="00B569AB">
      <w:pPr>
        <w:numPr>
          <w:ilvl w:val="0"/>
          <w:numId w:val="6"/>
        </w:numPr>
        <w:ind w:left="360"/>
        <w:rPr>
          <w:rFonts w:cs="Arial"/>
        </w:rPr>
      </w:pPr>
      <w:r w:rsidRPr="008216B1">
        <w:rPr>
          <w:rFonts w:cs="Arial"/>
        </w:rPr>
        <w:t>IRSVNDN: Inšpektorat Republike Slovenije za varstvo pred naravnimi in drugimi nesrečami</w:t>
      </w:r>
    </w:p>
    <w:p w14:paraId="4A9F61A0" w14:textId="77777777" w:rsidR="00ED3D1C" w:rsidRPr="008216B1" w:rsidRDefault="00ED3D1C" w:rsidP="00B569AB">
      <w:pPr>
        <w:numPr>
          <w:ilvl w:val="0"/>
          <w:numId w:val="6"/>
        </w:numPr>
        <w:ind w:left="360"/>
        <w:rPr>
          <w:rFonts w:cs="Arial"/>
        </w:rPr>
      </w:pPr>
      <w:r w:rsidRPr="008216B1">
        <w:rPr>
          <w:rFonts w:cs="Arial"/>
        </w:rPr>
        <w:t>TIRS: Tržni inšpektorat Republike Slovenije</w:t>
      </w:r>
    </w:p>
    <w:p w14:paraId="5F711F59" w14:textId="77777777" w:rsidR="00ED3D1C" w:rsidRPr="008216B1" w:rsidRDefault="00ED3D1C" w:rsidP="00B569AB">
      <w:pPr>
        <w:numPr>
          <w:ilvl w:val="0"/>
          <w:numId w:val="6"/>
        </w:numPr>
        <w:ind w:left="360"/>
        <w:rPr>
          <w:rFonts w:cs="Arial"/>
        </w:rPr>
      </w:pPr>
      <w:r w:rsidRPr="008216B1">
        <w:rPr>
          <w:rFonts w:cs="Arial"/>
        </w:rPr>
        <w:t>ZIRS: Zdravstveni inšpektorat Republike Slovenije</w:t>
      </w:r>
    </w:p>
    <w:p w14:paraId="11CC8C93" w14:textId="77777777" w:rsidR="00ED3D1C" w:rsidRPr="008216B1" w:rsidRDefault="00ED3D1C" w:rsidP="00B569AB">
      <w:pPr>
        <w:rPr>
          <w:rFonts w:cs="Arial"/>
        </w:rPr>
      </w:pPr>
    </w:p>
    <w:p w14:paraId="6F39A4D0" w14:textId="77777777" w:rsidR="00ED3D1C" w:rsidRPr="008216B1" w:rsidRDefault="00ED3D1C" w:rsidP="00B569AB">
      <w:pPr>
        <w:rPr>
          <w:rFonts w:cs="Arial"/>
          <w:u w:val="single"/>
        </w:rPr>
      </w:pPr>
      <w:r w:rsidRPr="008216B1">
        <w:rPr>
          <w:rFonts w:cs="Arial"/>
          <w:u w:val="single"/>
        </w:rPr>
        <w:t>Organi v sestavi ministrstev, znotraj katerih delujejo inšpekcije:</w:t>
      </w:r>
    </w:p>
    <w:p w14:paraId="1174AF5C" w14:textId="77777777" w:rsidR="00ED3D1C" w:rsidRPr="008216B1" w:rsidRDefault="00ED3D1C" w:rsidP="00B569AB">
      <w:pPr>
        <w:rPr>
          <w:rFonts w:cs="Arial"/>
        </w:rPr>
      </w:pPr>
    </w:p>
    <w:p w14:paraId="44781033" w14:textId="77777777" w:rsidR="00ED3D1C" w:rsidRPr="008216B1" w:rsidRDefault="00ED3D1C" w:rsidP="00B569AB">
      <w:pPr>
        <w:numPr>
          <w:ilvl w:val="0"/>
          <w:numId w:val="7"/>
        </w:numPr>
        <w:rPr>
          <w:rFonts w:cs="Arial"/>
        </w:rPr>
      </w:pPr>
      <w:r w:rsidRPr="008216B1">
        <w:rPr>
          <w:rFonts w:cs="Arial"/>
        </w:rPr>
        <w:t>FURS: Finančna uprava Republike Slovenije</w:t>
      </w:r>
    </w:p>
    <w:p w14:paraId="4D123BB5" w14:textId="77777777" w:rsidR="00ED3D1C" w:rsidRPr="008216B1" w:rsidRDefault="00ED3D1C" w:rsidP="00B569AB">
      <w:pPr>
        <w:numPr>
          <w:ilvl w:val="0"/>
          <w:numId w:val="7"/>
        </w:numPr>
        <w:rPr>
          <w:rFonts w:cs="Arial"/>
        </w:rPr>
      </w:pPr>
      <w:r w:rsidRPr="008216B1">
        <w:rPr>
          <w:rFonts w:cs="Arial"/>
        </w:rPr>
        <w:t>MIRS: Urad Republike Slovenije za meroslovje</w:t>
      </w:r>
    </w:p>
    <w:p w14:paraId="4F897E06" w14:textId="77777777" w:rsidR="00ED3D1C" w:rsidRPr="008216B1" w:rsidRDefault="00ED3D1C" w:rsidP="00B569AB">
      <w:pPr>
        <w:numPr>
          <w:ilvl w:val="0"/>
          <w:numId w:val="7"/>
        </w:numPr>
        <w:rPr>
          <w:rFonts w:cs="Arial"/>
        </w:rPr>
      </w:pPr>
      <w:r w:rsidRPr="008216B1">
        <w:rPr>
          <w:rFonts w:cs="Arial"/>
        </w:rPr>
        <w:t>UNP: Urad Republike Slovenije za nadzor proračuna</w:t>
      </w:r>
    </w:p>
    <w:p w14:paraId="68B47BE7" w14:textId="77777777" w:rsidR="00ED3D1C" w:rsidRPr="008216B1" w:rsidRDefault="00ED3D1C" w:rsidP="00B569AB">
      <w:pPr>
        <w:numPr>
          <w:ilvl w:val="0"/>
          <w:numId w:val="7"/>
        </w:numPr>
        <w:rPr>
          <w:rFonts w:cs="Arial"/>
        </w:rPr>
      </w:pPr>
      <w:r w:rsidRPr="008216B1">
        <w:rPr>
          <w:rFonts w:cs="Arial"/>
        </w:rPr>
        <w:t>URSJV: Uprava Republike Slovenije za jedrsko varnost</w:t>
      </w:r>
    </w:p>
    <w:p w14:paraId="6F0230F2" w14:textId="77777777" w:rsidR="00ED3D1C" w:rsidRPr="008216B1" w:rsidRDefault="00ED3D1C" w:rsidP="00B569AB">
      <w:pPr>
        <w:numPr>
          <w:ilvl w:val="0"/>
          <w:numId w:val="7"/>
        </w:numPr>
        <w:rPr>
          <w:rFonts w:cs="Arial"/>
        </w:rPr>
      </w:pPr>
      <w:r w:rsidRPr="008216B1">
        <w:rPr>
          <w:rFonts w:cs="Arial"/>
        </w:rPr>
        <w:t>URSK: Urad Republike Slovenije za kemikalije</w:t>
      </w:r>
    </w:p>
    <w:p w14:paraId="421CA08F" w14:textId="77777777" w:rsidR="00ED3D1C" w:rsidRPr="008216B1" w:rsidRDefault="00ED3D1C" w:rsidP="00B569AB">
      <w:pPr>
        <w:numPr>
          <w:ilvl w:val="0"/>
          <w:numId w:val="7"/>
        </w:numPr>
        <w:rPr>
          <w:rFonts w:cs="Arial"/>
        </w:rPr>
      </w:pPr>
      <w:r w:rsidRPr="008216B1">
        <w:rPr>
          <w:rFonts w:cs="Arial"/>
        </w:rPr>
        <w:t>URSP: Uprava Republike Slovenije za pomorstvo</w:t>
      </w:r>
    </w:p>
    <w:p w14:paraId="5F487679" w14:textId="77777777" w:rsidR="00ED3D1C" w:rsidRPr="008216B1" w:rsidRDefault="00ED3D1C" w:rsidP="00B569AB">
      <w:pPr>
        <w:numPr>
          <w:ilvl w:val="0"/>
          <w:numId w:val="7"/>
        </w:numPr>
        <w:rPr>
          <w:rFonts w:cs="Arial"/>
        </w:rPr>
      </w:pPr>
      <w:r w:rsidRPr="008216B1">
        <w:rPr>
          <w:rFonts w:cs="Arial"/>
        </w:rPr>
        <w:t>UPPD: Urad Republike Slovenije za preprečevanje pranja denarja</w:t>
      </w:r>
    </w:p>
    <w:p w14:paraId="79F5E8B4" w14:textId="77777777" w:rsidR="00ED3D1C" w:rsidRPr="008216B1" w:rsidRDefault="00ED3D1C" w:rsidP="00B569AB">
      <w:pPr>
        <w:numPr>
          <w:ilvl w:val="0"/>
          <w:numId w:val="7"/>
        </w:numPr>
        <w:rPr>
          <w:rFonts w:cs="Arial"/>
        </w:rPr>
      </w:pPr>
      <w:r w:rsidRPr="008216B1">
        <w:rPr>
          <w:rFonts w:cs="Arial"/>
        </w:rPr>
        <w:t>URSVS: Uprava Republike Slovenije za varstvo pred sevanji</w:t>
      </w:r>
    </w:p>
    <w:p w14:paraId="69ED3F0B" w14:textId="77777777" w:rsidR="00ED3D1C" w:rsidRPr="008216B1" w:rsidRDefault="00ED3D1C" w:rsidP="00B569AB">
      <w:pPr>
        <w:numPr>
          <w:ilvl w:val="0"/>
          <w:numId w:val="7"/>
        </w:numPr>
        <w:rPr>
          <w:rFonts w:cs="Arial"/>
        </w:rPr>
      </w:pPr>
      <w:r w:rsidRPr="008216B1">
        <w:rPr>
          <w:rFonts w:cs="Arial"/>
        </w:rPr>
        <w:t>UVHVVR: Uprava Republike Slovenije za varno hrano, veterinarstvo in varstvo rastlin</w:t>
      </w:r>
    </w:p>
    <w:p w14:paraId="4D987A5D" w14:textId="77777777" w:rsidR="00ED3D1C" w:rsidRPr="008216B1" w:rsidRDefault="00ED3D1C" w:rsidP="00B569AB">
      <w:pPr>
        <w:rPr>
          <w:rFonts w:cs="Arial"/>
        </w:rPr>
      </w:pPr>
    </w:p>
    <w:p w14:paraId="3F5142BC" w14:textId="77777777" w:rsidR="00591E41" w:rsidRPr="008216B1" w:rsidRDefault="00591E41" w:rsidP="00B569AB">
      <w:pPr>
        <w:rPr>
          <w:lang w:eastAsia="en-US"/>
        </w:rPr>
      </w:pPr>
    </w:p>
    <w:p w14:paraId="2C8AEEBA" w14:textId="236AD5B6" w:rsidR="005F402C" w:rsidRPr="008216B1" w:rsidRDefault="00F8480C" w:rsidP="00DA0A30">
      <w:pPr>
        <w:pStyle w:val="Naslov1"/>
        <w:rPr>
          <w:noProof w:val="0"/>
          <w:lang w:val="sl-SI"/>
        </w:rPr>
      </w:pPr>
      <w:bookmarkStart w:id="4" w:name="_Toc223692193"/>
      <w:bookmarkStart w:id="5" w:name="_Toc224374546"/>
      <w:r w:rsidRPr="008216B1">
        <w:rPr>
          <w:noProof w:val="0"/>
          <w:lang w:val="sl-SI"/>
        </w:rPr>
        <w:t xml:space="preserve">2. </w:t>
      </w:r>
      <w:hyperlink w:anchor="_Toc512417888" w:history="1">
        <w:bookmarkStart w:id="6" w:name="_Toc223009954"/>
        <w:bookmarkStart w:id="7" w:name="_Toc223361166"/>
        <w:r w:rsidR="005F402C" w:rsidRPr="008216B1">
          <w:rPr>
            <w:noProof w:val="0"/>
            <w:lang w:val="sl-SI"/>
          </w:rPr>
          <w:t>ČLANI INŠPEKCIJSKEGA SVETA</w:t>
        </w:r>
        <w:bookmarkEnd w:id="4"/>
        <w:bookmarkEnd w:id="5"/>
        <w:bookmarkEnd w:id="6"/>
        <w:bookmarkEnd w:id="7"/>
        <w:r w:rsidR="005F402C" w:rsidRPr="008216B1">
          <w:rPr>
            <w:noProof w:val="0"/>
            <w:webHidden/>
            <w:lang w:val="sl-SI"/>
          </w:rPr>
          <w:tab/>
        </w:r>
      </w:hyperlink>
    </w:p>
    <w:p w14:paraId="3B302974" w14:textId="77777777" w:rsidR="00ED3D1C" w:rsidRPr="008216B1" w:rsidRDefault="00ED3D1C" w:rsidP="00B569AB">
      <w:pPr>
        <w:rPr>
          <w:lang w:eastAsia="en-US"/>
        </w:rPr>
      </w:pPr>
    </w:p>
    <w:p w14:paraId="360BAB68" w14:textId="77777777" w:rsidR="00563569" w:rsidRPr="008216B1" w:rsidRDefault="00563569" w:rsidP="00B569AB">
      <w:pPr>
        <w:rPr>
          <w:rFonts w:cs="Arial"/>
        </w:rPr>
      </w:pPr>
      <w:r w:rsidRPr="008216B1">
        <w:rPr>
          <w:rFonts w:cs="Arial"/>
        </w:rPr>
        <w:t xml:space="preserve">Na podlagi drugega odstavka 11. člena ZIN so člani Inšpekcijskega sveta glavni inšpektorji in predstojniki organov oziroma poslovodni organi oseb javnega prava, v katerih deluje inšpekcija, oziroma osebe, ki jih predstojnik oziroma poslovodni organ pooblasti. Spodnja tabela prikazuje sestavo Inšpekcijskega sveta po organiziranosti inšpekcijskih organov v Republiki Sloveniji. </w:t>
      </w:r>
    </w:p>
    <w:p w14:paraId="78BB7823" w14:textId="77777777" w:rsidR="00563569" w:rsidRPr="008216B1" w:rsidRDefault="00563569" w:rsidP="00B569AB">
      <w:pPr>
        <w:rPr>
          <w:rFonts w:cs="Arial"/>
        </w:rPr>
      </w:pPr>
    </w:p>
    <w:p w14:paraId="4AFCE23B" w14:textId="3E70C58A" w:rsidR="00563569" w:rsidRPr="008216B1" w:rsidRDefault="00563569" w:rsidP="00B569AB">
      <w:pPr>
        <w:rPr>
          <w:rFonts w:cs="Arial"/>
          <w:b/>
          <w:bCs/>
        </w:rPr>
      </w:pPr>
      <w:r w:rsidRPr="008216B1">
        <w:rPr>
          <w:rFonts w:cs="Arial"/>
        </w:rPr>
        <w:t xml:space="preserve">Tabela prikazuje sestavo Inšpekcijskega sveta, imena inšpekcijskih organov in predstojnike </w:t>
      </w:r>
      <w:r w:rsidRPr="008216B1">
        <w:rPr>
          <w:rFonts w:cs="Arial"/>
          <w:b/>
          <w:bCs/>
        </w:rPr>
        <w:t>na dan 31. 12. 202</w:t>
      </w:r>
      <w:r w:rsidR="00F238D7" w:rsidRPr="008216B1">
        <w:rPr>
          <w:rFonts w:cs="Arial"/>
          <w:b/>
          <w:bCs/>
        </w:rPr>
        <w:t>5</w:t>
      </w:r>
      <w:r w:rsidRPr="008216B1">
        <w:rPr>
          <w:rFonts w:cs="Arial"/>
          <w:b/>
          <w:bCs/>
        </w:rPr>
        <w:t>.</w:t>
      </w:r>
    </w:p>
    <w:p w14:paraId="5CE7FF9E" w14:textId="77777777" w:rsidR="00563569" w:rsidRPr="008216B1" w:rsidRDefault="00563569" w:rsidP="00B569AB">
      <w:pPr>
        <w:rPr>
          <w:rFonts w:cs="Arial"/>
          <w:b/>
        </w:rPr>
      </w:pPr>
    </w:p>
    <w:p w14:paraId="4B462897" w14:textId="77777777" w:rsidR="00563569" w:rsidRPr="008216B1" w:rsidRDefault="00563569">
      <w:pPr>
        <w:pStyle w:val="Odstavekseznama"/>
        <w:numPr>
          <w:ilvl w:val="0"/>
          <w:numId w:val="8"/>
        </w:numPr>
        <w:jc w:val="center"/>
        <w:rPr>
          <w:rFonts w:cs="Arial"/>
          <w:b/>
        </w:rPr>
      </w:pPr>
      <w:r w:rsidRPr="008216B1">
        <w:rPr>
          <w:rFonts w:cs="Arial"/>
          <w:b/>
        </w:rPr>
        <w:t>DRŽAVNI ORGAN</w:t>
      </w:r>
    </w:p>
    <w:p w14:paraId="5D8FFAAD" w14:textId="77777777" w:rsidR="00563569" w:rsidRPr="008216B1" w:rsidRDefault="00563569" w:rsidP="00B569AB">
      <w:pPr>
        <w:rPr>
          <w:rFonts w:cs="Arial"/>
          <w:b/>
        </w:rPr>
      </w:pPr>
    </w:p>
    <w:tbl>
      <w:tblPr>
        <w:tblStyle w:val="Tabelamrea2"/>
        <w:tblW w:w="8505" w:type="dxa"/>
        <w:tblLayout w:type="fixed"/>
        <w:tblLook w:val="01E0" w:firstRow="1" w:lastRow="1" w:firstColumn="1" w:lastColumn="1" w:noHBand="0" w:noVBand="0"/>
      </w:tblPr>
      <w:tblGrid>
        <w:gridCol w:w="426"/>
        <w:gridCol w:w="1621"/>
        <w:gridCol w:w="1620"/>
        <w:gridCol w:w="1620"/>
        <w:gridCol w:w="3218"/>
      </w:tblGrid>
      <w:tr w:rsidR="00563569" w:rsidRPr="008216B1" w14:paraId="214F7A3D" w14:textId="77777777" w:rsidTr="001224C9">
        <w:tc>
          <w:tcPr>
            <w:tcW w:w="426" w:type="dxa"/>
          </w:tcPr>
          <w:p w14:paraId="7790A62C" w14:textId="77777777" w:rsidR="00563569" w:rsidRPr="008216B1" w:rsidRDefault="00563569" w:rsidP="00B569AB">
            <w:pPr>
              <w:rPr>
                <w:rFonts w:ascii="Arial" w:hAnsi="Arial" w:cs="Arial"/>
                <w:b/>
                <w:sz w:val="20"/>
                <w:szCs w:val="20"/>
              </w:rPr>
            </w:pPr>
            <w:r w:rsidRPr="008216B1">
              <w:rPr>
                <w:rFonts w:ascii="Arial" w:hAnsi="Arial" w:cs="Arial"/>
                <w:b/>
                <w:sz w:val="20"/>
                <w:szCs w:val="20"/>
              </w:rPr>
              <w:t>1.</w:t>
            </w:r>
          </w:p>
        </w:tc>
        <w:tc>
          <w:tcPr>
            <w:tcW w:w="1621" w:type="dxa"/>
          </w:tcPr>
          <w:p w14:paraId="0343D256" w14:textId="77777777" w:rsidR="00563569" w:rsidRPr="008216B1" w:rsidRDefault="00563569" w:rsidP="00B569AB">
            <w:pPr>
              <w:rPr>
                <w:rFonts w:ascii="Arial" w:hAnsi="Arial" w:cs="Arial"/>
                <w:sz w:val="20"/>
                <w:szCs w:val="20"/>
              </w:rPr>
            </w:pPr>
            <w:r w:rsidRPr="008216B1">
              <w:rPr>
                <w:rFonts w:ascii="Arial" w:hAnsi="Arial" w:cs="Arial"/>
                <w:sz w:val="20"/>
                <w:szCs w:val="20"/>
              </w:rPr>
              <w:t>Informacijski pooblaščenec</w:t>
            </w:r>
          </w:p>
          <w:p w14:paraId="5BE8D387" w14:textId="77777777" w:rsidR="00563569" w:rsidRPr="008216B1" w:rsidRDefault="00563569" w:rsidP="00B569AB">
            <w:pPr>
              <w:rPr>
                <w:rFonts w:ascii="Arial" w:hAnsi="Arial" w:cs="Arial"/>
                <w:sz w:val="20"/>
                <w:szCs w:val="20"/>
              </w:rPr>
            </w:pPr>
          </w:p>
        </w:tc>
        <w:tc>
          <w:tcPr>
            <w:tcW w:w="1620" w:type="dxa"/>
          </w:tcPr>
          <w:p w14:paraId="0E07DB48" w14:textId="77777777" w:rsidR="00563569" w:rsidRPr="008216B1" w:rsidRDefault="00563569" w:rsidP="00B569AB">
            <w:pPr>
              <w:rPr>
                <w:rFonts w:ascii="Arial" w:hAnsi="Arial" w:cs="Arial"/>
                <w:sz w:val="20"/>
                <w:szCs w:val="20"/>
              </w:rPr>
            </w:pPr>
            <w:r w:rsidRPr="008216B1">
              <w:rPr>
                <w:rFonts w:ascii="Arial" w:hAnsi="Arial" w:cs="Arial"/>
                <w:sz w:val="20"/>
                <w:szCs w:val="20"/>
              </w:rPr>
              <w:t>IP</w:t>
            </w:r>
          </w:p>
        </w:tc>
        <w:tc>
          <w:tcPr>
            <w:tcW w:w="1620" w:type="dxa"/>
          </w:tcPr>
          <w:p w14:paraId="5E741F96" w14:textId="0FE79081" w:rsidR="00563569" w:rsidRPr="008216B1" w:rsidRDefault="00E0474A" w:rsidP="00B569AB">
            <w:pPr>
              <w:rPr>
                <w:rFonts w:ascii="Arial" w:hAnsi="Arial" w:cs="Arial"/>
                <w:sz w:val="20"/>
                <w:szCs w:val="20"/>
              </w:rPr>
            </w:pPr>
            <w:r w:rsidRPr="008216B1">
              <w:rPr>
                <w:rFonts w:ascii="Arial" w:hAnsi="Arial" w:cs="Arial"/>
                <w:sz w:val="20"/>
                <w:szCs w:val="20"/>
              </w:rPr>
              <w:t>dr. Jelena Virant Burnik</w:t>
            </w:r>
          </w:p>
          <w:p w14:paraId="27ECB3CE" w14:textId="77777777" w:rsidR="00563569" w:rsidRPr="008216B1" w:rsidRDefault="00563569" w:rsidP="00B569AB">
            <w:pPr>
              <w:rPr>
                <w:rFonts w:ascii="Arial" w:hAnsi="Arial" w:cs="Arial"/>
                <w:sz w:val="20"/>
                <w:szCs w:val="20"/>
              </w:rPr>
            </w:pPr>
          </w:p>
          <w:p w14:paraId="105CA551" w14:textId="2A33F529" w:rsidR="00563569" w:rsidRPr="008216B1" w:rsidRDefault="00E0474A" w:rsidP="00B569AB">
            <w:pPr>
              <w:rPr>
                <w:rFonts w:ascii="Arial" w:hAnsi="Arial" w:cs="Arial"/>
                <w:sz w:val="20"/>
                <w:szCs w:val="20"/>
              </w:rPr>
            </w:pPr>
            <w:r w:rsidRPr="008216B1">
              <w:rPr>
                <w:rFonts w:ascii="Arial" w:hAnsi="Arial" w:cs="Arial"/>
                <w:sz w:val="20"/>
                <w:szCs w:val="20"/>
              </w:rPr>
              <w:t>mag. Eva Kalan Logar</w:t>
            </w:r>
          </w:p>
        </w:tc>
        <w:tc>
          <w:tcPr>
            <w:tcW w:w="3218" w:type="dxa"/>
          </w:tcPr>
          <w:p w14:paraId="4D3EBE4F" w14:textId="7132AD12" w:rsidR="00563569" w:rsidRPr="008216B1" w:rsidRDefault="0040489E" w:rsidP="00B569AB">
            <w:pPr>
              <w:rPr>
                <w:rFonts w:ascii="Arial" w:hAnsi="Arial" w:cs="Arial"/>
                <w:sz w:val="20"/>
                <w:szCs w:val="20"/>
              </w:rPr>
            </w:pPr>
            <w:r w:rsidRPr="008216B1">
              <w:rPr>
                <w:rFonts w:ascii="Arial" w:hAnsi="Arial" w:cs="Arial"/>
                <w:sz w:val="20"/>
                <w:szCs w:val="20"/>
              </w:rPr>
              <w:t>I</w:t>
            </w:r>
            <w:r w:rsidR="00563569" w:rsidRPr="008216B1">
              <w:rPr>
                <w:rFonts w:ascii="Arial" w:hAnsi="Arial" w:cs="Arial"/>
                <w:sz w:val="20"/>
                <w:szCs w:val="20"/>
              </w:rPr>
              <w:t>nformacijska pooblaščenka</w:t>
            </w:r>
          </w:p>
          <w:p w14:paraId="7B17CB24" w14:textId="77777777" w:rsidR="00563569" w:rsidRPr="008216B1" w:rsidRDefault="00563569" w:rsidP="00B569AB">
            <w:pPr>
              <w:rPr>
                <w:rFonts w:ascii="Arial" w:hAnsi="Arial" w:cs="Arial"/>
                <w:sz w:val="20"/>
                <w:szCs w:val="20"/>
              </w:rPr>
            </w:pPr>
          </w:p>
          <w:p w14:paraId="3BF08F5E" w14:textId="77777777" w:rsidR="00E0474A" w:rsidRPr="008216B1" w:rsidRDefault="00E0474A" w:rsidP="00B569AB">
            <w:pPr>
              <w:rPr>
                <w:rFonts w:ascii="Arial" w:hAnsi="Arial" w:cs="Arial"/>
                <w:sz w:val="20"/>
                <w:szCs w:val="20"/>
              </w:rPr>
            </w:pPr>
          </w:p>
          <w:p w14:paraId="3C6F9FBA" w14:textId="30D63010" w:rsidR="00563569" w:rsidRPr="008216B1" w:rsidRDefault="008665EC" w:rsidP="00B569AB">
            <w:pPr>
              <w:rPr>
                <w:rFonts w:ascii="Arial" w:hAnsi="Arial" w:cs="Arial"/>
                <w:sz w:val="20"/>
                <w:szCs w:val="20"/>
              </w:rPr>
            </w:pPr>
            <w:r w:rsidRPr="008216B1">
              <w:rPr>
                <w:rFonts w:ascii="Arial" w:hAnsi="Arial" w:cs="Arial"/>
                <w:sz w:val="20"/>
                <w:szCs w:val="20"/>
              </w:rPr>
              <w:t>Namestnica Informacijske pooblaščenke</w:t>
            </w:r>
            <w:r w:rsidR="00E0474A" w:rsidRPr="008216B1">
              <w:rPr>
                <w:rFonts w:ascii="Arial" w:hAnsi="Arial" w:cs="Arial"/>
                <w:sz w:val="20"/>
                <w:szCs w:val="20"/>
              </w:rPr>
              <w:t>, pooblaščenka za Inšpekcijski svet</w:t>
            </w:r>
          </w:p>
        </w:tc>
      </w:tr>
    </w:tbl>
    <w:p w14:paraId="01113D92" w14:textId="77777777" w:rsidR="00563569" w:rsidRPr="008216B1" w:rsidRDefault="00563569" w:rsidP="00B569AB">
      <w:pPr>
        <w:rPr>
          <w:rFonts w:cs="Arial"/>
          <w:b/>
        </w:rPr>
      </w:pPr>
    </w:p>
    <w:p w14:paraId="0D73C17D" w14:textId="77777777" w:rsidR="00563569" w:rsidRPr="008216B1" w:rsidRDefault="00563569">
      <w:pPr>
        <w:pStyle w:val="Odstavekseznama"/>
        <w:numPr>
          <w:ilvl w:val="0"/>
          <w:numId w:val="8"/>
        </w:numPr>
        <w:jc w:val="center"/>
        <w:rPr>
          <w:rFonts w:cs="Arial"/>
          <w:b/>
        </w:rPr>
      </w:pPr>
      <w:r w:rsidRPr="008216B1">
        <w:rPr>
          <w:rFonts w:cs="Arial"/>
          <w:b/>
        </w:rPr>
        <w:t>VLADNA SLUŽBA, ZNOTRAJ KATERE DELUJE INŠPEKCIJA</w:t>
      </w:r>
    </w:p>
    <w:p w14:paraId="2CD29BC6" w14:textId="77777777" w:rsidR="00563569" w:rsidRPr="008216B1" w:rsidRDefault="00563569" w:rsidP="00B569AB">
      <w:pPr>
        <w:rPr>
          <w:rFonts w:cs="Arial"/>
          <w:b/>
        </w:rPr>
      </w:pPr>
    </w:p>
    <w:tbl>
      <w:tblPr>
        <w:tblStyle w:val="Tabelamrea2"/>
        <w:tblW w:w="8505" w:type="dxa"/>
        <w:tblLayout w:type="fixed"/>
        <w:tblLook w:val="01E0" w:firstRow="1" w:lastRow="1" w:firstColumn="1" w:lastColumn="1" w:noHBand="0" w:noVBand="0"/>
      </w:tblPr>
      <w:tblGrid>
        <w:gridCol w:w="426"/>
        <w:gridCol w:w="1621"/>
        <w:gridCol w:w="1620"/>
        <w:gridCol w:w="1620"/>
        <w:gridCol w:w="3218"/>
      </w:tblGrid>
      <w:tr w:rsidR="00563569" w:rsidRPr="008216B1" w14:paraId="007CFB8C" w14:textId="77777777" w:rsidTr="001224C9">
        <w:tc>
          <w:tcPr>
            <w:tcW w:w="426" w:type="dxa"/>
          </w:tcPr>
          <w:p w14:paraId="26AEC539" w14:textId="77777777" w:rsidR="00563569" w:rsidRPr="008216B1" w:rsidRDefault="00563569" w:rsidP="00B569AB">
            <w:pPr>
              <w:rPr>
                <w:rFonts w:ascii="Arial" w:hAnsi="Arial" w:cs="Arial"/>
                <w:b/>
                <w:sz w:val="20"/>
                <w:szCs w:val="20"/>
              </w:rPr>
            </w:pPr>
            <w:r w:rsidRPr="008216B1">
              <w:rPr>
                <w:rFonts w:ascii="Arial" w:hAnsi="Arial" w:cs="Arial"/>
                <w:b/>
                <w:sz w:val="20"/>
                <w:szCs w:val="20"/>
              </w:rPr>
              <w:t>2.</w:t>
            </w:r>
          </w:p>
        </w:tc>
        <w:tc>
          <w:tcPr>
            <w:tcW w:w="1621" w:type="dxa"/>
          </w:tcPr>
          <w:p w14:paraId="19D0E613" w14:textId="77777777" w:rsidR="00563569" w:rsidRPr="008216B1" w:rsidRDefault="00563569" w:rsidP="00B569AB">
            <w:pPr>
              <w:rPr>
                <w:rFonts w:ascii="Arial" w:hAnsi="Arial" w:cs="Arial"/>
                <w:sz w:val="20"/>
                <w:szCs w:val="20"/>
              </w:rPr>
            </w:pPr>
            <w:r w:rsidRPr="008216B1">
              <w:rPr>
                <w:rFonts w:ascii="Arial" w:hAnsi="Arial" w:cs="Arial"/>
                <w:sz w:val="20"/>
                <w:szCs w:val="20"/>
              </w:rPr>
              <w:t>Urad Vlade Republike Slovenije za informacijsko varnost</w:t>
            </w:r>
          </w:p>
          <w:p w14:paraId="7E17383C" w14:textId="77777777" w:rsidR="00563569" w:rsidRPr="008216B1" w:rsidRDefault="00563569" w:rsidP="00B569AB">
            <w:pPr>
              <w:rPr>
                <w:rFonts w:ascii="Arial" w:hAnsi="Arial" w:cs="Arial"/>
                <w:sz w:val="20"/>
                <w:szCs w:val="20"/>
              </w:rPr>
            </w:pPr>
          </w:p>
          <w:p w14:paraId="5BD5495F" w14:textId="77777777" w:rsidR="00563569" w:rsidRPr="008216B1" w:rsidRDefault="00563569" w:rsidP="00B569AB">
            <w:pPr>
              <w:rPr>
                <w:rFonts w:ascii="Arial" w:hAnsi="Arial" w:cs="Arial"/>
                <w:sz w:val="20"/>
                <w:szCs w:val="20"/>
              </w:rPr>
            </w:pPr>
          </w:p>
          <w:p w14:paraId="206CB594" w14:textId="77777777" w:rsidR="00563569" w:rsidRPr="008216B1" w:rsidRDefault="00563569" w:rsidP="00B569AB">
            <w:pPr>
              <w:rPr>
                <w:rFonts w:ascii="Arial" w:hAnsi="Arial" w:cs="Arial"/>
                <w:sz w:val="20"/>
                <w:szCs w:val="20"/>
              </w:rPr>
            </w:pPr>
            <w:r w:rsidRPr="008216B1">
              <w:rPr>
                <w:rFonts w:ascii="Arial" w:hAnsi="Arial" w:cs="Arial"/>
                <w:sz w:val="20"/>
                <w:szCs w:val="20"/>
              </w:rPr>
              <w:t>Inšpekcija za informacijsko varnost</w:t>
            </w:r>
          </w:p>
        </w:tc>
        <w:tc>
          <w:tcPr>
            <w:tcW w:w="1620" w:type="dxa"/>
          </w:tcPr>
          <w:p w14:paraId="057EB01B" w14:textId="77777777" w:rsidR="00563569" w:rsidRPr="008216B1" w:rsidRDefault="00563569" w:rsidP="00B569AB">
            <w:pPr>
              <w:rPr>
                <w:rFonts w:ascii="Arial" w:hAnsi="Arial" w:cs="Arial"/>
                <w:sz w:val="20"/>
                <w:szCs w:val="20"/>
              </w:rPr>
            </w:pPr>
            <w:r w:rsidRPr="008216B1">
              <w:rPr>
                <w:rFonts w:ascii="Arial" w:hAnsi="Arial" w:cs="Arial"/>
                <w:sz w:val="20"/>
                <w:szCs w:val="20"/>
              </w:rPr>
              <w:t>URSIV</w:t>
            </w:r>
          </w:p>
        </w:tc>
        <w:tc>
          <w:tcPr>
            <w:tcW w:w="1620" w:type="dxa"/>
          </w:tcPr>
          <w:p w14:paraId="6836BE45" w14:textId="77777777" w:rsidR="00563569" w:rsidRPr="008216B1" w:rsidRDefault="00563569" w:rsidP="00B569AB">
            <w:pPr>
              <w:rPr>
                <w:rFonts w:ascii="Arial" w:hAnsi="Arial" w:cs="Arial"/>
                <w:sz w:val="20"/>
                <w:szCs w:val="20"/>
              </w:rPr>
            </w:pPr>
            <w:r w:rsidRPr="008216B1">
              <w:rPr>
                <w:rFonts w:ascii="Arial" w:hAnsi="Arial" w:cs="Arial"/>
                <w:sz w:val="20"/>
                <w:szCs w:val="20"/>
              </w:rPr>
              <w:t>dr. Uroš Svete</w:t>
            </w:r>
          </w:p>
          <w:p w14:paraId="172E3B54" w14:textId="77777777" w:rsidR="00563569" w:rsidRPr="008216B1" w:rsidRDefault="00563569" w:rsidP="00B569AB">
            <w:pPr>
              <w:rPr>
                <w:rFonts w:ascii="Arial" w:hAnsi="Arial" w:cs="Arial"/>
                <w:sz w:val="20"/>
                <w:szCs w:val="20"/>
              </w:rPr>
            </w:pPr>
          </w:p>
          <w:p w14:paraId="63A6CC52" w14:textId="77777777" w:rsidR="00563569" w:rsidRPr="008216B1" w:rsidRDefault="00563569" w:rsidP="00B569AB">
            <w:pPr>
              <w:rPr>
                <w:rFonts w:ascii="Arial" w:hAnsi="Arial" w:cs="Arial"/>
                <w:sz w:val="20"/>
                <w:szCs w:val="20"/>
              </w:rPr>
            </w:pPr>
          </w:p>
          <w:p w14:paraId="10F95895" w14:textId="77777777" w:rsidR="00563569" w:rsidRPr="008216B1" w:rsidRDefault="00563569" w:rsidP="00B569AB">
            <w:pPr>
              <w:rPr>
                <w:rFonts w:ascii="Arial" w:hAnsi="Arial" w:cs="Arial"/>
                <w:sz w:val="20"/>
                <w:szCs w:val="20"/>
              </w:rPr>
            </w:pPr>
          </w:p>
          <w:p w14:paraId="48C80A18" w14:textId="77777777" w:rsidR="00563569" w:rsidRPr="008216B1" w:rsidRDefault="00563569" w:rsidP="00B569AB">
            <w:pPr>
              <w:rPr>
                <w:rFonts w:ascii="Arial" w:hAnsi="Arial" w:cs="Arial"/>
                <w:sz w:val="20"/>
                <w:szCs w:val="20"/>
              </w:rPr>
            </w:pPr>
          </w:p>
          <w:p w14:paraId="3D381CE0" w14:textId="77777777" w:rsidR="00563569" w:rsidRPr="008216B1" w:rsidRDefault="00563569" w:rsidP="00B569AB">
            <w:pPr>
              <w:rPr>
                <w:rFonts w:ascii="Arial" w:hAnsi="Arial" w:cs="Arial"/>
                <w:sz w:val="20"/>
                <w:szCs w:val="20"/>
              </w:rPr>
            </w:pPr>
          </w:p>
          <w:p w14:paraId="2CB89544" w14:textId="77777777" w:rsidR="00563569" w:rsidRPr="008216B1" w:rsidRDefault="00563569" w:rsidP="00B569AB">
            <w:pPr>
              <w:rPr>
                <w:rFonts w:ascii="Arial" w:hAnsi="Arial" w:cs="Arial"/>
                <w:sz w:val="20"/>
                <w:szCs w:val="20"/>
              </w:rPr>
            </w:pPr>
          </w:p>
          <w:p w14:paraId="40432E04" w14:textId="77777777" w:rsidR="00563569" w:rsidRPr="008216B1" w:rsidRDefault="00563569" w:rsidP="00B569AB">
            <w:pPr>
              <w:rPr>
                <w:rFonts w:ascii="Arial" w:hAnsi="Arial" w:cs="Arial"/>
                <w:sz w:val="20"/>
                <w:szCs w:val="20"/>
              </w:rPr>
            </w:pPr>
            <w:r w:rsidRPr="008216B1">
              <w:rPr>
                <w:rFonts w:ascii="Arial" w:hAnsi="Arial" w:cs="Arial"/>
                <w:sz w:val="20"/>
                <w:szCs w:val="20"/>
              </w:rPr>
              <w:t>Matjaž Mravljak</w:t>
            </w:r>
          </w:p>
        </w:tc>
        <w:tc>
          <w:tcPr>
            <w:tcW w:w="3218" w:type="dxa"/>
          </w:tcPr>
          <w:p w14:paraId="6C4920E6" w14:textId="6EC88B07" w:rsidR="00563569" w:rsidRPr="008216B1" w:rsidRDefault="002848A7" w:rsidP="00B569AB">
            <w:pPr>
              <w:rPr>
                <w:rFonts w:ascii="Arial" w:hAnsi="Arial" w:cs="Arial"/>
                <w:sz w:val="20"/>
                <w:szCs w:val="20"/>
              </w:rPr>
            </w:pPr>
            <w:r w:rsidRPr="008216B1">
              <w:rPr>
                <w:rFonts w:ascii="Arial" w:hAnsi="Arial" w:cs="Arial"/>
                <w:sz w:val="20"/>
                <w:szCs w:val="20"/>
              </w:rPr>
              <w:t>d</w:t>
            </w:r>
            <w:r w:rsidR="00563569" w:rsidRPr="008216B1">
              <w:rPr>
                <w:rFonts w:ascii="Arial" w:hAnsi="Arial" w:cs="Arial"/>
                <w:sz w:val="20"/>
                <w:szCs w:val="20"/>
              </w:rPr>
              <w:t>irektor</w:t>
            </w:r>
            <w:r w:rsidRPr="008216B1">
              <w:rPr>
                <w:rFonts w:ascii="Arial" w:hAnsi="Arial" w:cs="Arial"/>
                <w:sz w:val="20"/>
                <w:szCs w:val="20"/>
              </w:rPr>
              <w:t xml:space="preserve"> urada</w:t>
            </w:r>
          </w:p>
          <w:p w14:paraId="4C800267" w14:textId="77777777" w:rsidR="00563569" w:rsidRPr="008216B1" w:rsidRDefault="00563569" w:rsidP="00B569AB">
            <w:pPr>
              <w:rPr>
                <w:rFonts w:ascii="Arial" w:hAnsi="Arial" w:cs="Arial"/>
                <w:sz w:val="20"/>
                <w:szCs w:val="20"/>
                <w:highlight w:val="yellow"/>
              </w:rPr>
            </w:pPr>
          </w:p>
          <w:p w14:paraId="65E90427" w14:textId="77777777" w:rsidR="00563569" w:rsidRPr="008216B1" w:rsidRDefault="00563569" w:rsidP="00B569AB">
            <w:pPr>
              <w:rPr>
                <w:rFonts w:ascii="Arial" w:hAnsi="Arial" w:cs="Arial"/>
                <w:sz w:val="20"/>
                <w:szCs w:val="20"/>
                <w:highlight w:val="yellow"/>
              </w:rPr>
            </w:pPr>
          </w:p>
          <w:p w14:paraId="37514B19" w14:textId="77777777" w:rsidR="00563569" w:rsidRPr="008216B1" w:rsidRDefault="00563569" w:rsidP="00B569AB">
            <w:pPr>
              <w:rPr>
                <w:rFonts w:ascii="Arial" w:hAnsi="Arial" w:cs="Arial"/>
                <w:sz w:val="20"/>
                <w:szCs w:val="20"/>
                <w:highlight w:val="yellow"/>
              </w:rPr>
            </w:pPr>
          </w:p>
          <w:p w14:paraId="44BACC62" w14:textId="77777777" w:rsidR="00563569" w:rsidRPr="008216B1" w:rsidRDefault="00563569" w:rsidP="00B569AB">
            <w:pPr>
              <w:rPr>
                <w:rFonts w:ascii="Arial" w:hAnsi="Arial" w:cs="Arial"/>
                <w:sz w:val="20"/>
                <w:szCs w:val="20"/>
                <w:highlight w:val="yellow"/>
              </w:rPr>
            </w:pPr>
          </w:p>
          <w:p w14:paraId="4D3F9E52" w14:textId="77777777" w:rsidR="00563569" w:rsidRPr="008216B1" w:rsidRDefault="00563569" w:rsidP="00B569AB">
            <w:pPr>
              <w:rPr>
                <w:rFonts w:ascii="Arial" w:hAnsi="Arial" w:cs="Arial"/>
                <w:sz w:val="20"/>
                <w:szCs w:val="20"/>
                <w:highlight w:val="yellow"/>
              </w:rPr>
            </w:pPr>
          </w:p>
          <w:p w14:paraId="1CA99E03" w14:textId="77777777" w:rsidR="00563569" w:rsidRPr="008216B1" w:rsidRDefault="00563569" w:rsidP="00B569AB">
            <w:pPr>
              <w:rPr>
                <w:rFonts w:ascii="Arial" w:hAnsi="Arial" w:cs="Arial"/>
                <w:sz w:val="20"/>
                <w:szCs w:val="20"/>
                <w:highlight w:val="yellow"/>
              </w:rPr>
            </w:pPr>
          </w:p>
          <w:p w14:paraId="321F93FC" w14:textId="4173CEEA" w:rsidR="00563569" w:rsidRPr="008216B1" w:rsidRDefault="002848A7" w:rsidP="00B569AB">
            <w:pPr>
              <w:rPr>
                <w:rFonts w:ascii="Arial" w:hAnsi="Arial" w:cs="Arial"/>
                <w:sz w:val="20"/>
                <w:szCs w:val="20"/>
              </w:rPr>
            </w:pPr>
            <w:r w:rsidRPr="008216B1">
              <w:rPr>
                <w:rFonts w:ascii="Arial" w:hAnsi="Arial" w:cs="Arial"/>
                <w:sz w:val="20"/>
                <w:szCs w:val="20"/>
              </w:rPr>
              <w:t>direktor inšpekcije</w:t>
            </w:r>
          </w:p>
        </w:tc>
      </w:tr>
    </w:tbl>
    <w:p w14:paraId="64A24681" w14:textId="77777777" w:rsidR="00563569" w:rsidRPr="008216B1" w:rsidRDefault="00563569" w:rsidP="00B569AB">
      <w:pPr>
        <w:rPr>
          <w:rFonts w:cs="Arial"/>
          <w:b/>
        </w:rPr>
      </w:pPr>
    </w:p>
    <w:p w14:paraId="4077BD12" w14:textId="38D872AE" w:rsidR="00563569" w:rsidRPr="008216B1" w:rsidRDefault="00563569">
      <w:pPr>
        <w:pStyle w:val="Odstavekseznama"/>
        <w:numPr>
          <w:ilvl w:val="0"/>
          <w:numId w:val="8"/>
        </w:numPr>
        <w:jc w:val="center"/>
        <w:rPr>
          <w:rFonts w:cs="Arial"/>
          <w:b/>
        </w:rPr>
      </w:pPr>
      <w:r w:rsidRPr="008216B1">
        <w:rPr>
          <w:rFonts w:cs="Arial"/>
          <w:b/>
        </w:rPr>
        <w:t>JAVNE AGENCIJE, V OKVIRU KATERIH DE</w:t>
      </w:r>
      <w:r w:rsidR="00691C00" w:rsidRPr="008216B1">
        <w:rPr>
          <w:rFonts w:cs="Arial"/>
          <w:b/>
        </w:rPr>
        <w:t>L</w:t>
      </w:r>
      <w:r w:rsidRPr="008216B1">
        <w:rPr>
          <w:rFonts w:cs="Arial"/>
          <w:b/>
        </w:rPr>
        <w:t>UJEJO INŠPEKCIJE</w:t>
      </w:r>
    </w:p>
    <w:p w14:paraId="4C9D3F31" w14:textId="77777777" w:rsidR="00563569" w:rsidRPr="008216B1" w:rsidRDefault="00563569" w:rsidP="00B569AB">
      <w:pPr>
        <w:ind w:left="360"/>
        <w:rPr>
          <w:rFonts w:cs="Arial"/>
          <w:b/>
        </w:rPr>
      </w:pPr>
    </w:p>
    <w:tbl>
      <w:tblPr>
        <w:tblStyle w:val="Tabelamrea"/>
        <w:tblW w:w="8505" w:type="dxa"/>
        <w:tblLayout w:type="fixed"/>
        <w:tblLook w:val="01E0" w:firstRow="1" w:lastRow="1" w:firstColumn="1" w:lastColumn="1" w:noHBand="0" w:noVBand="0"/>
      </w:tblPr>
      <w:tblGrid>
        <w:gridCol w:w="426"/>
        <w:gridCol w:w="1701"/>
        <w:gridCol w:w="1559"/>
        <w:gridCol w:w="1701"/>
        <w:gridCol w:w="3118"/>
      </w:tblGrid>
      <w:tr w:rsidR="00563569" w:rsidRPr="008216B1" w14:paraId="0735C5F3" w14:textId="77777777" w:rsidTr="001224C9">
        <w:tc>
          <w:tcPr>
            <w:tcW w:w="426" w:type="dxa"/>
          </w:tcPr>
          <w:p w14:paraId="478E2AF8" w14:textId="77777777" w:rsidR="00563569" w:rsidRPr="008216B1" w:rsidRDefault="00563569" w:rsidP="00B569AB">
            <w:pPr>
              <w:rPr>
                <w:rFonts w:cs="Arial"/>
                <w:b/>
              </w:rPr>
            </w:pPr>
            <w:r w:rsidRPr="008216B1">
              <w:rPr>
                <w:rFonts w:cs="Arial"/>
                <w:b/>
              </w:rPr>
              <w:t>3.</w:t>
            </w:r>
          </w:p>
          <w:p w14:paraId="341342B6" w14:textId="77777777" w:rsidR="00563569" w:rsidRPr="008216B1" w:rsidRDefault="00563569" w:rsidP="00B569AB">
            <w:pPr>
              <w:rPr>
                <w:rFonts w:cs="Arial"/>
              </w:rPr>
            </w:pPr>
          </w:p>
        </w:tc>
        <w:tc>
          <w:tcPr>
            <w:tcW w:w="1701" w:type="dxa"/>
          </w:tcPr>
          <w:p w14:paraId="61F3190E" w14:textId="77777777" w:rsidR="00563569" w:rsidRPr="008216B1" w:rsidRDefault="00563569" w:rsidP="00B569AB">
            <w:pPr>
              <w:rPr>
                <w:rFonts w:cs="Arial"/>
              </w:rPr>
            </w:pPr>
            <w:r w:rsidRPr="008216B1">
              <w:rPr>
                <w:rFonts w:cs="Arial"/>
              </w:rPr>
              <w:t>Javna agencija za civilno letalstvo RS</w:t>
            </w:r>
          </w:p>
          <w:p w14:paraId="46151F3A" w14:textId="77777777" w:rsidR="00563569" w:rsidRPr="008216B1" w:rsidRDefault="00563569" w:rsidP="00B569AB">
            <w:pPr>
              <w:rPr>
                <w:rFonts w:cs="Arial"/>
              </w:rPr>
            </w:pPr>
          </w:p>
        </w:tc>
        <w:tc>
          <w:tcPr>
            <w:tcW w:w="1559" w:type="dxa"/>
          </w:tcPr>
          <w:p w14:paraId="335BD88D" w14:textId="77777777" w:rsidR="00563569" w:rsidRPr="008216B1" w:rsidRDefault="00563569" w:rsidP="00B569AB">
            <w:pPr>
              <w:rPr>
                <w:rFonts w:cs="Arial"/>
              </w:rPr>
            </w:pPr>
            <w:r w:rsidRPr="008216B1">
              <w:rPr>
                <w:rFonts w:cs="Arial"/>
              </w:rPr>
              <w:t>CAA</w:t>
            </w:r>
          </w:p>
        </w:tc>
        <w:tc>
          <w:tcPr>
            <w:tcW w:w="1701" w:type="dxa"/>
          </w:tcPr>
          <w:p w14:paraId="658F62F3" w14:textId="740FEB83" w:rsidR="00563569" w:rsidRPr="008216B1" w:rsidRDefault="004942FE" w:rsidP="00B569AB">
            <w:pPr>
              <w:rPr>
                <w:rFonts w:cs="Arial"/>
              </w:rPr>
            </w:pPr>
            <w:r w:rsidRPr="008216B1">
              <w:rPr>
                <w:rFonts w:cs="Arial"/>
              </w:rPr>
              <w:t>Srečko Janša</w:t>
            </w:r>
          </w:p>
        </w:tc>
        <w:tc>
          <w:tcPr>
            <w:tcW w:w="3118" w:type="dxa"/>
          </w:tcPr>
          <w:p w14:paraId="48D3FA4A" w14:textId="0304CF46" w:rsidR="00563569" w:rsidRPr="008216B1" w:rsidRDefault="004942FE" w:rsidP="00B569AB">
            <w:pPr>
              <w:rPr>
                <w:rFonts w:cs="Arial"/>
              </w:rPr>
            </w:pPr>
            <w:r w:rsidRPr="008216B1">
              <w:rPr>
                <w:rFonts w:cs="Arial"/>
              </w:rPr>
              <w:t>v. d. direktorja</w:t>
            </w:r>
          </w:p>
        </w:tc>
      </w:tr>
      <w:tr w:rsidR="00563569" w:rsidRPr="008216B1" w14:paraId="405265AA" w14:textId="77777777" w:rsidTr="001224C9">
        <w:tc>
          <w:tcPr>
            <w:tcW w:w="426" w:type="dxa"/>
          </w:tcPr>
          <w:p w14:paraId="34F79F52" w14:textId="77777777" w:rsidR="00563569" w:rsidRPr="008216B1" w:rsidRDefault="00563569" w:rsidP="00B569AB">
            <w:pPr>
              <w:rPr>
                <w:rFonts w:cs="Arial"/>
                <w:b/>
              </w:rPr>
            </w:pPr>
            <w:r w:rsidRPr="008216B1">
              <w:rPr>
                <w:rFonts w:cs="Arial"/>
                <w:b/>
              </w:rPr>
              <w:t>4.</w:t>
            </w:r>
          </w:p>
          <w:p w14:paraId="1AA7CE6E" w14:textId="77777777" w:rsidR="00563569" w:rsidRPr="008216B1" w:rsidRDefault="00563569" w:rsidP="00B569AB">
            <w:pPr>
              <w:rPr>
                <w:rFonts w:cs="Arial"/>
              </w:rPr>
            </w:pPr>
          </w:p>
        </w:tc>
        <w:tc>
          <w:tcPr>
            <w:tcW w:w="1701" w:type="dxa"/>
          </w:tcPr>
          <w:p w14:paraId="32A709EF" w14:textId="77777777" w:rsidR="00563569" w:rsidRPr="008216B1" w:rsidRDefault="00563569" w:rsidP="00B569AB">
            <w:pPr>
              <w:rPr>
                <w:rFonts w:cs="Arial"/>
              </w:rPr>
            </w:pPr>
            <w:r w:rsidRPr="008216B1">
              <w:rPr>
                <w:rFonts w:cs="Arial"/>
              </w:rPr>
              <w:t>Agencija za komunikacijska omrežja in storitve RS</w:t>
            </w:r>
          </w:p>
          <w:p w14:paraId="4D34E399" w14:textId="77777777" w:rsidR="00563569" w:rsidRPr="008216B1" w:rsidRDefault="00563569" w:rsidP="00B569AB">
            <w:pPr>
              <w:rPr>
                <w:rFonts w:cs="Arial"/>
              </w:rPr>
            </w:pPr>
          </w:p>
        </w:tc>
        <w:tc>
          <w:tcPr>
            <w:tcW w:w="1559" w:type="dxa"/>
          </w:tcPr>
          <w:p w14:paraId="010C5341" w14:textId="77777777" w:rsidR="00563569" w:rsidRPr="008216B1" w:rsidRDefault="00563569" w:rsidP="00B569AB">
            <w:pPr>
              <w:rPr>
                <w:rFonts w:cs="Arial"/>
              </w:rPr>
            </w:pPr>
            <w:r w:rsidRPr="008216B1">
              <w:rPr>
                <w:rFonts w:cs="Arial"/>
              </w:rPr>
              <w:t>AKOS</w:t>
            </w:r>
          </w:p>
        </w:tc>
        <w:tc>
          <w:tcPr>
            <w:tcW w:w="1701" w:type="dxa"/>
          </w:tcPr>
          <w:p w14:paraId="21924947" w14:textId="007F4A2E" w:rsidR="00563569" w:rsidRPr="008216B1" w:rsidRDefault="001F71F6" w:rsidP="00B569AB">
            <w:pPr>
              <w:rPr>
                <w:rFonts w:cs="Arial"/>
                <w:color w:val="FF0000"/>
              </w:rPr>
            </w:pPr>
            <w:r w:rsidRPr="008216B1">
              <w:rPr>
                <w:rFonts w:cs="Arial"/>
              </w:rPr>
              <w:t>mag. Marko Mišmaš</w:t>
            </w:r>
          </w:p>
        </w:tc>
        <w:tc>
          <w:tcPr>
            <w:tcW w:w="3118" w:type="dxa"/>
          </w:tcPr>
          <w:p w14:paraId="0411F78C" w14:textId="229C71DA" w:rsidR="00563569" w:rsidRPr="008216B1" w:rsidRDefault="001F71F6" w:rsidP="00B569AB">
            <w:pPr>
              <w:rPr>
                <w:rFonts w:cs="Arial"/>
                <w:color w:val="FF0000"/>
              </w:rPr>
            </w:pPr>
            <w:r w:rsidRPr="008216B1">
              <w:rPr>
                <w:rFonts w:cs="Arial"/>
              </w:rPr>
              <w:t>direktor</w:t>
            </w:r>
          </w:p>
        </w:tc>
      </w:tr>
      <w:tr w:rsidR="00563569" w:rsidRPr="008216B1" w14:paraId="64C593CD" w14:textId="77777777" w:rsidTr="001224C9">
        <w:tc>
          <w:tcPr>
            <w:tcW w:w="426" w:type="dxa"/>
          </w:tcPr>
          <w:p w14:paraId="34130041" w14:textId="77777777" w:rsidR="00563569" w:rsidRPr="008216B1" w:rsidRDefault="00563569" w:rsidP="00B569AB">
            <w:pPr>
              <w:rPr>
                <w:rFonts w:cs="Arial"/>
                <w:b/>
              </w:rPr>
            </w:pPr>
            <w:r w:rsidRPr="008216B1">
              <w:rPr>
                <w:rFonts w:cs="Arial"/>
                <w:b/>
              </w:rPr>
              <w:t>5.</w:t>
            </w:r>
          </w:p>
          <w:p w14:paraId="57FD7AC1" w14:textId="77777777" w:rsidR="00563569" w:rsidRPr="008216B1" w:rsidRDefault="00563569" w:rsidP="00B569AB">
            <w:pPr>
              <w:rPr>
                <w:rFonts w:cs="Arial"/>
              </w:rPr>
            </w:pPr>
          </w:p>
        </w:tc>
        <w:tc>
          <w:tcPr>
            <w:tcW w:w="1701" w:type="dxa"/>
          </w:tcPr>
          <w:p w14:paraId="325B2058" w14:textId="77777777" w:rsidR="00563569" w:rsidRPr="008216B1" w:rsidRDefault="00563569" w:rsidP="00B569AB">
            <w:pPr>
              <w:rPr>
                <w:rFonts w:cs="Arial"/>
              </w:rPr>
            </w:pPr>
            <w:r w:rsidRPr="008216B1">
              <w:rPr>
                <w:rFonts w:cs="Arial"/>
              </w:rPr>
              <w:t>Javna agencija RS za zdravila in medicinske pripomočke</w:t>
            </w:r>
          </w:p>
          <w:p w14:paraId="6CF4AED3" w14:textId="77777777" w:rsidR="00563569" w:rsidRPr="008216B1" w:rsidRDefault="00563569" w:rsidP="00B569AB">
            <w:pPr>
              <w:rPr>
                <w:rFonts w:cs="Arial"/>
              </w:rPr>
            </w:pPr>
          </w:p>
        </w:tc>
        <w:tc>
          <w:tcPr>
            <w:tcW w:w="1559" w:type="dxa"/>
          </w:tcPr>
          <w:p w14:paraId="01E3D336" w14:textId="77777777" w:rsidR="00563569" w:rsidRPr="008216B1" w:rsidRDefault="00563569" w:rsidP="00B569AB">
            <w:pPr>
              <w:rPr>
                <w:rFonts w:cs="Arial"/>
              </w:rPr>
            </w:pPr>
            <w:r w:rsidRPr="008216B1">
              <w:rPr>
                <w:rFonts w:cs="Arial"/>
              </w:rPr>
              <w:t>JAZMP</w:t>
            </w:r>
          </w:p>
        </w:tc>
        <w:tc>
          <w:tcPr>
            <w:tcW w:w="1701" w:type="dxa"/>
          </w:tcPr>
          <w:p w14:paraId="1C2A6A27" w14:textId="77777777" w:rsidR="00563569" w:rsidRPr="008216B1" w:rsidRDefault="00563569" w:rsidP="00B569AB">
            <w:pPr>
              <w:rPr>
                <w:rFonts w:cs="Arial"/>
              </w:rPr>
            </w:pPr>
            <w:r w:rsidRPr="008216B1">
              <w:rPr>
                <w:rFonts w:cs="Arial"/>
              </w:rPr>
              <w:t>Momir</w:t>
            </w:r>
          </w:p>
          <w:p w14:paraId="2237221B" w14:textId="77777777" w:rsidR="00563569" w:rsidRPr="008216B1" w:rsidRDefault="00563569" w:rsidP="00B569AB">
            <w:pPr>
              <w:rPr>
                <w:rFonts w:cs="Arial"/>
              </w:rPr>
            </w:pPr>
            <w:r w:rsidRPr="008216B1">
              <w:rPr>
                <w:rFonts w:cs="Arial"/>
              </w:rPr>
              <w:t>Radulović</w:t>
            </w:r>
          </w:p>
          <w:p w14:paraId="38241850" w14:textId="77777777" w:rsidR="00563569" w:rsidRPr="008216B1" w:rsidRDefault="00563569" w:rsidP="00B569AB">
            <w:pPr>
              <w:rPr>
                <w:rFonts w:cs="Arial"/>
              </w:rPr>
            </w:pPr>
          </w:p>
        </w:tc>
        <w:tc>
          <w:tcPr>
            <w:tcW w:w="3118" w:type="dxa"/>
          </w:tcPr>
          <w:p w14:paraId="5BC578DF" w14:textId="77777777" w:rsidR="00563569" w:rsidRPr="008216B1" w:rsidRDefault="00563569" w:rsidP="00B569AB">
            <w:pPr>
              <w:rPr>
                <w:rFonts w:cs="Arial"/>
              </w:rPr>
            </w:pPr>
            <w:r w:rsidRPr="008216B1">
              <w:rPr>
                <w:rFonts w:cs="Arial"/>
              </w:rPr>
              <w:t>direktor</w:t>
            </w:r>
          </w:p>
          <w:p w14:paraId="41BAEB9D" w14:textId="77777777" w:rsidR="00563569" w:rsidRPr="008216B1" w:rsidRDefault="00563569" w:rsidP="00B569AB">
            <w:pPr>
              <w:rPr>
                <w:rFonts w:cs="Arial"/>
              </w:rPr>
            </w:pPr>
          </w:p>
          <w:p w14:paraId="3AEDAF64" w14:textId="77777777" w:rsidR="00563569" w:rsidRPr="008216B1" w:rsidRDefault="00563569" w:rsidP="00B569AB">
            <w:pPr>
              <w:rPr>
                <w:rFonts w:cs="Arial"/>
              </w:rPr>
            </w:pPr>
          </w:p>
          <w:p w14:paraId="4B6E6280" w14:textId="77777777" w:rsidR="00563569" w:rsidRPr="008216B1" w:rsidRDefault="00563569" w:rsidP="00B569AB">
            <w:pPr>
              <w:rPr>
                <w:rFonts w:cs="Arial"/>
              </w:rPr>
            </w:pPr>
          </w:p>
        </w:tc>
      </w:tr>
      <w:tr w:rsidR="00563569" w:rsidRPr="008216B1" w14:paraId="7C7FF4C7" w14:textId="77777777" w:rsidTr="001224C9">
        <w:tc>
          <w:tcPr>
            <w:tcW w:w="426" w:type="dxa"/>
          </w:tcPr>
          <w:p w14:paraId="0AC40E5F" w14:textId="77777777" w:rsidR="00563569" w:rsidRPr="008216B1" w:rsidRDefault="00563569" w:rsidP="00B569AB">
            <w:pPr>
              <w:rPr>
                <w:rFonts w:cs="Arial"/>
                <w:b/>
              </w:rPr>
            </w:pPr>
            <w:r w:rsidRPr="008216B1">
              <w:rPr>
                <w:rFonts w:cs="Arial"/>
                <w:b/>
              </w:rPr>
              <w:t>6.</w:t>
            </w:r>
          </w:p>
        </w:tc>
        <w:tc>
          <w:tcPr>
            <w:tcW w:w="1701" w:type="dxa"/>
          </w:tcPr>
          <w:p w14:paraId="1E67FF65" w14:textId="77777777" w:rsidR="00563569" w:rsidRPr="008216B1" w:rsidRDefault="00563569" w:rsidP="00B569AB">
            <w:pPr>
              <w:rPr>
                <w:rFonts w:cs="Arial"/>
              </w:rPr>
            </w:pPr>
            <w:r w:rsidRPr="008216B1">
              <w:rPr>
                <w:rFonts w:cs="Arial"/>
              </w:rPr>
              <w:t>Javna agencija za železniški promet RS</w:t>
            </w:r>
          </w:p>
        </w:tc>
        <w:tc>
          <w:tcPr>
            <w:tcW w:w="1559" w:type="dxa"/>
          </w:tcPr>
          <w:p w14:paraId="16BD97F7" w14:textId="77777777" w:rsidR="00563569" w:rsidRPr="008216B1" w:rsidRDefault="00563569" w:rsidP="00B569AB">
            <w:pPr>
              <w:rPr>
                <w:rFonts w:cs="Arial"/>
              </w:rPr>
            </w:pPr>
            <w:r w:rsidRPr="008216B1">
              <w:rPr>
                <w:rFonts w:cs="Arial"/>
              </w:rPr>
              <w:t>AŽP</w:t>
            </w:r>
          </w:p>
        </w:tc>
        <w:tc>
          <w:tcPr>
            <w:tcW w:w="1701" w:type="dxa"/>
          </w:tcPr>
          <w:p w14:paraId="027BA325" w14:textId="2762DFD2" w:rsidR="00563569" w:rsidRPr="008216B1" w:rsidRDefault="002C3356" w:rsidP="00B569AB">
            <w:pPr>
              <w:rPr>
                <w:rFonts w:cs="Arial"/>
              </w:rPr>
            </w:pPr>
            <w:r w:rsidRPr="008216B1">
              <w:rPr>
                <w:rFonts w:cs="Arial"/>
              </w:rPr>
              <w:t>Nina Mauhler, mag. ekon. in posl. ved.</w:t>
            </w:r>
          </w:p>
        </w:tc>
        <w:tc>
          <w:tcPr>
            <w:tcW w:w="3118" w:type="dxa"/>
          </w:tcPr>
          <w:p w14:paraId="5C2E6FB2" w14:textId="10D1A047" w:rsidR="00563569" w:rsidRPr="008216B1" w:rsidRDefault="00563569" w:rsidP="00B569AB">
            <w:pPr>
              <w:rPr>
                <w:rFonts w:cs="Arial"/>
              </w:rPr>
            </w:pPr>
            <w:r w:rsidRPr="008216B1">
              <w:rPr>
                <w:rFonts w:cs="Arial"/>
              </w:rPr>
              <w:t>direktor</w:t>
            </w:r>
            <w:r w:rsidR="002C3356" w:rsidRPr="008216B1">
              <w:rPr>
                <w:rFonts w:cs="Arial"/>
              </w:rPr>
              <w:t>ica</w:t>
            </w:r>
          </w:p>
        </w:tc>
      </w:tr>
    </w:tbl>
    <w:p w14:paraId="53DE6376" w14:textId="77777777" w:rsidR="00563569" w:rsidRPr="008216B1" w:rsidRDefault="00563569" w:rsidP="00B569AB">
      <w:pPr>
        <w:rPr>
          <w:rFonts w:cs="Arial"/>
          <w:b/>
        </w:rPr>
      </w:pPr>
    </w:p>
    <w:p w14:paraId="5BD161B6" w14:textId="77777777" w:rsidR="00563569" w:rsidRPr="008216B1" w:rsidRDefault="00563569">
      <w:pPr>
        <w:numPr>
          <w:ilvl w:val="0"/>
          <w:numId w:val="8"/>
        </w:numPr>
        <w:jc w:val="center"/>
        <w:rPr>
          <w:rFonts w:cs="Arial"/>
          <w:b/>
        </w:rPr>
      </w:pPr>
      <w:r w:rsidRPr="008216B1">
        <w:rPr>
          <w:rFonts w:cs="Arial"/>
          <w:b/>
        </w:rPr>
        <w:t>INŠPEKTORATI KOT ORGANI V SESTAVI MINISTRSTEV</w:t>
      </w:r>
    </w:p>
    <w:p w14:paraId="0A9E6654" w14:textId="77777777" w:rsidR="00563569" w:rsidRPr="008216B1" w:rsidRDefault="00563569" w:rsidP="00B569AB">
      <w:pPr>
        <w:ind w:left="360"/>
        <w:rPr>
          <w:rFonts w:cs="Arial"/>
          <w:b/>
        </w:rPr>
      </w:pPr>
    </w:p>
    <w:tbl>
      <w:tblPr>
        <w:tblStyle w:val="Tabelamrea"/>
        <w:tblW w:w="8505" w:type="dxa"/>
        <w:tblLayout w:type="fixed"/>
        <w:tblLook w:val="01E0" w:firstRow="1" w:lastRow="1" w:firstColumn="1" w:lastColumn="1" w:noHBand="0" w:noVBand="0"/>
      </w:tblPr>
      <w:tblGrid>
        <w:gridCol w:w="567"/>
        <w:gridCol w:w="1560"/>
        <w:gridCol w:w="1559"/>
        <w:gridCol w:w="1701"/>
        <w:gridCol w:w="3118"/>
      </w:tblGrid>
      <w:tr w:rsidR="00563569" w:rsidRPr="008216B1" w14:paraId="67CDC988" w14:textId="77777777" w:rsidTr="001224C9">
        <w:tc>
          <w:tcPr>
            <w:tcW w:w="567" w:type="dxa"/>
          </w:tcPr>
          <w:p w14:paraId="79C85B83" w14:textId="77777777" w:rsidR="00563569" w:rsidRPr="008216B1" w:rsidRDefault="00563569" w:rsidP="00B569AB">
            <w:pPr>
              <w:rPr>
                <w:rFonts w:cs="Arial"/>
                <w:b/>
              </w:rPr>
            </w:pPr>
            <w:r w:rsidRPr="008216B1">
              <w:rPr>
                <w:rFonts w:cs="Arial"/>
                <w:b/>
              </w:rPr>
              <w:t>7.</w:t>
            </w:r>
          </w:p>
          <w:p w14:paraId="166B96DF" w14:textId="77777777" w:rsidR="00563569" w:rsidRPr="008216B1" w:rsidRDefault="00563569" w:rsidP="00B569AB">
            <w:pPr>
              <w:rPr>
                <w:rFonts w:cs="Arial"/>
              </w:rPr>
            </w:pPr>
          </w:p>
        </w:tc>
        <w:tc>
          <w:tcPr>
            <w:tcW w:w="1560" w:type="dxa"/>
          </w:tcPr>
          <w:p w14:paraId="38879A3E" w14:textId="77777777" w:rsidR="00563569" w:rsidRPr="008216B1" w:rsidRDefault="00563569" w:rsidP="00B569AB">
            <w:pPr>
              <w:rPr>
                <w:rFonts w:cs="Arial"/>
              </w:rPr>
            </w:pPr>
            <w:r w:rsidRPr="008216B1">
              <w:rPr>
                <w:rFonts w:cs="Arial"/>
              </w:rPr>
              <w:t>Inšpektorat RS za delo</w:t>
            </w:r>
          </w:p>
          <w:p w14:paraId="4534FCF6" w14:textId="77777777" w:rsidR="00563569" w:rsidRPr="008216B1" w:rsidRDefault="00563569" w:rsidP="00B569AB">
            <w:pPr>
              <w:rPr>
                <w:rFonts w:cs="Arial"/>
              </w:rPr>
            </w:pPr>
          </w:p>
        </w:tc>
        <w:tc>
          <w:tcPr>
            <w:tcW w:w="1559" w:type="dxa"/>
          </w:tcPr>
          <w:p w14:paraId="1CD94B4D" w14:textId="77777777" w:rsidR="00563569" w:rsidRPr="008216B1" w:rsidRDefault="00563569" w:rsidP="00B569AB">
            <w:pPr>
              <w:rPr>
                <w:rFonts w:cs="Arial"/>
              </w:rPr>
            </w:pPr>
            <w:r w:rsidRPr="008216B1">
              <w:rPr>
                <w:rFonts w:cs="Arial"/>
              </w:rPr>
              <w:t xml:space="preserve">IRSD </w:t>
            </w:r>
          </w:p>
        </w:tc>
        <w:tc>
          <w:tcPr>
            <w:tcW w:w="1701" w:type="dxa"/>
          </w:tcPr>
          <w:p w14:paraId="572A8BF5" w14:textId="2466F258" w:rsidR="00563569" w:rsidRPr="008216B1" w:rsidRDefault="004E3790" w:rsidP="00B569AB">
            <w:pPr>
              <w:rPr>
                <w:rFonts w:cs="Arial"/>
              </w:rPr>
            </w:pPr>
            <w:r w:rsidRPr="008216B1">
              <w:rPr>
                <w:rFonts w:cs="Arial"/>
              </w:rPr>
              <w:t>Katja Čoh</w:t>
            </w:r>
            <w:r w:rsidR="003C57FA" w:rsidRPr="008216B1">
              <w:rPr>
                <w:rFonts w:cs="Arial"/>
              </w:rPr>
              <w:t xml:space="preserve"> -</w:t>
            </w:r>
            <w:r w:rsidRPr="008216B1">
              <w:rPr>
                <w:rFonts w:cs="Arial"/>
              </w:rPr>
              <w:t xml:space="preserve"> Kragolnik</w:t>
            </w:r>
          </w:p>
        </w:tc>
        <w:tc>
          <w:tcPr>
            <w:tcW w:w="3118" w:type="dxa"/>
          </w:tcPr>
          <w:p w14:paraId="16481EAE" w14:textId="34A4B467" w:rsidR="00563569" w:rsidRPr="008216B1" w:rsidRDefault="004E3790" w:rsidP="00B569AB">
            <w:pPr>
              <w:rPr>
                <w:rFonts w:cs="Arial"/>
              </w:rPr>
            </w:pPr>
            <w:r w:rsidRPr="008216B1">
              <w:rPr>
                <w:rFonts w:cs="Arial"/>
              </w:rPr>
              <w:t>glavna inšpektorica</w:t>
            </w:r>
          </w:p>
        </w:tc>
      </w:tr>
      <w:tr w:rsidR="00563569" w:rsidRPr="008216B1" w14:paraId="312DBA60" w14:textId="77777777" w:rsidTr="001224C9">
        <w:tc>
          <w:tcPr>
            <w:tcW w:w="567" w:type="dxa"/>
          </w:tcPr>
          <w:p w14:paraId="5CB95BD1" w14:textId="77777777" w:rsidR="00563569" w:rsidRPr="008216B1" w:rsidRDefault="00563569" w:rsidP="00B569AB">
            <w:pPr>
              <w:ind w:right="-108"/>
              <w:rPr>
                <w:rFonts w:cs="Arial"/>
                <w:b/>
              </w:rPr>
            </w:pPr>
            <w:r w:rsidRPr="008216B1">
              <w:rPr>
                <w:rFonts w:cs="Arial"/>
                <w:b/>
              </w:rPr>
              <w:t>8.</w:t>
            </w:r>
          </w:p>
          <w:p w14:paraId="4E0452F7" w14:textId="77777777" w:rsidR="00563569" w:rsidRPr="008216B1" w:rsidRDefault="00563569" w:rsidP="00B569AB">
            <w:pPr>
              <w:ind w:right="-108"/>
              <w:rPr>
                <w:rFonts w:cs="Arial"/>
              </w:rPr>
            </w:pPr>
          </w:p>
        </w:tc>
        <w:tc>
          <w:tcPr>
            <w:tcW w:w="1560" w:type="dxa"/>
          </w:tcPr>
          <w:p w14:paraId="16EFB91B" w14:textId="77777777" w:rsidR="00563569" w:rsidRPr="008216B1" w:rsidRDefault="00563569" w:rsidP="00B569AB">
            <w:pPr>
              <w:ind w:right="-828"/>
              <w:rPr>
                <w:rFonts w:cs="Arial"/>
              </w:rPr>
            </w:pPr>
            <w:r w:rsidRPr="008216B1">
              <w:rPr>
                <w:rFonts w:cs="Arial"/>
              </w:rPr>
              <w:t xml:space="preserve">Inšpektorat RS </w:t>
            </w:r>
          </w:p>
          <w:p w14:paraId="059CFF74" w14:textId="77777777" w:rsidR="00563569" w:rsidRPr="008216B1" w:rsidRDefault="00563569" w:rsidP="00B569AB">
            <w:pPr>
              <w:ind w:right="-828"/>
              <w:rPr>
                <w:rFonts w:cs="Arial"/>
              </w:rPr>
            </w:pPr>
            <w:r w:rsidRPr="008216B1">
              <w:rPr>
                <w:rFonts w:cs="Arial"/>
              </w:rPr>
              <w:t xml:space="preserve">za kmetijstvo, </w:t>
            </w:r>
          </w:p>
          <w:p w14:paraId="7300B2EB" w14:textId="77777777" w:rsidR="00563569" w:rsidRPr="008216B1" w:rsidRDefault="00563569" w:rsidP="00B569AB">
            <w:pPr>
              <w:ind w:right="-828"/>
              <w:rPr>
                <w:rFonts w:cs="Arial"/>
              </w:rPr>
            </w:pPr>
            <w:r w:rsidRPr="008216B1">
              <w:rPr>
                <w:rFonts w:cs="Arial"/>
              </w:rPr>
              <w:t xml:space="preserve">gozdarstvo, </w:t>
            </w:r>
          </w:p>
          <w:p w14:paraId="7CDCE0E5" w14:textId="77777777" w:rsidR="00563569" w:rsidRPr="008216B1" w:rsidRDefault="00563569" w:rsidP="00B569AB">
            <w:pPr>
              <w:ind w:right="-828"/>
              <w:rPr>
                <w:rFonts w:cs="Arial"/>
              </w:rPr>
            </w:pPr>
            <w:r w:rsidRPr="008216B1">
              <w:rPr>
                <w:rFonts w:cs="Arial"/>
              </w:rPr>
              <w:t>lovstvo in</w:t>
            </w:r>
          </w:p>
          <w:p w14:paraId="40ACB763" w14:textId="77777777" w:rsidR="00563569" w:rsidRPr="008216B1" w:rsidRDefault="00563569" w:rsidP="00B569AB">
            <w:pPr>
              <w:ind w:right="-828"/>
              <w:rPr>
                <w:rFonts w:cs="Arial"/>
              </w:rPr>
            </w:pPr>
            <w:r w:rsidRPr="008216B1">
              <w:rPr>
                <w:rFonts w:cs="Arial"/>
              </w:rPr>
              <w:t>ribištvo</w:t>
            </w:r>
          </w:p>
          <w:p w14:paraId="3D043718" w14:textId="77777777" w:rsidR="00563569" w:rsidRPr="008216B1" w:rsidRDefault="00563569" w:rsidP="00B569AB">
            <w:pPr>
              <w:rPr>
                <w:rFonts w:cs="Arial"/>
              </w:rPr>
            </w:pPr>
          </w:p>
        </w:tc>
        <w:tc>
          <w:tcPr>
            <w:tcW w:w="1559" w:type="dxa"/>
          </w:tcPr>
          <w:p w14:paraId="65C25D4C" w14:textId="77777777" w:rsidR="00563569" w:rsidRPr="008216B1" w:rsidRDefault="00563569" w:rsidP="00B569AB">
            <w:pPr>
              <w:ind w:right="-108"/>
              <w:rPr>
                <w:rFonts w:cs="Arial"/>
              </w:rPr>
            </w:pPr>
            <w:r w:rsidRPr="008216B1">
              <w:rPr>
                <w:rFonts w:cs="Arial"/>
              </w:rPr>
              <w:t>IRSKGLR</w:t>
            </w:r>
          </w:p>
          <w:p w14:paraId="6C8214AF" w14:textId="77777777" w:rsidR="00563569" w:rsidRPr="008216B1" w:rsidRDefault="00563569" w:rsidP="00B569AB">
            <w:pPr>
              <w:rPr>
                <w:rFonts w:cs="Arial"/>
              </w:rPr>
            </w:pPr>
          </w:p>
        </w:tc>
        <w:tc>
          <w:tcPr>
            <w:tcW w:w="1701" w:type="dxa"/>
          </w:tcPr>
          <w:p w14:paraId="556062E0" w14:textId="53CA1E33" w:rsidR="00563569" w:rsidRPr="008216B1" w:rsidRDefault="004E3790" w:rsidP="00B569AB">
            <w:pPr>
              <w:rPr>
                <w:rFonts w:cs="Arial"/>
              </w:rPr>
            </w:pPr>
            <w:r w:rsidRPr="008216B1">
              <w:rPr>
                <w:rFonts w:cs="Arial"/>
              </w:rPr>
              <w:t>mag. Igor Kotnik</w:t>
            </w:r>
          </w:p>
        </w:tc>
        <w:tc>
          <w:tcPr>
            <w:tcW w:w="3118" w:type="dxa"/>
          </w:tcPr>
          <w:p w14:paraId="6DBE1B64" w14:textId="48E98CC5" w:rsidR="00563569" w:rsidRPr="008216B1" w:rsidRDefault="004E3790" w:rsidP="00B569AB">
            <w:pPr>
              <w:rPr>
                <w:rFonts w:cs="Arial"/>
              </w:rPr>
            </w:pPr>
            <w:r w:rsidRPr="008216B1">
              <w:rPr>
                <w:rFonts w:cs="Arial"/>
              </w:rPr>
              <w:t>glavni inšpektor</w:t>
            </w:r>
          </w:p>
        </w:tc>
      </w:tr>
      <w:tr w:rsidR="00563569" w:rsidRPr="008216B1" w14:paraId="04E04F1A" w14:textId="77777777" w:rsidTr="001224C9">
        <w:tc>
          <w:tcPr>
            <w:tcW w:w="567" w:type="dxa"/>
          </w:tcPr>
          <w:p w14:paraId="4253AFD8" w14:textId="77777777" w:rsidR="00563569" w:rsidRPr="008216B1" w:rsidRDefault="00563569" w:rsidP="00B569AB">
            <w:pPr>
              <w:rPr>
                <w:rFonts w:cs="Arial"/>
                <w:b/>
              </w:rPr>
            </w:pPr>
            <w:r w:rsidRPr="008216B1">
              <w:rPr>
                <w:rFonts w:cs="Arial"/>
                <w:b/>
              </w:rPr>
              <w:t>9.</w:t>
            </w:r>
          </w:p>
        </w:tc>
        <w:tc>
          <w:tcPr>
            <w:tcW w:w="1560" w:type="dxa"/>
          </w:tcPr>
          <w:p w14:paraId="1F8DC970" w14:textId="77777777" w:rsidR="00563569" w:rsidRPr="008216B1" w:rsidRDefault="00563569" w:rsidP="00B569AB">
            <w:pPr>
              <w:rPr>
                <w:rFonts w:cs="Arial"/>
                <w:bCs/>
              </w:rPr>
            </w:pPr>
            <w:r w:rsidRPr="008216B1">
              <w:rPr>
                <w:rFonts w:cs="Arial"/>
                <w:bCs/>
              </w:rPr>
              <w:t>Inšpektorat RS za kulturo in medije</w:t>
            </w:r>
          </w:p>
          <w:p w14:paraId="1D758A9B" w14:textId="77777777" w:rsidR="00563569" w:rsidRPr="008216B1" w:rsidRDefault="00563569" w:rsidP="00B569AB">
            <w:pPr>
              <w:rPr>
                <w:rFonts w:cs="Arial"/>
              </w:rPr>
            </w:pPr>
          </w:p>
        </w:tc>
        <w:tc>
          <w:tcPr>
            <w:tcW w:w="1559" w:type="dxa"/>
          </w:tcPr>
          <w:p w14:paraId="415329A3" w14:textId="77777777" w:rsidR="00563569" w:rsidRPr="008216B1" w:rsidRDefault="00563569" w:rsidP="00B569AB">
            <w:pPr>
              <w:rPr>
                <w:rFonts w:cs="Arial"/>
              </w:rPr>
            </w:pPr>
            <w:r w:rsidRPr="008216B1">
              <w:rPr>
                <w:rFonts w:cs="Arial"/>
              </w:rPr>
              <w:t>IRSKM</w:t>
            </w:r>
          </w:p>
          <w:p w14:paraId="2E711713" w14:textId="77777777" w:rsidR="00563569" w:rsidRPr="008216B1" w:rsidRDefault="00563569" w:rsidP="00B569AB">
            <w:pPr>
              <w:rPr>
                <w:rFonts w:cs="Arial"/>
              </w:rPr>
            </w:pPr>
          </w:p>
        </w:tc>
        <w:tc>
          <w:tcPr>
            <w:tcW w:w="1701" w:type="dxa"/>
          </w:tcPr>
          <w:p w14:paraId="438F0AF8" w14:textId="77777777" w:rsidR="00563569" w:rsidRPr="008216B1" w:rsidRDefault="00563569" w:rsidP="00B569AB">
            <w:pPr>
              <w:rPr>
                <w:rFonts w:cs="Arial"/>
              </w:rPr>
            </w:pPr>
            <w:r w:rsidRPr="008216B1">
              <w:rPr>
                <w:rFonts w:cs="Arial"/>
              </w:rPr>
              <w:t>Sonja Trančar</w:t>
            </w:r>
          </w:p>
        </w:tc>
        <w:tc>
          <w:tcPr>
            <w:tcW w:w="3118" w:type="dxa"/>
          </w:tcPr>
          <w:p w14:paraId="61A4A87B" w14:textId="77777777" w:rsidR="00563569" w:rsidRPr="008216B1" w:rsidRDefault="00563569" w:rsidP="00B569AB">
            <w:pPr>
              <w:rPr>
                <w:rFonts w:cs="Arial"/>
              </w:rPr>
            </w:pPr>
            <w:r w:rsidRPr="008216B1">
              <w:rPr>
                <w:rFonts w:cs="Arial"/>
              </w:rPr>
              <w:t>glavna inšpektorica</w:t>
            </w:r>
          </w:p>
        </w:tc>
      </w:tr>
      <w:tr w:rsidR="00563569" w:rsidRPr="008216B1" w14:paraId="2CC52A48" w14:textId="77777777" w:rsidTr="001224C9">
        <w:tc>
          <w:tcPr>
            <w:tcW w:w="567" w:type="dxa"/>
          </w:tcPr>
          <w:p w14:paraId="2C4758CF" w14:textId="77777777" w:rsidR="00563569" w:rsidRPr="008216B1" w:rsidRDefault="00563569" w:rsidP="00B569AB">
            <w:pPr>
              <w:rPr>
                <w:rFonts w:cs="Arial"/>
                <w:b/>
              </w:rPr>
            </w:pPr>
            <w:r w:rsidRPr="008216B1">
              <w:rPr>
                <w:rFonts w:cs="Arial"/>
                <w:b/>
              </w:rPr>
              <w:t>10.</w:t>
            </w:r>
          </w:p>
          <w:p w14:paraId="4826D829" w14:textId="77777777" w:rsidR="00563569" w:rsidRPr="008216B1" w:rsidRDefault="00563569" w:rsidP="00B569AB">
            <w:pPr>
              <w:rPr>
                <w:rFonts w:cs="Arial"/>
              </w:rPr>
            </w:pPr>
          </w:p>
        </w:tc>
        <w:tc>
          <w:tcPr>
            <w:tcW w:w="1560" w:type="dxa"/>
          </w:tcPr>
          <w:p w14:paraId="153F8A5E" w14:textId="77777777" w:rsidR="00563569" w:rsidRPr="008216B1" w:rsidRDefault="00563569" w:rsidP="00B569AB">
            <w:pPr>
              <w:rPr>
                <w:rFonts w:cs="Arial"/>
                <w:bCs/>
              </w:rPr>
            </w:pPr>
            <w:r w:rsidRPr="008216B1">
              <w:rPr>
                <w:rFonts w:cs="Arial"/>
                <w:bCs/>
              </w:rPr>
              <w:t>Inšpektorat RS za notranje zadeve</w:t>
            </w:r>
          </w:p>
          <w:p w14:paraId="41ABFA16" w14:textId="77777777" w:rsidR="00563569" w:rsidRPr="008216B1" w:rsidRDefault="00563569" w:rsidP="00B569AB">
            <w:pPr>
              <w:rPr>
                <w:rFonts w:cs="Arial"/>
              </w:rPr>
            </w:pPr>
          </w:p>
        </w:tc>
        <w:tc>
          <w:tcPr>
            <w:tcW w:w="1559" w:type="dxa"/>
          </w:tcPr>
          <w:p w14:paraId="7DA5F1D5" w14:textId="77777777" w:rsidR="00563569" w:rsidRPr="008216B1" w:rsidRDefault="00563569" w:rsidP="00B569AB">
            <w:pPr>
              <w:rPr>
                <w:rFonts w:cs="Arial"/>
              </w:rPr>
            </w:pPr>
            <w:r w:rsidRPr="008216B1">
              <w:rPr>
                <w:rFonts w:cs="Arial"/>
              </w:rPr>
              <w:t>IRSNZ</w:t>
            </w:r>
          </w:p>
        </w:tc>
        <w:tc>
          <w:tcPr>
            <w:tcW w:w="1701" w:type="dxa"/>
          </w:tcPr>
          <w:p w14:paraId="623B8265" w14:textId="661F496B" w:rsidR="00563569" w:rsidRPr="008216B1" w:rsidRDefault="00563569" w:rsidP="00B569AB">
            <w:pPr>
              <w:rPr>
                <w:rFonts w:cs="Arial"/>
              </w:rPr>
            </w:pPr>
            <w:r w:rsidRPr="008216B1">
              <w:rPr>
                <w:rFonts w:cs="Arial"/>
              </w:rPr>
              <w:t>Vesna Gutman</w:t>
            </w:r>
            <w:r w:rsidR="004E3790" w:rsidRPr="008216B1">
              <w:rPr>
                <w:rFonts w:cs="Arial"/>
              </w:rPr>
              <w:t>, mag.</w:t>
            </w:r>
          </w:p>
        </w:tc>
        <w:tc>
          <w:tcPr>
            <w:tcW w:w="3118" w:type="dxa"/>
          </w:tcPr>
          <w:p w14:paraId="20064D03" w14:textId="085B4A5B" w:rsidR="00563569" w:rsidRPr="008216B1" w:rsidRDefault="004E3790" w:rsidP="00B569AB">
            <w:pPr>
              <w:rPr>
                <w:rFonts w:cs="Arial"/>
              </w:rPr>
            </w:pPr>
            <w:r w:rsidRPr="008216B1">
              <w:rPr>
                <w:rFonts w:cs="Arial"/>
              </w:rPr>
              <w:t>glavna inšpektorica</w:t>
            </w:r>
          </w:p>
        </w:tc>
      </w:tr>
      <w:tr w:rsidR="00563569" w:rsidRPr="008216B1" w14:paraId="058F42BB" w14:textId="77777777" w:rsidTr="001224C9">
        <w:tc>
          <w:tcPr>
            <w:tcW w:w="567" w:type="dxa"/>
          </w:tcPr>
          <w:p w14:paraId="22F3DCDB" w14:textId="77777777" w:rsidR="00563569" w:rsidRPr="008216B1" w:rsidRDefault="00563569" w:rsidP="00B569AB">
            <w:pPr>
              <w:rPr>
                <w:rFonts w:cs="Arial"/>
                <w:b/>
              </w:rPr>
            </w:pPr>
            <w:r w:rsidRPr="008216B1">
              <w:rPr>
                <w:rFonts w:cs="Arial"/>
                <w:b/>
              </w:rPr>
              <w:t>11.</w:t>
            </w:r>
          </w:p>
        </w:tc>
        <w:tc>
          <w:tcPr>
            <w:tcW w:w="1560" w:type="dxa"/>
          </w:tcPr>
          <w:p w14:paraId="006C8917" w14:textId="77777777" w:rsidR="00563569" w:rsidRPr="008216B1" w:rsidRDefault="00563569" w:rsidP="00B569AB">
            <w:pPr>
              <w:rPr>
                <w:rFonts w:cs="Arial"/>
                <w:bCs/>
              </w:rPr>
            </w:pPr>
            <w:r w:rsidRPr="008216B1">
              <w:rPr>
                <w:rFonts w:cs="Arial"/>
                <w:bCs/>
              </w:rPr>
              <w:t>Inšpektorat RS za obrambo</w:t>
            </w:r>
          </w:p>
          <w:p w14:paraId="5ED3EE6D" w14:textId="77777777" w:rsidR="00563569" w:rsidRPr="008216B1" w:rsidRDefault="00563569" w:rsidP="00B569AB">
            <w:pPr>
              <w:rPr>
                <w:rFonts w:cs="Arial"/>
              </w:rPr>
            </w:pPr>
          </w:p>
        </w:tc>
        <w:tc>
          <w:tcPr>
            <w:tcW w:w="1559" w:type="dxa"/>
          </w:tcPr>
          <w:p w14:paraId="036EB8D9" w14:textId="77777777" w:rsidR="00563569" w:rsidRPr="008216B1" w:rsidRDefault="00563569" w:rsidP="00B569AB">
            <w:pPr>
              <w:rPr>
                <w:rFonts w:cs="Arial"/>
              </w:rPr>
            </w:pPr>
            <w:r w:rsidRPr="008216B1">
              <w:rPr>
                <w:rFonts w:cs="Arial"/>
              </w:rPr>
              <w:t>IRSO</w:t>
            </w:r>
          </w:p>
        </w:tc>
        <w:tc>
          <w:tcPr>
            <w:tcW w:w="1701" w:type="dxa"/>
          </w:tcPr>
          <w:p w14:paraId="49B61554" w14:textId="77777777" w:rsidR="00563569" w:rsidRPr="008216B1" w:rsidRDefault="00563569" w:rsidP="00B569AB">
            <w:pPr>
              <w:rPr>
                <w:rFonts w:cs="Arial"/>
              </w:rPr>
            </w:pPr>
            <w:r w:rsidRPr="008216B1">
              <w:rPr>
                <w:rFonts w:cs="Arial"/>
                <w:bCs/>
              </w:rPr>
              <w:t>dr. Vojko Obrulj</w:t>
            </w:r>
          </w:p>
          <w:p w14:paraId="695D0FB4" w14:textId="77777777" w:rsidR="00563569" w:rsidRPr="008216B1" w:rsidRDefault="00563569" w:rsidP="00B569AB">
            <w:pPr>
              <w:rPr>
                <w:rFonts w:cs="Arial"/>
              </w:rPr>
            </w:pPr>
          </w:p>
        </w:tc>
        <w:tc>
          <w:tcPr>
            <w:tcW w:w="3118" w:type="dxa"/>
          </w:tcPr>
          <w:p w14:paraId="32306494" w14:textId="77777777" w:rsidR="00563569" w:rsidRPr="008216B1" w:rsidRDefault="00563569" w:rsidP="00B569AB">
            <w:pPr>
              <w:rPr>
                <w:rFonts w:cs="Arial"/>
                <w:b/>
              </w:rPr>
            </w:pPr>
            <w:r w:rsidRPr="008216B1">
              <w:rPr>
                <w:rFonts w:cs="Arial"/>
                <w:bCs/>
              </w:rPr>
              <w:t>glavni inšpektor</w:t>
            </w:r>
          </w:p>
        </w:tc>
      </w:tr>
      <w:tr w:rsidR="00563569" w:rsidRPr="008216B1" w14:paraId="6B33743A" w14:textId="77777777" w:rsidTr="001224C9">
        <w:tc>
          <w:tcPr>
            <w:tcW w:w="567" w:type="dxa"/>
          </w:tcPr>
          <w:p w14:paraId="63FFC5EA" w14:textId="77777777" w:rsidR="00563569" w:rsidRPr="008216B1" w:rsidRDefault="00563569" w:rsidP="00B569AB">
            <w:pPr>
              <w:rPr>
                <w:rFonts w:cs="Arial"/>
                <w:b/>
              </w:rPr>
            </w:pPr>
            <w:r w:rsidRPr="008216B1">
              <w:rPr>
                <w:rFonts w:cs="Arial"/>
                <w:b/>
              </w:rPr>
              <w:t>12.</w:t>
            </w:r>
          </w:p>
          <w:p w14:paraId="665894DF" w14:textId="77777777" w:rsidR="00563569" w:rsidRPr="008216B1" w:rsidRDefault="00563569" w:rsidP="00B569AB">
            <w:pPr>
              <w:rPr>
                <w:rFonts w:cs="Arial"/>
              </w:rPr>
            </w:pPr>
          </w:p>
        </w:tc>
        <w:tc>
          <w:tcPr>
            <w:tcW w:w="1560" w:type="dxa"/>
          </w:tcPr>
          <w:p w14:paraId="6F541A4E" w14:textId="77777777" w:rsidR="00563569" w:rsidRPr="008216B1" w:rsidRDefault="00563569" w:rsidP="00B569AB">
            <w:pPr>
              <w:rPr>
                <w:rFonts w:cs="Arial"/>
                <w:bCs/>
              </w:rPr>
            </w:pPr>
            <w:r w:rsidRPr="008216B1">
              <w:rPr>
                <w:rFonts w:cs="Arial"/>
                <w:bCs/>
              </w:rPr>
              <w:t>Inšpektorat RS za varstvo pred naravnimi in drugimi nesrečami</w:t>
            </w:r>
          </w:p>
          <w:p w14:paraId="088226BD" w14:textId="77777777" w:rsidR="00563569" w:rsidRPr="008216B1" w:rsidRDefault="00563569" w:rsidP="00B569AB">
            <w:pPr>
              <w:rPr>
                <w:rFonts w:cs="Arial"/>
              </w:rPr>
            </w:pPr>
          </w:p>
        </w:tc>
        <w:tc>
          <w:tcPr>
            <w:tcW w:w="1559" w:type="dxa"/>
          </w:tcPr>
          <w:p w14:paraId="0414D2A4" w14:textId="77777777" w:rsidR="00563569" w:rsidRPr="008216B1" w:rsidRDefault="00563569" w:rsidP="00B569AB">
            <w:pPr>
              <w:rPr>
                <w:rFonts w:cs="Arial"/>
              </w:rPr>
            </w:pPr>
            <w:r w:rsidRPr="008216B1">
              <w:rPr>
                <w:rFonts w:cs="Arial"/>
              </w:rPr>
              <w:t>IRSVNDN</w:t>
            </w:r>
          </w:p>
        </w:tc>
        <w:tc>
          <w:tcPr>
            <w:tcW w:w="1701" w:type="dxa"/>
          </w:tcPr>
          <w:p w14:paraId="2DE196FA" w14:textId="38F0FE68" w:rsidR="00563569" w:rsidRPr="008216B1" w:rsidRDefault="00563569" w:rsidP="00B569AB">
            <w:pPr>
              <w:rPr>
                <w:rFonts w:cs="Arial"/>
              </w:rPr>
            </w:pPr>
            <w:r w:rsidRPr="008216B1">
              <w:rPr>
                <w:rFonts w:cs="Arial"/>
              </w:rPr>
              <w:t xml:space="preserve">mag. </w:t>
            </w:r>
            <w:r w:rsidR="00FE76D9" w:rsidRPr="008216B1">
              <w:rPr>
                <w:rFonts w:cs="Arial"/>
              </w:rPr>
              <w:t>Miloš Bizjak</w:t>
            </w:r>
          </w:p>
        </w:tc>
        <w:tc>
          <w:tcPr>
            <w:tcW w:w="3118" w:type="dxa"/>
          </w:tcPr>
          <w:p w14:paraId="4269AD8B" w14:textId="77777777" w:rsidR="00563569" w:rsidRPr="008216B1" w:rsidRDefault="00563569" w:rsidP="00B569AB">
            <w:pPr>
              <w:rPr>
                <w:rFonts w:cs="Arial"/>
              </w:rPr>
            </w:pPr>
            <w:r w:rsidRPr="008216B1">
              <w:rPr>
                <w:rFonts w:cs="Arial"/>
              </w:rPr>
              <w:t>glavni inšpektor</w:t>
            </w:r>
          </w:p>
        </w:tc>
      </w:tr>
      <w:tr w:rsidR="00563569" w:rsidRPr="008216B1" w14:paraId="2F9450E2" w14:textId="77777777" w:rsidTr="001224C9">
        <w:tc>
          <w:tcPr>
            <w:tcW w:w="567" w:type="dxa"/>
          </w:tcPr>
          <w:p w14:paraId="2FFEC0E5" w14:textId="77777777" w:rsidR="00563569" w:rsidRPr="008216B1" w:rsidRDefault="00563569" w:rsidP="00B569AB">
            <w:pPr>
              <w:rPr>
                <w:rFonts w:cs="Arial"/>
                <w:b/>
              </w:rPr>
            </w:pPr>
            <w:r w:rsidRPr="008216B1">
              <w:rPr>
                <w:rFonts w:cs="Arial"/>
                <w:b/>
                <w:bCs/>
              </w:rPr>
              <w:t>13.</w:t>
            </w:r>
          </w:p>
          <w:p w14:paraId="5B3AD35A" w14:textId="77777777" w:rsidR="00563569" w:rsidRPr="008216B1" w:rsidRDefault="00563569" w:rsidP="00B569AB">
            <w:pPr>
              <w:rPr>
                <w:rFonts w:cs="Arial"/>
              </w:rPr>
            </w:pPr>
          </w:p>
        </w:tc>
        <w:tc>
          <w:tcPr>
            <w:tcW w:w="1560" w:type="dxa"/>
          </w:tcPr>
          <w:p w14:paraId="7ACB0C71" w14:textId="12392A68" w:rsidR="00563569" w:rsidRPr="008216B1" w:rsidRDefault="00563569" w:rsidP="00B569AB">
            <w:pPr>
              <w:rPr>
                <w:rFonts w:cs="Arial"/>
                <w:bCs/>
              </w:rPr>
            </w:pPr>
            <w:r w:rsidRPr="008216B1">
              <w:rPr>
                <w:rFonts w:cs="Arial"/>
                <w:bCs/>
              </w:rPr>
              <w:t>Inšpektorat RS za šolstvo</w:t>
            </w:r>
          </w:p>
          <w:p w14:paraId="5AA948B4" w14:textId="77777777" w:rsidR="00563569" w:rsidRPr="008216B1" w:rsidRDefault="00563569" w:rsidP="00B569AB">
            <w:pPr>
              <w:rPr>
                <w:rFonts w:cs="Arial"/>
              </w:rPr>
            </w:pPr>
          </w:p>
        </w:tc>
        <w:tc>
          <w:tcPr>
            <w:tcW w:w="1559" w:type="dxa"/>
          </w:tcPr>
          <w:p w14:paraId="2B5712C2" w14:textId="75119A0A" w:rsidR="00563569" w:rsidRPr="008216B1" w:rsidRDefault="00563569" w:rsidP="00B569AB">
            <w:pPr>
              <w:rPr>
                <w:rFonts w:cs="Arial"/>
              </w:rPr>
            </w:pPr>
            <w:r w:rsidRPr="008216B1">
              <w:rPr>
                <w:rFonts w:cs="Arial"/>
              </w:rPr>
              <w:t>IRSŠ</w:t>
            </w:r>
            <w:r w:rsidR="004E3790" w:rsidRPr="008216B1">
              <w:rPr>
                <w:rFonts w:cs="Arial"/>
              </w:rPr>
              <w:t>ol</w:t>
            </w:r>
          </w:p>
        </w:tc>
        <w:tc>
          <w:tcPr>
            <w:tcW w:w="1701" w:type="dxa"/>
          </w:tcPr>
          <w:p w14:paraId="46776F7F" w14:textId="77777777" w:rsidR="00563569" w:rsidRPr="008216B1" w:rsidRDefault="00563569" w:rsidP="00B569AB">
            <w:pPr>
              <w:rPr>
                <w:rFonts w:cs="Arial"/>
              </w:rPr>
            </w:pPr>
            <w:r w:rsidRPr="008216B1">
              <w:rPr>
                <w:rFonts w:cs="Arial"/>
              </w:rPr>
              <w:t>dr. Simon Slokan</w:t>
            </w:r>
          </w:p>
          <w:p w14:paraId="6EFD3EDD" w14:textId="77777777" w:rsidR="00563569" w:rsidRPr="008216B1" w:rsidRDefault="00563569" w:rsidP="00B569AB">
            <w:pPr>
              <w:rPr>
                <w:rFonts w:cs="Arial"/>
              </w:rPr>
            </w:pPr>
          </w:p>
        </w:tc>
        <w:tc>
          <w:tcPr>
            <w:tcW w:w="3118" w:type="dxa"/>
          </w:tcPr>
          <w:p w14:paraId="04619B6D" w14:textId="77777777" w:rsidR="00563569" w:rsidRPr="008216B1" w:rsidRDefault="00563569" w:rsidP="00B569AB">
            <w:pPr>
              <w:rPr>
                <w:rFonts w:cs="Arial"/>
              </w:rPr>
            </w:pPr>
            <w:r w:rsidRPr="008216B1">
              <w:rPr>
                <w:rFonts w:cs="Arial"/>
                <w:bCs/>
              </w:rPr>
              <w:t>glavni inšpektor</w:t>
            </w:r>
          </w:p>
        </w:tc>
      </w:tr>
      <w:tr w:rsidR="00563569" w:rsidRPr="008216B1" w14:paraId="241590CC" w14:textId="77777777" w:rsidTr="001224C9">
        <w:tc>
          <w:tcPr>
            <w:tcW w:w="567" w:type="dxa"/>
          </w:tcPr>
          <w:p w14:paraId="67EFAEFD" w14:textId="77777777" w:rsidR="00563569" w:rsidRPr="008216B1" w:rsidRDefault="00563569" w:rsidP="00B569AB">
            <w:pPr>
              <w:rPr>
                <w:rFonts w:cs="Arial"/>
                <w:b/>
              </w:rPr>
            </w:pPr>
            <w:r w:rsidRPr="008216B1">
              <w:rPr>
                <w:rFonts w:cs="Arial"/>
                <w:b/>
              </w:rPr>
              <w:t>14.</w:t>
            </w:r>
          </w:p>
          <w:p w14:paraId="71190549" w14:textId="77777777" w:rsidR="00563569" w:rsidRPr="008216B1" w:rsidRDefault="00563569" w:rsidP="00B569AB">
            <w:pPr>
              <w:rPr>
                <w:rFonts w:cs="Arial"/>
                <w:b/>
              </w:rPr>
            </w:pPr>
          </w:p>
        </w:tc>
        <w:tc>
          <w:tcPr>
            <w:tcW w:w="1560" w:type="dxa"/>
          </w:tcPr>
          <w:p w14:paraId="67ECB881" w14:textId="77777777" w:rsidR="00563569" w:rsidRPr="008216B1" w:rsidRDefault="00563569" w:rsidP="00B569AB">
            <w:pPr>
              <w:rPr>
                <w:rFonts w:cs="Arial"/>
                <w:bCs/>
              </w:rPr>
            </w:pPr>
            <w:r w:rsidRPr="008216B1">
              <w:rPr>
                <w:rFonts w:cs="Arial"/>
                <w:bCs/>
              </w:rPr>
              <w:t>Inšpektorat za javni sektor</w:t>
            </w:r>
          </w:p>
          <w:p w14:paraId="7F6F17C8" w14:textId="77777777" w:rsidR="00563569" w:rsidRPr="008216B1" w:rsidRDefault="00563569" w:rsidP="00B569AB">
            <w:pPr>
              <w:rPr>
                <w:rFonts w:cs="Arial"/>
              </w:rPr>
            </w:pPr>
          </w:p>
        </w:tc>
        <w:tc>
          <w:tcPr>
            <w:tcW w:w="1559" w:type="dxa"/>
          </w:tcPr>
          <w:p w14:paraId="63F05B93" w14:textId="77777777" w:rsidR="00563569" w:rsidRPr="008216B1" w:rsidRDefault="00563569" w:rsidP="00B569AB">
            <w:pPr>
              <w:rPr>
                <w:rFonts w:cs="Arial"/>
              </w:rPr>
            </w:pPr>
            <w:r w:rsidRPr="008216B1">
              <w:rPr>
                <w:rFonts w:cs="Arial"/>
              </w:rPr>
              <w:t>IJS</w:t>
            </w:r>
          </w:p>
        </w:tc>
        <w:tc>
          <w:tcPr>
            <w:tcW w:w="1701" w:type="dxa"/>
          </w:tcPr>
          <w:p w14:paraId="16F6036D" w14:textId="77777777" w:rsidR="00563569" w:rsidRPr="008216B1" w:rsidRDefault="00563569" w:rsidP="00B569AB">
            <w:pPr>
              <w:rPr>
                <w:rFonts w:cs="Arial"/>
                <w:bCs/>
              </w:rPr>
            </w:pPr>
            <w:r w:rsidRPr="008216B1">
              <w:rPr>
                <w:rFonts w:cs="Arial"/>
                <w:bCs/>
              </w:rPr>
              <w:t>Albert Nabernik</w:t>
            </w:r>
          </w:p>
          <w:p w14:paraId="76EE2B16" w14:textId="77777777" w:rsidR="00563569" w:rsidRPr="008216B1" w:rsidRDefault="00563569" w:rsidP="00B569AB">
            <w:pPr>
              <w:rPr>
                <w:rFonts w:cs="Arial"/>
                <w:b/>
              </w:rPr>
            </w:pPr>
          </w:p>
        </w:tc>
        <w:tc>
          <w:tcPr>
            <w:tcW w:w="3118" w:type="dxa"/>
          </w:tcPr>
          <w:p w14:paraId="29F7D791" w14:textId="7638FE58" w:rsidR="00563569" w:rsidRPr="008216B1" w:rsidRDefault="00E479C6" w:rsidP="00B569AB">
            <w:pPr>
              <w:rPr>
                <w:rFonts w:cs="Arial"/>
              </w:rPr>
            </w:pPr>
            <w:r w:rsidRPr="008216B1">
              <w:rPr>
                <w:rFonts w:cs="Arial"/>
              </w:rPr>
              <w:t>glavni inšpektor</w:t>
            </w:r>
          </w:p>
        </w:tc>
      </w:tr>
      <w:tr w:rsidR="00563569" w:rsidRPr="008216B1" w14:paraId="67E17D54" w14:textId="77777777" w:rsidTr="001224C9">
        <w:tc>
          <w:tcPr>
            <w:tcW w:w="567" w:type="dxa"/>
          </w:tcPr>
          <w:p w14:paraId="6A60A1A5" w14:textId="77777777" w:rsidR="00563569" w:rsidRPr="008216B1" w:rsidRDefault="00563569" w:rsidP="00B569AB">
            <w:pPr>
              <w:rPr>
                <w:rFonts w:cs="Arial"/>
                <w:b/>
              </w:rPr>
            </w:pPr>
            <w:r w:rsidRPr="008216B1">
              <w:rPr>
                <w:rFonts w:cs="Arial"/>
                <w:b/>
              </w:rPr>
              <w:t>15.</w:t>
            </w:r>
          </w:p>
          <w:p w14:paraId="18263858" w14:textId="77777777" w:rsidR="00563569" w:rsidRPr="008216B1" w:rsidRDefault="00563569" w:rsidP="00B569AB">
            <w:pPr>
              <w:rPr>
                <w:rFonts w:cs="Arial"/>
              </w:rPr>
            </w:pPr>
          </w:p>
        </w:tc>
        <w:tc>
          <w:tcPr>
            <w:tcW w:w="1560" w:type="dxa"/>
          </w:tcPr>
          <w:p w14:paraId="0D4C560C" w14:textId="77777777" w:rsidR="00563569" w:rsidRPr="008216B1" w:rsidRDefault="00563569" w:rsidP="00B569AB">
            <w:pPr>
              <w:rPr>
                <w:rFonts w:cs="Arial"/>
                <w:bCs/>
              </w:rPr>
            </w:pPr>
            <w:r w:rsidRPr="008216B1">
              <w:rPr>
                <w:rFonts w:cs="Arial"/>
                <w:bCs/>
              </w:rPr>
              <w:t>Inšpektorat RS za infrastrukturo</w:t>
            </w:r>
          </w:p>
          <w:p w14:paraId="448DC82D" w14:textId="77777777" w:rsidR="00563569" w:rsidRPr="008216B1" w:rsidRDefault="00563569" w:rsidP="00B569AB">
            <w:pPr>
              <w:rPr>
                <w:rFonts w:cs="Arial"/>
              </w:rPr>
            </w:pPr>
          </w:p>
        </w:tc>
        <w:tc>
          <w:tcPr>
            <w:tcW w:w="1559" w:type="dxa"/>
          </w:tcPr>
          <w:p w14:paraId="0E453A92" w14:textId="77777777" w:rsidR="00563569" w:rsidRPr="008216B1" w:rsidRDefault="00563569" w:rsidP="00B569AB">
            <w:pPr>
              <w:rPr>
                <w:rFonts w:cs="Arial"/>
              </w:rPr>
            </w:pPr>
            <w:r w:rsidRPr="008216B1">
              <w:rPr>
                <w:rFonts w:cs="Arial"/>
              </w:rPr>
              <w:t>IRSI</w:t>
            </w:r>
          </w:p>
        </w:tc>
        <w:tc>
          <w:tcPr>
            <w:tcW w:w="1701" w:type="dxa"/>
          </w:tcPr>
          <w:p w14:paraId="10E4ACD0" w14:textId="77777777" w:rsidR="00563569" w:rsidRPr="008216B1" w:rsidRDefault="00563569" w:rsidP="00B569AB">
            <w:pPr>
              <w:rPr>
                <w:rFonts w:cs="Arial"/>
              </w:rPr>
            </w:pPr>
            <w:r w:rsidRPr="008216B1">
              <w:rPr>
                <w:rFonts w:cs="Arial"/>
              </w:rPr>
              <w:t>Patricija Furlan Fon</w:t>
            </w:r>
          </w:p>
        </w:tc>
        <w:tc>
          <w:tcPr>
            <w:tcW w:w="3118" w:type="dxa"/>
          </w:tcPr>
          <w:p w14:paraId="2FC65CC3" w14:textId="77777777" w:rsidR="00563569" w:rsidRPr="008216B1" w:rsidRDefault="00563569" w:rsidP="00B569AB">
            <w:pPr>
              <w:rPr>
                <w:rFonts w:cs="Arial"/>
              </w:rPr>
            </w:pPr>
            <w:r w:rsidRPr="008216B1">
              <w:rPr>
                <w:rFonts w:cs="Arial"/>
              </w:rPr>
              <w:t>glavna inšpektorica</w:t>
            </w:r>
          </w:p>
        </w:tc>
      </w:tr>
      <w:tr w:rsidR="00563569" w:rsidRPr="008216B1" w14:paraId="6BB4177E" w14:textId="77777777" w:rsidTr="001224C9">
        <w:tc>
          <w:tcPr>
            <w:tcW w:w="567" w:type="dxa"/>
          </w:tcPr>
          <w:p w14:paraId="5091ED36" w14:textId="77777777" w:rsidR="00563569" w:rsidRPr="008216B1" w:rsidRDefault="00563569" w:rsidP="00B569AB">
            <w:pPr>
              <w:rPr>
                <w:rFonts w:cs="Arial"/>
                <w:b/>
              </w:rPr>
            </w:pPr>
            <w:r w:rsidRPr="008216B1">
              <w:rPr>
                <w:rFonts w:cs="Arial"/>
                <w:b/>
              </w:rPr>
              <w:t>16.</w:t>
            </w:r>
          </w:p>
        </w:tc>
        <w:tc>
          <w:tcPr>
            <w:tcW w:w="1560" w:type="dxa"/>
          </w:tcPr>
          <w:p w14:paraId="09460776" w14:textId="77777777" w:rsidR="00563569" w:rsidRPr="008216B1" w:rsidRDefault="00563569" w:rsidP="00B569AB">
            <w:pPr>
              <w:rPr>
                <w:rFonts w:cs="Arial"/>
              </w:rPr>
            </w:pPr>
            <w:r w:rsidRPr="008216B1">
              <w:rPr>
                <w:rFonts w:cs="Arial"/>
              </w:rPr>
              <w:t>Zdravstveni inšpektorat RS</w:t>
            </w:r>
          </w:p>
          <w:p w14:paraId="5E990159" w14:textId="77777777" w:rsidR="00563569" w:rsidRPr="008216B1" w:rsidRDefault="00563569" w:rsidP="00B569AB">
            <w:pPr>
              <w:rPr>
                <w:rFonts w:cs="Arial"/>
              </w:rPr>
            </w:pPr>
          </w:p>
        </w:tc>
        <w:tc>
          <w:tcPr>
            <w:tcW w:w="1559" w:type="dxa"/>
          </w:tcPr>
          <w:p w14:paraId="2ED5981D" w14:textId="77777777" w:rsidR="00563569" w:rsidRPr="008216B1" w:rsidRDefault="00563569" w:rsidP="00B569AB">
            <w:pPr>
              <w:rPr>
                <w:rFonts w:cs="Arial"/>
              </w:rPr>
            </w:pPr>
            <w:r w:rsidRPr="008216B1">
              <w:rPr>
                <w:rFonts w:cs="Arial"/>
              </w:rPr>
              <w:t>ZIRS</w:t>
            </w:r>
          </w:p>
        </w:tc>
        <w:tc>
          <w:tcPr>
            <w:tcW w:w="1701" w:type="dxa"/>
          </w:tcPr>
          <w:p w14:paraId="53394FC6" w14:textId="77777777" w:rsidR="00563569" w:rsidRPr="008216B1" w:rsidRDefault="00563569" w:rsidP="00B569AB">
            <w:pPr>
              <w:rPr>
                <w:rFonts w:cs="Arial"/>
              </w:rPr>
            </w:pPr>
            <w:r w:rsidRPr="008216B1">
              <w:rPr>
                <w:rFonts w:cs="Arial"/>
              </w:rPr>
              <w:t>mag. Edis Grcić</w:t>
            </w:r>
          </w:p>
        </w:tc>
        <w:tc>
          <w:tcPr>
            <w:tcW w:w="3118" w:type="dxa"/>
          </w:tcPr>
          <w:p w14:paraId="636D1B10" w14:textId="45F6F243" w:rsidR="00563569" w:rsidRPr="008216B1" w:rsidRDefault="00E479C6" w:rsidP="00B569AB">
            <w:pPr>
              <w:rPr>
                <w:rFonts w:cs="Arial"/>
              </w:rPr>
            </w:pPr>
            <w:r w:rsidRPr="008216B1">
              <w:rPr>
                <w:rFonts w:cs="Arial"/>
              </w:rPr>
              <w:t>glavni inšpektor</w:t>
            </w:r>
          </w:p>
        </w:tc>
      </w:tr>
      <w:tr w:rsidR="00563569" w:rsidRPr="008216B1" w14:paraId="72957666" w14:textId="77777777" w:rsidTr="001224C9">
        <w:tc>
          <w:tcPr>
            <w:tcW w:w="567" w:type="dxa"/>
          </w:tcPr>
          <w:p w14:paraId="76F61F14" w14:textId="77777777" w:rsidR="00563569" w:rsidRPr="008216B1" w:rsidRDefault="00563569" w:rsidP="00B569AB">
            <w:pPr>
              <w:rPr>
                <w:rFonts w:cs="Arial"/>
                <w:b/>
              </w:rPr>
            </w:pPr>
            <w:r w:rsidRPr="008216B1">
              <w:rPr>
                <w:rFonts w:cs="Arial"/>
                <w:b/>
              </w:rPr>
              <w:t>17.</w:t>
            </w:r>
          </w:p>
        </w:tc>
        <w:tc>
          <w:tcPr>
            <w:tcW w:w="1560" w:type="dxa"/>
          </w:tcPr>
          <w:p w14:paraId="5B132818" w14:textId="77777777" w:rsidR="00563569" w:rsidRPr="008216B1" w:rsidRDefault="00563569" w:rsidP="00B569AB">
            <w:pPr>
              <w:rPr>
                <w:rFonts w:cs="Arial"/>
              </w:rPr>
            </w:pPr>
            <w:r w:rsidRPr="008216B1">
              <w:rPr>
                <w:rFonts w:cs="Arial"/>
              </w:rPr>
              <w:t>Tržni inšpektorat RS</w:t>
            </w:r>
          </w:p>
          <w:p w14:paraId="08F5F4DE" w14:textId="77777777" w:rsidR="00563569" w:rsidRPr="008216B1" w:rsidRDefault="00563569" w:rsidP="00B569AB">
            <w:pPr>
              <w:rPr>
                <w:rFonts w:cs="Arial"/>
              </w:rPr>
            </w:pPr>
          </w:p>
        </w:tc>
        <w:tc>
          <w:tcPr>
            <w:tcW w:w="1559" w:type="dxa"/>
          </w:tcPr>
          <w:p w14:paraId="5EBF9B73" w14:textId="77777777" w:rsidR="00563569" w:rsidRPr="008216B1" w:rsidRDefault="00563569" w:rsidP="00B569AB">
            <w:pPr>
              <w:rPr>
                <w:rFonts w:cs="Arial"/>
              </w:rPr>
            </w:pPr>
            <w:r w:rsidRPr="008216B1">
              <w:rPr>
                <w:rFonts w:cs="Arial"/>
              </w:rPr>
              <w:t>TIRS</w:t>
            </w:r>
          </w:p>
        </w:tc>
        <w:tc>
          <w:tcPr>
            <w:tcW w:w="1701" w:type="dxa"/>
          </w:tcPr>
          <w:p w14:paraId="77BB6A75" w14:textId="77777777" w:rsidR="00563569" w:rsidRPr="008216B1" w:rsidRDefault="00563569" w:rsidP="00B569AB">
            <w:pPr>
              <w:rPr>
                <w:rFonts w:cs="Arial"/>
              </w:rPr>
            </w:pPr>
            <w:r w:rsidRPr="008216B1">
              <w:rPr>
                <w:rFonts w:cs="Arial"/>
              </w:rPr>
              <w:t>mag. Andreja But</w:t>
            </w:r>
          </w:p>
        </w:tc>
        <w:tc>
          <w:tcPr>
            <w:tcW w:w="3118" w:type="dxa"/>
          </w:tcPr>
          <w:p w14:paraId="6BF008FB" w14:textId="008184A2" w:rsidR="00563569" w:rsidRPr="008216B1" w:rsidRDefault="00E479C6" w:rsidP="00B569AB">
            <w:pPr>
              <w:rPr>
                <w:rFonts w:cs="Arial"/>
              </w:rPr>
            </w:pPr>
            <w:r w:rsidRPr="008216B1">
              <w:rPr>
                <w:rFonts w:cs="Arial"/>
              </w:rPr>
              <w:t>glavna inšpektorica</w:t>
            </w:r>
          </w:p>
        </w:tc>
      </w:tr>
      <w:tr w:rsidR="00563569" w:rsidRPr="008216B1" w14:paraId="4A4A7E9B" w14:textId="77777777" w:rsidTr="001224C9">
        <w:tc>
          <w:tcPr>
            <w:tcW w:w="567" w:type="dxa"/>
          </w:tcPr>
          <w:p w14:paraId="6AEC1293" w14:textId="77777777" w:rsidR="00563569" w:rsidRPr="008216B1" w:rsidRDefault="00563569" w:rsidP="00B569AB">
            <w:pPr>
              <w:rPr>
                <w:rFonts w:cs="Arial"/>
                <w:b/>
              </w:rPr>
            </w:pPr>
            <w:r w:rsidRPr="008216B1">
              <w:rPr>
                <w:rFonts w:cs="Arial"/>
                <w:b/>
              </w:rPr>
              <w:t>18.</w:t>
            </w:r>
          </w:p>
          <w:p w14:paraId="7D91846A" w14:textId="77777777" w:rsidR="00563569" w:rsidRPr="008216B1" w:rsidRDefault="00563569" w:rsidP="00B569AB">
            <w:pPr>
              <w:rPr>
                <w:rFonts w:cs="Arial"/>
                <w:b/>
              </w:rPr>
            </w:pPr>
          </w:p>
        </w:tc>
        <w:tc>
          <w:tcPr>
            <w:tcW w:w="1560" w:type="dxa"/>
          </w:tcPr>
          <w:p w14:paraId="3EDE61C3" w14:textId="3193DC2F" w:rsidR="00563569" w:rsidRPr="008216B1" w:rsidRDefault="00563569" w:rsidP="00B569AB">
            <w:pPr>
              <w:rPr>
                <w:rFonts w:cs="Arial"/>
              </w:rPr>
            </w:pPr>
            <w:r w:rsidRPr="008216B1">
              <w:rPr>
                <w:rFonts w:cs="Arial"/>
              </w:rPr>
              <w:t xml:space="preserve">Inšpektorat RS za </w:t>
            </w:r>
            <w:r w:rsidR="00E479C6" w:rsidRPr="008216B1">
              <w:rPr>
                <w:rFonts w:cs="Arial"/>
              </w:rPr>
              <w:t xml:space="preserve">naravne vire in prostor </w:t>
            </w:r>
          </w:p>
        </w:tc>
        <w:tc>
          <w:tcPr>
            <w:tcW w:w="1559" w:type="dxa"/>
          </w:tcPr>
          <w:p w14:paraId="745951B3" w14:textId="5A53E530" w:rsidR="00563569" w:rsidRPr="008216B1" w:rsidRDefault="00563569" w:rsidP="00B569AB">
            <w:pPr>
              <w:rPr>
                <w:rFonts w:cs="Arial"/>
              </w:rPr>
            </w:pPr>
            <w:r w:rsidRPr="008216B1">
              <w:rPr>
                <w:rFonts w:cs="Arial"/>
              </w:rPr>
              <w:t>IRS</w:t>
            </w:r>
            <w:r w:rsidR="00E479C6" w:rsidRPr="008216B1">
              <w:rPr>
                <w:rFonts w:cs="Arial"/>
              </w:rPr>
              <w:t>NVP</w:t>
            </w:r>
          </w:p>
        </w:tc>
        <w:tc>
          <w:tcPr>
            <w:tcW w:w="1701" w:type="dxa"/>
          </w:tcPr>
          <w:p w14:paraId="21A03465" w14:textId="4BD7D924" w:rsidR="00563569" w:rsidRPr="008216B1" w:rsidRDefault="00940D73" w:rsidP="00B569AB">
            <w:pPr>
              <w:rPr>
                <w:rFonts w:cs="Arial"/>
              </w:rPr>
            </w:pPr>
            <w:r w:rsidRPr="008216B1">
              <w:rPr>
                <w:rFonts w:cs="Arial"/>
              </w:rPr>
              <w:t>dr. Marko Korošic</w:t>
            </w:r>
          </w:p>
        </w:tc>
        <w:tc>
          <w:tcPr>
            <w:tcW w:w="3118" w:type="dxa"/>
          </w:tcPr>
          <w:p w14:paraId="0FA50F59" w14:textId="582037AA" w:rsidR="00563569" w:rsidRPr="008216B1" w:rsidRDefault="00940D73" w:rsidP="00B569AB">
            <w:pPr>
              <w:rPr>
                <w:rFonts w:cs="Arial"/>
              </w:rPr>
            </w:pPr>
            <w:r w:rsidRPr="008216B1">
              <w:rPr>
                <w:rFonts w:cs="Arial"/>
                <w:bCs/>
              </w:rPr>
              <w:t>glavni inšpektor</w:t>
            </w:r>
          </w:p>
        </w:tc>
      </w:tr>
      <w:tr w:rsidR="00C6060F" w:rsidRPr="008216B1" w14:paraId="69E704BE" w14:textId="77777777" w:rsidTr="001224C9">
        <w:tc>
          <w:tcPr>
            <w:tcW w:w="567" w:type="dxa"/>
          </w:tcPr>
          <w:p w14:paraId="220B0C7F" w14:textId="178DF925" w:rsidR="00C6060F" w:rsidRPr="008216B1" w:rsidRDefault="00C6060F" w:rsidP="00B569AB">
            <w:pPr>
              <w:rPr>
                <w:rFonts w:cs="Arial"/>
                <w:b/>
              </w:rPr>
            </w:pPr>
            <w:r w:rsidRPr="008216B1">
              <w:rPr>
                <w:rFonts w:cs="Arial"/>
                <w:b/>
              </w:rPr>
              <w:t>19.</w:t>
            </w:r>
          </w:p>
        </w:tc>
        <w:tc>
          <w:tcPr>
            <w:tcW w:w="1560" w:type="dxa"/>
          </w:tcPr>
          <w:p w14:paraId="1CEB1AD6" w14:textId="1F4782E3" w:rsidR="00C6060F" w:rsidRPr="008216B1" w:rsidRDefault="00C6060F" w:rsidP="00B569AB">
            <w:pPr>
              <w:rPr>
                <w:rFonts w:cs="Arial"/>
              </w:rPr>
            </w:pPr>
            <w:r w:rsidRPr="008216B1">
              <w:rPr>
                <w:rFonts w:cs="Arial"/>
              </w:rPr>
              <w:t>Inšpektorat RS za okolje in energijo</w:t>
            </w:r>
          </w:p>
        </w:tc>
        <w:tc>
          <w:tcPr>
            <w:tcW w:w="1559" w:type="dxa"/>
          </w:tcPr>
          <w:p w14:paraId="02714E26" w14:textId="246ACFB1" w:rsidR="00C6060F" w:rsidRPr="008216B1" w:rsidRDefault="00C6060F" w:rsidP="00B569AB">
            <w:pPr>
              <w:rPr>
                <w:rFonts w:cs="Arial"/>
              </w:rPr>
            </w:pPr>
            <w:r w:rsidRPr="008216B1">
              <w:rPr>
                <w:rFonts w:cs="Arial"/>
              </w:rPr>
              <w:t>IRSOE</w:t>
            </w:r>
          </w:p>
        </w:tc>
        <w:tc>
          <w:tcPr>
            <w:tcW w:w="1701" w:type="dxa"/>
          </w:tcPr>
          <w:p w14:paraId="4FCFC971" w14:textId="21C2E9A4" w:rsidR="00C6060F" w:rsidRPr="008216B1" w:rsidRDefault="00C6060F" w:rsidP="00B569AB">
            <w:pPr>
              <w:rPr>
                <w:rFonts w:cs="Arial"/>
              </w:rPr>
            </w:pPr>
            <w:r w:rsidRPr="008216B1">
              <w:rPr>
                <w:rFonts w:cs="Arial"/>
              </w:rPr>
              <w:t>Mirana Omerzu</w:t>
            </w:r>
          </w:p>
        </w:tc>
        <w:tc>
          <w:tcPr>
            <w:tcW w:w="3118" w:type="dxa"/>
          </w:tcPr>
          <w:p w14:paraId="716FD263" w14:textId="47B2A036" w:rsidR="00C6060F" w:rsidRPr="008216B1" w:rsidRDefault="004C6C1D" w:rsidP="00B569AB">
            <w:pPr>
              <w:rPr>
                <w:rFonts w:cs="Arial"/>
                <w:bCs/>
              </w:rPr>
            </w:pPr>
            <w:r w:rsidRPr="008216B1">
              <w:rPr>
                <w:rFonts w:cs="Arial"/>
                <w:bCs/>
              </w:rPr>
              <w:t>glavna inšpektorica</w:t>
            </w:r>
          </w:p>
        </w:tc>
      </w:tr>
      <w:tr w:rsidR="00C6060F" w:rsidRPr="008216B1" w14:paraId="4223653C" w14:textId="77777777" w:rsidTr="001224C9">
        <w:tc>
          <w:tcPr>
            <w:tcW w:w="567" w:type="dxa"/>
          </w:tcPr>
          <w:p w14:paraId="189AA6D3" w14:textId="7656DFB1" w:rsidR="00C6060F" w:rsidRPr="008216B1" w:rsidRDefault="00C6060F" w:rsidP="00B569AB">
            <w:pPr>
              <w:rPr>
                <w:rFonts w:cs="Arial"/>
                <w:b/>
              </w:rPr>
            </w:pPr>
            <w:r w:rsidRPr="008216B1">
              <w:rPr>
                <w:rFonts w:cs="Arial"/>
                <w:b/>
              </w:rPr>
              <w:t>20.</w:t>
            </w:r>
          </w:p>
        </w:tc>
        <w:tc>
          <w:tcPr>
            <w:tcW w:w="1560" w:type="dxa"/>
          </w:tcPr>
          <w:p w14:paraId="7FFE9C3A" w14:textId="492EF4EA" w:rsidR="00C6060F" w:rsidRPr="008216B1" w:rsidRDefault="00C6060F" w:rsidP="00B569AB">
            <w:pPr>
              <w:rPr>
                <w:rFonts w:cs="Arial"/>
              </w:rPr>
            </w:pPr>
            <w:r w:rsidRPr="008216B1">
              <w:rPr>
                <w:rFonts w:cs="Arial"/>
              </w:rPr>
              <w:t>Inšpektorat RS za stanovanja</w:t>
            </w:r>
            <w:r w:rsidR="00E85F3C" w:rsidRPr="008216B1">
              <w:rPr>
                <w:rFonts w:cs="Arial"/>
              </w:rPr>
              <w:t xml:space="preserve"> in dolgotrajno oskrbo</w:t>
            </w:r>
          </w:p>
        </w:tc>
        <w:tc>
          <w:tcPr>
            <w:tcW w:w="1559" w:type="dxa"/>
          </w:tcPr>
          <w:p w14:paraId="65BC6A62" w14:textId="46D10FCB" w:rsidR="00C6060F" w:rsidRPr="008216B1" w:rsidRDefault="00C6060F" w:rsidP="00B569AB">
            <w:pPr>
              <w:rPr>
                <w:rFonts w:cs="Arial"/>
              </w:rPr>
            </w:pPr>
            <w:r w:rsidRPr="008216B1">
              <w:rPr>
                <w:rFonts w:cs="Arial"/>
              </w:rPr>
              <w:t>IRSS</w:t>
            </w:r>
            <w:r w:rsidR="00E85F3C" w:rsidRPr="008216B1">
              <w:rPr>
                <w:rFonts w:cs="Arial"/>
              </w:rPr>
              <w:t>DO</w:t>
            </w:r>
          </w:p>
        </w:tc>
        <w:tc>
          <w:tcPr>
            <w:tcW w:w="1701" w:type="dxa"/>
          </w:tcPr>
          <w:p w14:paraId="084A21A0" w14:textId="10E826F2" w:rsidR="00C6060F" w:rsidRPr="008216B1" w:rsidRDefault="00E85F3C" w:rsidP="00B569AB">
            <w:pPr>
              <w:rPr>
                <w:rFonts w:cs="Arial"/>
              </w:rPr>
            </w:pPr>
            <w:r w:rsidRPr="008216B1">
              <w:rPr>
                <w:rFonts w:cs="Arial"/>
              </w:rPr>
              <w:t>m</w:t>
            </w:r>
            <w:r w:rsidR="00C6060F" w:rsidRPr="008216B1">
              <w:rPr>
                <w:rFonts w:cs="Arial"/>
              </w:rPr>
              <w:t>ag. Boštjan Rus</w:t>
            </w:r>
          </w:p>
        </w:tc>
        <w:tc>
          <w:tcPr>
            <w:tcW w:w="3118" w:type="dxa"/>
          </w:tcPr>
          <w:p w14:paraId="1EF89972" w14:textId="59993A58" w:rsidR="00C6060F" w:rsidRPr="008216B1" w:rsidRDefault="006869FF" w:rsidP="00B569AB">
            <w:pPr>
              <w:rPr>
                <w:rFonts w:cs="Arial"/>
                <w:bCs/>
              </w:rPr>
            </w:pPr>
            <w:r w:rsidRPr="008216B1">
              <w:rPr>
                <w:rFonts w:cs="Arial"/>
                <w:bCs/>
              </w:rPr>
              <w:t>g</w:t>
            </w:r>
            <w:r w:rsidR="00E85F3C" w:rsidRPr="008216B1">
              <w:rPr>
                <w:rFonts w:cs="Arial"/>
                <w:bCs/>
              </w:rPr>
              <w:t>lavni inšpektor</w:t>
            </w:r>
          </w:p>
        </w:tc>
      </w:tr>
      <w:tr w:rsidR="00C6060F" w:rsidRPr="008216B1" w14:paraId="2FFD99B6" w14:textId="77777777" w:rsidTr="001224C9">
        <w:tc>
          <w:tcPr>
            <w:tcW w:w="567" w:type="dxa"/>
          </w:tcPr>
          <w:p w14:paraId="72F602A5" w14:textId="48003CC0" w:rsidR="00C6060F" w:rsidRPr="008216B1" w:rsidRDefault="00C6060F" w:rsidP="00B569AB">
            <w:pPr>
              <w:rPr>
                <w:rFonts w:cs="Arial"/>
                <w:b/>
              </w:rPr>
            </w:pPr>
            <w:r w:rsidRPr="008216B1">
              <w:rPr>
                <w:rFonts w:cs="Arial"/>
                <w:b/>
              </w:rPr>
              <w:t>21.</w:t>
            </w:r>
          </w:p>
        </w:tc>
        <w:tc>
          <w:tcPr>
            <w:tcW w:w="1560" w:type="dxa"/>
          </w:tcPr>
          <w:p w14:paraId="62D06FA5" w14:textId="68F74BC1" w:rsidR="00C6060F" w:rsidRPr="008216B1" w:rsidRDefault="00C6060F" w:rsidP="00B569AB">
            <w:pPr>
              <w:rPr>
                <w:rFonts w:cs="Arial"/>
              </w:rPr>
            </w:pPr>
            <w:r w:rsidRPr="008216B1">
              <w:rPr>
                <w:rFonts w:cs="Arial"/>
              </w:rPr>
              <w:t>Inšpektorat RS za šport</w:t>
            </w:r>
          </w:p>
        </w:tc>
        <w:tc>
          <w:tcPr>
            <w:tcW w:w="1559" w:type="dxa"/>
          </w:tcPr>
          <w:p w14:paraId="715808F2" w14:textId="6B5A1145" w:rsidR="00C6060F" w:rsidRPr="008216B1" w:rsidRDefault="00C6060F" w:rsidP="00B569AB">
            <w:pPr>
              <w:rPr>
                <w:rFonts w:cs="Arial"/>
              </w:rPr>
            </w:pPr>
            <w:r w:rsidRPr="008216B1">
              <w:rPr>
                <w:rFonts w:cs="Arial"/>
              </w:rPr>
              <w:t>IRSŠpo</w:t>
            </w:r>
          </w:p>
        </w:tc>
        <w:tc>
          <w:tcPr>
            <w:tcW w:w="1701" w:type="dxa"/>
          </w:tcPr>
          <w:p w14:paraId="595C1D5B" w14:textId="655D1B6D" w:rsidR="00C6060F" w:rsidRPr="008216B1" w:rsidRDefault="00C6060F" w:rsidP="00B569AB">
            <w:pPr>
              <w:rPr>
                <w:rFonts w:cs="Arial"/>
              </w:rPr>
            </w:pPr>
            <w:r w:rsidRPr="008216B1">
              <w:rPr>
                <w:rFonts w:cs="Arial"/>
              </w:rPr>
              <w:t>Peter Lević</w:t>
            </w:r>
          </w:p>
        </w:tc>
        <w:tc>
          <w:tcPr>
            <w:tcW w:w="3118" w:type="dxa"/>
          </w:tcPr>
          <w:p w14:paraId="3DDF0633" w14:textId="060AA500" w:rsidR="00C6060F" w:rsidRPr="008216B1" w:rsidRDefault="00C6060F" w:rsidP="00B569AB">
            <w:pPr>
              <w:rPr>
                <w:rFonts w:cs="Arial"/>
                <w:bCs/>
              </w:rPr>
            </w:pPr>
            <w:r w:rsidRPr="008216B1">
              <w:rPr>
                <w:rFonts w:cs="Arial"/>
                <w:bCs/>
              </w:rPr>
              <w:t>glavni inšpektor</w:t>
            </w:r>
          </w:p>
        </w:tc>
      </w:tr>
      <w:tr w:rsidR="00C6060F" w:rsidRPr="008216B1" w14:paraId="3DDFB1AC" w14:textId="77777777" w:rsidTr="001224C9">
        <w:tc>
          <w:tcPr>
            <w:tcW w:w="567" w:type="dxa"/>
          </w:tcPr>
          <w:p w14:paraId="2392C102" w14:textId="35304AC9" w:rsidR="00C6060F" w:rsidRPr="008216B1" w:rsidRDefault="00C6060F" w:rsidP="00B569AB">
            <w:pPr>
              <w:rPr>
                <w:rFonts w:cs="Arial"/>
                <w:b/>
              </w:rPr>
            </w:pPr>
            <w:r w:rsidRPr="008216B1">
              <w:rPr>
                <w:rFonts w:cs="Arial"/>
                <w:b/>
              </w:rPr>
              <w:t>22.</w:t>
            </w:r>
          </w:p>
        </w:tc>
        <w:tc>
          <w:tcPr>
            <w:tcW w:w="1560" w:type="dxa"/>
          </w:tcPr>
          <w:p w14:paraId="50033135" w14:textId="30132D78" w:rsidR="00C6060F" w:rsidRPr="008216B1" w:rsidRDefault="00C6060F" w:rsidP="00B569AB">
            <w:pPr>
              <w:rPr>
                <w:rFonts w:cs="Arial"/>
              </w:rPr>
            </w:pPr>
            <w:r w:rsidRPr="008216B1">
              <w:rPr>
                <w:rFonts w:cs="Arial"/>
              </w:rPr>
              <w:t>Inšpektorat RS za informacijsko družbo</w:t>
            </w:r>
          </w:p>
        </w:tc>
        <w:tc>
          <w:tcPr>
            <w:tcW w:w="1559" w:type="dxa"/>
          </w:tcPr>
          <w:p w14:paraId="2583A309" w14:textId="1590F77F" w:rsidR="00C6060F" w:rsidRPr="008216B1" w:rsidRDefault="00C6060F" w:rsidP="00B569AB">
            <w:pPr>
              <w:rPr>
                <w:rFonts w:cs="Arial"/>
              </w:rPr>
            </w:pPr>
            <w:r w:rsidRPr="008216B1">
              <w:rPr>
                <w:rFonts w:cs="Arial"/>
              </w:rPr>
              <w:t>IRSID</w:t>
            </w:r>
          </w:p>
        </w:tc>
        <w:tc>
          <w:tcPr>
            <w:tcW w:w="1701" w:type="dxa"/>
          </w:tcPr>
          <w:p w14:paraId="46124F82" w14:textId="66603907" w:rsidR="00C6060F" w:rsidRPr="008216B1" w:rsidRDefault="00C6060F" w:rsidP="00B569AB">
            <w:pPr>
              <w:rPr>
                <w:rFonts w:cs="Arial"/>
              </w:rPr>
            </w:pPr>
            <w:r w:rsidRPr="008216B1">
              <w:rPr>
                <w:rFonts w:cs="Arial"/>
              </w:rPr>
              <w:t>Dragan Petrović</w:t>
            </w:r>
          </w:p>
        </w:tc>
        <w:tc>
          <w:tcPr>
            <w:tcW w:w="3118" w:type="dxa"/>
          </w:tcPr>
          <w:p w14:paraId="478113C1" w14:textId="15DA67A4" w:rsidR="00C6060F" w:rsidRPr="008216B1" w:rsidRDefault="00C37F6F" w:rsidP="00B569AB">
            <w:pPr>
              <w:rPr>
                <w:rFonts w:cs="Arial"/>
                <w:bCs/>
              </w:rPr>
            </w:pPr>
            <w:r w:rsidRPr="008216B1">
              <w:rPr>
                <w:rFonts w:cs="Arial"/>
                <w:bCs/>
              </w:rPr>
              <w:t>glavni inšpektor</w:t>
            </w:r>
          </w:p>
        </w:tc>
      </w:tr>
    </w:tbl>
    <w:p w14:paraId="3A214672" w14:textId="77777777" w:rsidR="001318C6" w:rsidRPr="008216B1" w:rsidRDefault="001318C6" w:rsidP="00B569AB">
      <w:pPr>
        <w:rPr>
          <w:rFonts w:cs="Arial"/>
          <w:b/>
        </w:rPr>
      </w:pPr>
    </w:p>
    <w:p w14:paraId="47FE6C2B" w14:textId="77777777" w:rsidR="00563569" w:rsidRPr="008216B1" w:rsidRDefault="00563569">
      <w:pPr>
        <w:numPr>
          <w:ilvl w:val="0"/>
          <w:numId w:val="8"/>
        </w:numPr>
        <w:jc w:val="center"/>
        <w:rPr>
          <w:rFonts w:cs="Arial"/>
          <w:b/>
        </w:rPr>
      </w:pPr>
      <w:r w:rsidRPr="008216B1">
        <w:rPr>
          <w:rFonts w:cs="Arial"/>
          <w:b/>
        </w:rPr>
        <w:t>ORGANI V SESTAVI, ZNOTRAJ KATERIH DELUJEJO INŠPEKCIJE</w:t>
      </w:r>
    </w:p>
    <w:p w14:paraId="0688818B" w14:textId="77777777" w:rsidR="00563569" w:rsidRPr="008216B1" w:rsidRDefault="00563569" w:rsidP="00B569AB">
      <w:pPr>
        <w:ind w:left="360"/>
        <w:rPr>
          <w:rFonts w:cs="Arial"/>
          <w:b/>
        </w:rPr>
      </w:pPr>
    </w:p>
    <w:tbl>
      <w:tblPr>
        <w:tblStyle w:val="Tabelamrea"/>
        <w:tblW w:w="8505" w:type="dxa"/>
        <w:tblLayout w:type="fixed"/>
        <w:tblLook w:val="01E0" w:firstRow="1" w:lastRow="1" w:firstColumn="1" w:lastColumn="1" w:noHBand="0" w:noVBand="0"/>
      </w:tblPr>
      <w:tblGrid>
        <w:gridCol w:w="567"/>
        <w:gridCol w:w="1560"/>
        <w:gridCol w:w="1473"/>
        <w:gridCol w:w="1620"/>
        <w:gridCol w:w="3285"/>
      </w:tblGrid>
      <w:tr w:rsidR="00563569" w:rsidRPr="008216B1" w14:paraId="198E9B9C" w14:textId="77777777" w:rsidTr="001224C9">
        <w:tc>
          <w:tcPr>
            <w:tcW w:w="567" w:type="dxa"/>
          </w:tcPr>
          <w:p w14:paraId="3DDE75C2" w14:textId="356EC470" w:rsidR="00563569" w:rsidRPr="008216B1" w:rsidRDefault="00660674" w:rsidP="00B569AB">
            <w:pPr>
              <w:rPr>
                <w:rFonts w:cs="Arial"/>
                <w:b/>
              </w:rPr>
            </w:pPr>
            <w:r w:rsidRPr="008216B1">
              <w:rPr>
                <w:rFonts w:cs="Arial"/>
                <w:b/>
              </w:rPr>
              <w:t>23</w:t>
            </w:r>
          </w:p>
          <w:p w14:paraId="1A58592A" w14:textId="77777777" w:rsidR="00563569" w:rsidRPr="008216B1" w:rsidRDefault="00563569" w:rsidP="00B569AB">
            <w:pPr>
              <w:rPr>
                <w:rFonts w:cs="Arial"/>
              </w:rPr>
            </w:pPr>
          </w:p>
        </w:tc>
        <w:tc>
          <w:tcPr>
            <w:tcW w:w="1560" w:type="dxa"/>
          </w:tcPr>
          <w:p w14:paraId="4A6150E3" w14:textId="77777777" w:rsidR="00563569" w:rsidRPr="008216B1" w:rsidRDefault="00563569" w:rsidP="00B569AB">
            <w:pPr>
              <w:rPr>
                <w:rFonts w:cs="Arial"/>
              </w:rPr>
            </w:pPr>
            <w:r w:rsidRPr="008216B1">
              <w:rPr>
                <w:rFonts w:cs="Arial"/>
              </w:rPr>
              <w:t>Finančna uprava RS</w:t>
            </w:r>
          </w:p>
          <w:p w14:paraId="1268E9E3" w14:textId="77777777" w:rsidR="00563569" w:rsidRPr="008216B1" w:rsidRDefault="00563569" w:rsidP="00B569AB">
            <w:pPr>
              <w:rPr>
                <w:rFonts w:cs="Arial"/>
              </w:rPr>
            </w:pPr>
          </w:p>
        </w:tc>
        <w:tc>
          <w:tcPr>
            <w:tcW w:w="1473" w:type="dxa"/>
          </w:tcPr>
          <w:p w14:paraId="5DE15FA3" w14:textId="77777777" w:rsidR="00563569" w:rsidRPr="008216B1" w:rsidRDefault="00563569" w:rsidP="00B569AB">
            <w:pPr>
              <w:rPr>
                <w:rFonts w:cs="Arial"/>
              </w:rPr>
            </w:pPr>
            <w:r w:rsidRPr="008216B1">
              <w:rPr>
                <w:rFonts w:cs="Arial"/>
              </w:rPr>
              <w:t>FURS</w:t>
            </w:r>
          </w:p>
        </w:tc>
        <w:tc>
          <w:tcPr>
            <w:tcW w:w="1620" w:type="dxa"/>
          </w:tcPr>
          <w:p w14:paraId="2A1ED692" w14:textId="77777777" w:rsidR="00563569" w:rsidRPr="008216B1" w:rsidRDefault="00563569" w:rsidP="00B569AB">
            <w:pPr>
              <w:rPr>
                <w:rFonts w:cs="Arial"/>
              </w:rPr>
            </w:pPr>
            <w:r w:rsidRPr="008216B1">
              <w:rPr>
                <w:rFonts w:cs="Arial"/>
              </w:rPr>
              <w:t>Peter Grum</w:t>
            </w:r>
          </w:p>
        </w:tc>
        <w:tc>
          <w:tcPr>
            <w:tcW w:w="3285" w:type="dxa"/>
          </w:tcPr>
          <w:p w14:paraId="7C1A5728" w14:textId="1061C064" w:rsidR="00563569" w:rsidRPr="008216B1" w:rsidRDefault="00563569" w:rsidP="00B569AB">
            <w:pPr>
              <w:rPr>
                <w:rFonts w:cs="Arial"/>
              </w:rPr>
            </w:pPr>
            <w:r w:rsidRPr="008216B1">
              <w:rPr>
                <w:rFonts w:cs="Arial"/>
              </w:rPr>
              <w:t>generalni direktor</w:t>
            </w:r>
          </w:p>
        </w:tc>
      </w:tr>
      <w:tr w:rsidR="00563569" w:rsidRPr="008216B1" w14:paraId="3C8DFE6E" w14:textId="77777777" w:rsidTr="001224C9">
        <w:tc>
          <w:tcPr>
            <w:tcW w:w="567" w:type="dxa"/>
          </w:tcPr>
          <w:p w14:paraId="0EF46FBD" w14:textId="52BC3DC8" w:rsidR="00563569" w:rsidRPr="008216B1" w:rsidRDefault="00563569" w:rsidP="00B569AB">
            <w:pPr>
              <w:rPr>
                <w:rFonts w:cs="Arial"/>
                <w:b/>
              </w:rPr>
            </w:pPr>
            <w:r w:rsidRPr="008216B1">
              <w:rPr>
                <w:rFonts w:cs="Arial"/>
                <w:b/>
              </w:rPr>
              <w:t>2</w:t>
            </w:r>
            <w:r w:rsidR="00660674" w:rsidRPr="008216B1">
              <w:rPr>
                <w:rFonts w:cs="Arial"/>
                <w:b/>
              </w:rPr>
              <w:t>4</w:t>
            </w:r>
            <w:r w:rsidRPr="008216B1">
              <w:rPr>
                <w:rFonts w:cs="Arial"/>
                <w:b/>
              </w:rPr>
              <w:t>.</w:t>
            </w:r>
          </w:p>
          <w:p w14:paraId="526F64C0" w14:textId="77777777" w:rsidR="00563569" w:rsidRPr="008216B1" w:rsidRDefault="00563569" w:rsidP="00B569AB">
            <w:pPr>
              <w:rPr>
                <w:rFonts w:cs="Arial"/>
              </w:rPr>
            </w:pPr>
          </w:p>
        </w:tc>
        <w:tc>
          <w:tcPr>
            <w:tcW w:w="1560" w:type="dxa"/>
          </w:tcPr>
          <w:p w14:paraId="1678F158" w14:textId="77777777" w:rsidR="00563569" w:rsidRPr="008216B1" w:rsidRDefault="00563569" w:rsidP="00B569AB">
            <w:pPr>
              <w:rPr>
                <w:rFonts w:cs="Arial"/>
              </w:rPr>
            </w:pPr>
            <w:r w:rsidRPr="008216B1">
              <w:rPr>
                <w:rFonts w:cs="Arial"/>
              </w:rPr>
              <w:t>Urad RS za nadzor proračuna</w:t>
            </w:r>
          </w:p>
          <w:p w14:paraId="38CF7D68" w14:textId="77777777" w:rsidR="00563569" w:rsidRPr="008216B1" w:rsidRDefault="00563569" w:rsidP="00B569AB">
            <w:pPr>
              <w:rPr>
                <w:rFonts w:cs="Arial"/>
              </w:rPr>
            </w:pPr>
          </w:p>
          <w:p w14:paraId="0B0AE0B7" w14:textId="77777777" w:rsidR="00563569" w:rsidRPr="008216B1" w:rsidRDefault="00563569" w:rsidP="00B569AB">
            <w:pPr>
              <w:rPr>
                <w:rFonts w:cs="Arial"/>
              </w:rPr>
            </w:pPr>
            <w:r w:rsidRPr="008216B1">
              <w:rPr>
                <w:rFonts w:cs="Arial"/>
              </w:rPr>
              <w:t>Sektor proračunske inšpekcije</w:t>
            </w:r>
          </w:p>
        </w:tc>
        <w:tc>
          <w:tcPr>
            <w:tcW w:w="1473" w:type="dxa"/>
          </w:tcPr>
          <w:p w14:paraId="3B5B8F78" w14:textId="77777777" w:rsidR="00563569" w:rsidRPr="008216B1" w:rsidRDefault="00563569" w:rsidP="00B569AB">
            <w:pPr>
              <w:rPr>
                <w:rFonts w:cs="Arial"/>
              </w:rPr>
            </w:pPr>
            <w:r w:rsidRPr="008216B1">
              <w:rPr>
                <w:rFonts w:cs="Arial"/>
              </w:rPr>
              <w:t>UNP</w:t>
            </w:r>
          </w:p>
          <w:p w14:paraId="429BB0E8" w14:textId="77777777" w:rsidR="00563569" w:rsidRPr="008216B1" w:rsidRDefault="00563569" w:rsidP="00B569AB">
            <w:pPr>
              <w:rPr>
                <w:rFonts w:cs="Arial"/>
              </w:rPr>
            </w:pPr>
          </w:p>
        </w:tc>
        <w:tc>
          <w:tcPr>
            <w:tcW w:w="1620" w:type="dxa"/>
          </w:tcPr>
          <w:p w14:paraId="69DE849A" w14:textId="77777777" w:rsidR="00563569" w:rsidRPr="008216B1" w:rsidRDefault="00563569" w:rsidP="00B569AB">
            <w:pPr>
              <w:rPr>
                <w:rFonts w:cs="Arial"/>
              </w:rPr>
            </w:pPr>
            <w:r w:rsidRPr="008216B1">
              <w:rPr>
                <w:rFonts w:cs="Arial"/>
              </w:rPr>
              <w:t>Patricija Pergar</w:t>
            </w:r>
          </w:p>
          <w:p w14:paraId="1891FD5C" w14:textId="77777777" w:rsidR="00563569" w:rsidRPr="008216B1" w:rsidRDefault="00563569" w:rsidP="00B569AB">
            <w:pPr>
              <w:rPr>
                <w:rFonts w:cs="Arial"/>
              </w:rPr>
            </w:pPr>
          </w:p>
          <w:p w14:paraId="33B17E1A" w14:textId="77777777" w:rsidR="00563569" w:rsidRPr="008216B1" w:rsidRDefault="00563569" w:rsidP="00B569AB">
            <w:pPr>
              <w:rPr>
                <w:rFonts w:cs="Arial"/>
              </w:rPr>
            </w:pPr>
          </w:p>
          <w:p w14:paraId="29A1DD9B" w14:textId="77777777" w:rsidR="001B7DDC" w:rsidRPr="008216B1" w:rsidRDefault="001B7DDC" w:rsidP="00B569AB">
            <w:pPr>
              <w:rPr>
                <w:rFonts w:cs="Arial"/>
              </w:rPr>
            </w:pPr>
          </w:p>
          <w:p w14:paraId="0BC9F726" w14:textId="271D49B8" w:rsidR="00563569" w:rsidRPr="008216B1" w:rsidRDefault="00C6060F" w:rsidP="00B569AB">
            <w:pPr>
              <w:rPr>
                <w:rFonts w:cs="Arial"/>
              </w:rPr>
            </w:pPr>
            <w:r w:rsidRPr="008216B1">
              <w:rPr>
                <w:rFonts w:cs="Arial"/>
              </w:rPr>
              <w:t>Greta Rode</w:t>
            </w:r>
          </w:p>
          <w:p w14:paraId="5E1B1A96" w14:textId="77777777" w:rsidR="00563569" w:rsidRPr="008216B1" w:rsidRDefault="00563569" w:rsidP="00B569AB">
            <w:pPr>
              <w:rPr>
                <w:rFonts w:cs="Arial"/>
              </w:rPr>
            </w:pPr>
          </w:p>
        </w:tc>
        <w:tc>
          <w:tcPr>
            <w:tcW w:w="3285" w:type="dxa"/>
          </w:tcPr>
          <w:p w14:paraId="50D7C5A8" w14:textId="111E652B" w:rsidR="00563569" w:rsidRPr="008216B1" w:rsidRDefault="00563569" w:rsidP="00B569AB">
            <w:pPr>
              <w:rPr>
                <w:rFonts w:cs="Arial"/>
              </w:rPr>
            </w:pPr>
            <w:r w:rsidRPr="008216B1">
              <w:rPr>
                <w:rFonts w:cs="Arial"/>
              </w:rPr>
              <w:t>direktorica</w:t>
            </w:r>
          </w:p>
          <w:p w14:paraId="00C69DB8" w14:textId="77777777" w:rsidR="00563569" w:rsidRPr="008216B1" w:rsidRDefault="00563569" w:rsidP="00B569AB">
            <w:pPr>
              <w:rPr>
                <w:rFonts w:cs="Arial"/>
              </w:rPr>
            </w:pPr>
          </w:p>
          <w:p w14:paraId="5E9D4D98" w14:textId="77777777" w:rsidR="00563569" w:rsidRPr="008216B1" w:rsidRDefault="00563569" w:rsidP="00B569AB">
            <w:pPr>
              <w:rPr>
                <w:rFonts w:cs="Arial"/>
              </w:rPr>
            </w:pPr>
          </w:p>
          <w:p w14:paraId="6043A794" w14:textId="77777777" w:rsidR="001B7DDC" w:rsidRPr="008216B1" w:rsidRDefault="001B7DDC" w:rsidP="00B569AB">
            <w:pPr>
              <w:rPr>
                <w:rFonts w:cs="Arial"/>
              </w:rPr>
            </w:pPr>
          </w:p>
          <w:p w14:paraId="22C1E63D" w14:textId="41BF3AE8" w:rsidR="00563569" w:rsidRPr="008216B1" w:rsidRDefault="00563569" w:rsidP="00B569AB">
            <w:pPr>
              <w:rPr>
                <w:rFonts w:cs="Arial"/>
              </w:rPr>
            </w:pPr>
            <w:r w:rsidRPr="008216B1">
              <w:rPr>
                <w:rFonts w:cs="Arial"/>
              </w:rPr>
              <w:t>vodja sektorja proračunske inšpekcije</w:t>
            </w:r>
          </w:p>
          <w:p w14:paraId="03AA6FC1" w14:textId="77777777" w:rsidR="00563569" w:rsidRPr="008216B1" w:rsidRDefault="00563569" w:rsidP="00B569AB">
            <w:pPr>
              <w:rPr>
                <w:rFonts w:cs="Arial"/>
              </w:rPr>
            </w:pPr>
          </w:p>
        </w:tc>
      </w:tr>
      <w:tr w:rsidR="00563569" w:rsidRPr="008216B1" w14:paraId="310C76CC" w14:textId="77777777" w:rsidTr="001224C9">
        <w:tc>
          <w:tcPr>
            <w:tcW w:w="567" w:type="dxa"/>
          </w:tcPr>
          <w:p w14:paraId="2E668818" w14:textId="481EF841" w:rsidR="00563569" w:rsidRPr="008216B1" w:rsidRDefault="00563569" w:rsidP="00B569AB">
            <w:pPr>
              <w:rPr>
                <w:rFonts w:cs="Arial"/>
                <w:b/>
              </w:rPr>
            </w:pPr>
            <w:r w:rsidRPr="008216B1">
              <w:rPr>
                <w:rFonts w:cs="Arial"/>
                <w:b/>
              </w:rPr>
              <w:t>2</w:t>
            </w:r>
            <w:r w:rsidR="00660674" w:rsidRPr="008216B1">
              <w:rPr>
                <w:rFonts w:cs="Arial"/>
                <w:b/>
              </w:rPr>
              <w:t>5</w:t>
            </w:r>
            <w:r w:rsidRPr="008216B1">
              <w:rPr>
                <w:rFonts w:cs="Arial"/>
                <w:b/>
              </w:rPr>
              <w:t>.</w:t>
            </w:r>
          </w:p>
          <w:p w14:paraId="2E7FDB29" w14:textId="77777777" w:rsidR="00563569" w:rsidRPr="008216B1" w:rsidRDefault="00563569" w:rsidP="00B569AB">
            <w:pPr>
              <w:rPr>
                <w:rFonts w:cs="Arial"/>
                <w:b/>
              </w:rPr>
            </w:pPr>
          </w:p>
        </w:tc>
        <w:tc>
          <w:tcPr>
            <w:tcW w:w="1560" w:type="dxa"/>
          </w:tcPr>
          <w:p w14:paraId="7A077095" w14:textId="77777777" w:rsidR="00563569" w:rsidRPr="008216B1" w:rsidRDefault="00563569" w:rsidP="00B569AB">
            <w:pPr>
              <w:rPr>
                <w:rFonts w:cs="Arial"/>
              </w:rPr>
            </w:pPr>
            <w:r w:rsidRPr="008216B1">
              <w:rPr>
                <w:rFonts w:cs="Arial"/>
              </w:rPr>
              <w:t>Urad RS za preprečevanje pranja denarja</w:t>
            </w:r>
          </w:p>
          <w:p w14:paraId="0A770948" w14:textId="77777777" w:rsidR="00563569" w:rsidRPr="008216B1" w:rsidRDefault="00563569" w:rsidP="00B569AB">
            <w:pPr>
              <w:rPr>
                <w:rFonts w:cs="Arial"/>
              </w:rPr>
            </w:pPr>
          </w:p>
          <w:p w14:paraId="13ABBA18" w14:textId="77777777" w:rsidR="00563569" w:rsidRPr="008216B1" w:rsidRDefault="00563569" w:rsidP="00B569AB">
            <w:pPr>
              <w:rPr>
                <w:rFonts w:cs="Arial"/>
              </w:rPr>
            </w:pPr>
          </w:p>
          <w:p w14:paraId="3E0EE144" w14:textId="77777777" w:rsidR="00563569" w:rsidRPr="008216B1" w:rsidRDefault="00563569" w:rsidP="00B569AB">
            <w:pPr>
              <w:rPr>
                <w:rFonts w:cs="Arial"/>
              </w:rPr>
            </w:pPr>
            <w:r w:rsidRPr="008216B1">
              <w:rPr>
                <w:rFonts w:cs="Arial"/>
              </w:rPr>
              <w:t xml:space="preserve">Inšpekcija </w:t>
            </w:r>
          </w:p>
        </w:tc>
        <w:tc>
          <w:tcPr>
            <w:tcW w:w="1473" w:type="dxa"/>
          </w:tcPr>
          <w:p w14:paraId="5BE4D088" w14:textId="77777777" w:rsidR="00563569" w:rsidRPr="008216B1" w:rsidRDefault="00563569" w:rsidP="00B569AB">
            <w:pPr>
              <w:rPr>
                <w:rFonts w:cs="Arial"/>
              </w:rPr>
            </w:pPr>
            <w:r w:rsidRPr="008216B1">
              <w:rPr>
                <w:rFonts w:cs="Arial"/>
              </w:rPr>
              <w:t>UPPD</w:t>
            </w:r>
          </w:p>
        </w:tc>
        <w:tc>
          <w:tcPr>
            <w:tcW w:w="1620" w:type="dxa"/>
          </w:tcPr>
          <w:p w14:paraId="7420E1A5" w14:textId="3BFE433C" w:rsidR="00563569" w:rsidRPr="008216B1" w:rsidRDefault="00D55CBF" w:rsidP="00B569AB">
            <w:pPr>
              <w:rPr>
                <w:rFonts w:cs="Arial"/>
              </w:rPr>
            </w:pPr>
            <w:r w:rsidRPr="008216B1">
              <w:rPr>
                <w:rFonts w:cs="Arial"/>
              </w:rPr>
              <w:t>Jure Palka</w:t>
            </w:r>
          </w:p>
          <w:p w14:paraId="2C7D7AE4" w14:textId="77777777" w:rsidR="00563569" w:rsidRPr="008216B1" w:rsidRDefault="00563569" w:rsidP="00B569AB">
            <w:pPr>
              <w:rPr>
                <w:rFonts w:cs="Arial"/>
              </w:rPr>
            </w:pPr>
          </w:p>
          <w:p w14:paraId="64E051B8" w14:textId="77777777" w:rsidR="00563569" w:rsidRPr="008216B1" w:rsidRDefault="00563569" w:rsidP="00B569AB">
            <w:pPr>
              <w:rPr>
                <w:rFonts w:cs="Arial"/>
              </w:rPr>
            </w:pPr>
          </w:p>
          <w:p w14:paraId="1F439B7E" w14:textId="77777777" w:rsidR="00D55CBF" w:rsidRPr="008216B1" w:rsidRDefault="00D55CBF" w:rsidP="00B569AB">
            <w:pPr>
              <w:rPr>
                <w:rFonts w:cs="Arial"/>
              </w:rPr>
            </w:pPr>
          </w:p>
          <w:p w14:paraId="41BDEB13" w14:textId="77777777" w:rsidR="00D55CBF" w:rsidRPr="008216B1" w:rsidRDefault="00D55CBF" w:rsidP="00B569AB">
            <w:pPr>
              <w:rPr>
                <w:rFonts w:cs="Arial"/>
              </w:rPr>
            </w:pPr>
          </w:p>
          <w:p w14:paraId="3C628B5A" w14:textId="7FB0EE96" w:rsidR="00563569" w:rsidRPr="008216B1" w:rsidRDefault="00D55CBF" w:rsidP="00B569AB">
            <w:pPr>
              <w:rPr>
                <w:rFonts w:cs="Arial"/>
              </w:rPr>
            </w:pPr>
            <w:r w:rsidRPr="008216B1">
              <w:rPr>
                <w:rFonts w:cs="Arial"/>
              </w:rPr>
              <w:t>Petra Klemenc</w:t>
            </w:r>
          </w:p>
        </w:tc>
        <w:tc>
          <w:tcPr>
            <w:tcW w:w="3285" w:type="dxa"/>
          </w:tcPr>
          <w:p w14:paraId="2B88D78F" w14:textId="1DC415AD" w:rsidR="00563569" w:rsidRPr="008216B1" w:rsidRDefault="00D55CBF" w:rsidP="00B569AB">
            <w:pPr>
              <w:rPr>
                <w:rFonts w:cs="Arial"/>
              </w:rPr>
            </w:pPr>
            <w:r w:rsidRPr="008216B1">
              <w:rPr>
                <w:rFonts w:cs="Arial"/>
              </w:rPr>
              <w:t>v. d. direktorja</w:t>
            </w:r>
          </w:p>
          <w:p w14:paraId="3BC256F3" w14:textId="77777777" w:rsidR="00563569" w:rsidRPr="008216B1" w:rsidRDefault="00563569" w:rsidP="00B569AB">
            <w:pPr>
              <w:rPr>
                <w:rFonts w:cs="Arial"/>
              </w:rPr>
            </w:pPr>
          </w:p>
          <w:p w14:paraId="298E857D" w14:textId="77777777" w:rsidR="00563569" w:rsidRPr="008216B1" w:rsidRDefault="00563569" w:rsidP="00B569AB">
            <w:pPr>
              <w:rPr>
                <w:rFonts w:cs="Arial"/>
              </w:rPr>
            </w:pPr>
          </w:p>
          <w:p w14:paraId="6ED6ECD4" w14:textId="77777777" w:rsidR="00D55CBF" w:rsidRPr="008216B1" w:rsidRDefault="00D55CBF" w:rsidP="00B569AB">
            <w:pPr>
              <w:rPr>
                <w:rFonts w:cs="Arial"/>
              </w:rPr>
            </w:pPr>
          </w:p>
          <w:p w14:paraId="665E556B" w14:textId="77777777" w:rsidR="00D55CBF" w:rsidRPr="008216B1" w:rsidRDefault="00D55CBF" w:rsidP="00B569AB">
            <w:pPr>
              <w:rPr>
                <w:rFonts w:cs="Arial"/>
              </w:rPr>
            </w:pPr>
          </w:p>
          <w:p w14:paraId="36C14F50" w14:textId="35CEA6D8" w:rsidR="00563569" w:rsidRPr="008216B1" w:rsidRDefault="003E137E" w:rsidP="00B569AB">
            <w:pPr>
              <w:rPr>
                <w:rFonts w:cs="Arial"/>
              </w:rPr>
            </w:pPr>
            <w:r>
              <w:rPr>
                <w:rFonts w:cs="Arial"/>
              </w:rPr>
              <w:t>direktorica</w:t>
            </w:r>
            <w:r w:rsidR="00563569" w:rsidRPr="008216B1">
              <w:rPr>
                <w:rFonts w:cs="Arial"/>
              </w:rPr>
              <w:t xml:space="preserve"> inšpekcije</w:t>
            </w:r>
          </w:p>
        </w:tc>
      </w:tr>
      <w:tr w:rsidR="00563569" w:rsidRPr="008216B1" w14:paraId="0E7BA68E" w14:textId="77777777" w:rsidTr="001224C9">
        <w:tc>
          <w:tcPr>
            <w:tcW w:w="567" w:type="dxa"/>
          </w:tcPr>
          <w:p w14:paraId="46363591" w14:textId="53847709" w:rsidR="00563569" w:rsidRPr="008216B1" w:rsidRDefault="00563569" w:rsidP="00B569AB">
            <w:pPr>
              <w:rPr>
                <w:rFonts w:cs="Arial"/>
                <w:b/>
              </w:rPr>
            </w:pPr>
            <w:r w:rsidRPr="008216B1">
              <w:rPr>
                <w:rFonts w:cs="Arial"/>
                <w:b/>
              </w:rPr>
              <w:t>2</w:t>
            </w:r>
            <w:r w:rsidR="00660674" w:rsidRPr="008216B1">
              <w:rPr>
                <w:rFonts w:cs="Arial"/>
                <w:b/>
              </w:rPr>
              <w:t>6</w:t>
            </w:r>
            <w:r w:rsidRPr="008216B1">
              <w:rPr>
                <w:rFonts w:cs="Arial"/>
                <w:b/>
              </w:rPr>
              <w:t>.</w:t>
            </w:r>
          </w:p>
          <w:p w14:paraId="28B1E421" w14:textId="77777777" w:rsidR="00563569" w:rsidRPr="008216B1" w:rsidRDefault="00563569" w:rsidP="00B569AB">
            <w:pPr>
              <w:rPr>
                <w:rFonts w:cs="Arial"/>
              </w:rPr>
            </w:pPr>
          </w:p>
        </w:tc>
        <w:tc>
          <w:tcPr>
            <w:tcW w:w="1560" w:type="dxa"/>
          </w:tcPr>
          <w:p w14:paraId="4B898168" w14:textId="77777777" w:rsidR="00563569" w:rsidRPr="008216B1" w:rsidRDefault="00563569" w:rsidP="00B569AB">
            <w:pPr>
              <w:rPr>
                <w:rFonts w:cs="Arial"/>
              </w:rPr>
            </w:pPr>
            <w:r w:rsidRPr="008216B1">
              <w:rPr>
                <w:rFonts w:cs="Arial"/>
              </w:rPr>
              <w:t>Uprava RS za varno hrano, veterinarstvo in varstvo rastlin</w:t>
            </w:r>
          </w:p>
          <w:p w14:paraId="75364E31" w14:textId="77777777" w:rsidR="00563569" w:rsidRPr="008216B1" w:rsidRDefault="00563569" w:rsidP="00B569AB">
            <w:pPr>
              <w:rPr>
                <w:rFonts w:cs="Arial"/>
              </w:rPr>
            </w:pPr>
          </w:p>
          <w:p w14:paraId="3F629EB8" w14:textId="77777777" w:rsidR="00563569" w:rsidRPr="008216B1" w:rsidRDefault="00563569" w:rsidP="00B569AB">
            <w:pPr>
              <w:rPr>
                <w:rFonts w:cs="Arial"/>
              </w:rPr>
            </w:pPr>
            <w:r w:rsidRPr="008216B1">
              <w:rPr>
                <w:rFonts w:cs="Arial"/>
              </w:rPr>
              <w:t>Inšpekcija za varno hrano, veterinarstvo in varstvo rastlin</w:t>
            </w:r>
          </w:p>
        </w:tc>
        <w:tc>
          <w:tcPr>
            <w:tcW w:w="1473" w:type="dxa"/>
          </w:tcPr>
          <w:p w14:paraId="456FC87E" w14:textId="77777777" w:rsidR="00563569" w:rsidRPr="008216B1" w:rsidRDefault="00563569" w:rsidP="00B569AB">
            <w:pPr>
              <w:rPr>
                <w:rFonts w:cs="Arial"/>
              </w:rPr>
            </w:pPr>
            <w:r w:rsidRPr="008216B1">
              <w:rPr>
                <w:rFonts w:cs="Arial"/>
              </w:rPr>
              <w:t>UVHVVR</w:t>
            </w:r>
          </w:p>
        </w:tc>
        <w:tc>
          <w:tcPr>
            <w:tcW w:w="1620" w:type="dxa"/>
          </w:tcPr>
          <w:p w14:paraId="2CA11C58" w14:textId="4BFFC7AE" w:rsidR="00563569" w:rsidRPr="008216B1" w:rsidRDefault="00287CDF" w:rsidP="00B569AB">
            <w:pPr>
              <w:rPr>
                <w:rFonts w:cs="Arial"/>
              </w:rPr>
            </w:pPr>
            <w:r w:rsidRPr="008216B1">
              <w:rPr>
                <w:rFonts w:cs="Arial"/>
              </w:rPr>
              <w:t>Vida Znoj</w:t>
            </w:r>
          </w:p>
          <w:p w14:paraId="2F08900E" w14:textId="77777777" w:rsidR="00287CDF" w:rsidRPr="008216B1" w:rsidRDefault="00287CDF" w:rsidP="00B569AB">
            <w:pPr>
              <w:rPr>
                <w:rFonts w:cs="Arial"/>
              </w:rPr>
            </w:pPr>
          </w:p>
          <w:p w14:paraId="58036ABA" w14:textId="77777777" w:rsidR="00287CDF" w:rsidRPr="008216B1" w:rsidRDefault="00287CDF" w:rsidP="00B569AB">
            <w:pPr>
              <w:rPr>
                <w:rFonts w:cs="Arial"/>
              </w:rPr>
            </w:pPr>
          </w:p>
          <w:p w14:paraId="3928CA02" w14:textId="77777777" w:rsidR="00287CDF" w:rsidRPr="008216B1" w:rsidRDefault="00287CDF" w:rsidP="00B569AB">
            <w:pPr>
              <w:rPr>
                <w:rFonts w:cs="Arial"/>
              </w:rPr>
            </w:pPr>
          </w:p>
          <w:p w14:paraId="166577F9" w14:textId="77777777" w:rsidR="00287CDF" w:rsidRPr="008216B1" w:rsidRDefault="00287CDF" w:rsidP="00B569AB">
            <w:pPr>
              <w:rPr>
                <w:rFonts w:cs="Arial"/>
              </w:rPr>
            </w:pPr>
          </w:p>
          <w:p w14:paraId="3053287F" w14:textId="77777777" w:rsidR="00287CDF" w:rsidRPr="008216B1" w:rsidRDefault="00287CDF" w:rsidP="00B569AB">
            <w:pPr>
              <w:rPr>
                <w:rFonts w:cs="Arial"/>
              </w:rPr>
            </w:pPr>
          </w:p>
          <w:p w14:paraId="1639C0CB" w14:textId="37D3D36F" w:rsidR="00287CDF" w:rsidRPr="008216B1" w:rsidRDefault="00287CDF" w:rsidP="00B569AB">
            <w:pPr>
              <w:rPr>
                <w:rFonts w:cs="Arial"/>
              </w:rPr>
            </w:pPr>
            <w:r w:rsidRPr="008216B1">
              <w:rPr>
                <w:rFonts w:cs="Arial"/>
              </w:rPr>
              <w:t>Fabian Kos</w:t>
            </w:r>
          </w:p>
        </w:tc>
        <w:tc>
          <w:tcPr>
            <w:tcW w:w="3285" w:type="dxa"/>
          </w:tcPr>
          <w:p w14:paraId="4CF296EE" w14:textId="40CF0C14" w:rsidR="00563569" w:rsidRPr="008216B1" w:rsidRDefault="00304020" w:rsidP="00B569AB">
            <w:pPr>
              <w:rPr>
                <w:rFonts w:cs="Arial"/>
              </w:rPr>
            </w:pPr>
            <w:r w:rsidRPr="008216B1">
              <w:rPr>
                <w:rFonts w:cs="Arial"/>
              </w:rPr>
              <w:t>generalna direktorica</w:t>
            </w:r>
          </w:p>
          <w:p w14:paraId="1F37F69C" w14:textId="77777777" w:rsidR="003E077E" w:rsidRPr="008216B1" w:rsidRDefault="003E077E" w:rsidP="00B569AB">
            <w:pPr>
              <w:rPr>
                <w:rFonts w:cs="Arial"/>
              </w:rPr>
            </w:pPr>
          </w:p>
          <w:p w14:paraId="30E49FC5" w14:textId="77777777" w:rsidR="003E077E" w:rsidRPr="008216B1" w:rsidRDefault="003E077E" w:rsidP="00B569AB">
            <w:pPr>
              <w:rPr>
                <w:rFonts w:cs="Arial"/>
              </w:rPr>
            </w:pPr>
          </w:p>
          <w:p w14:paraId="0F345BD7" w14:textId="77777777" w:rsidR="003E077E" w:rsidRPr="008216B1" w:rsidRDefault="003E077E" w:rsidP="00B569AB">
            <w:pPr>
              <w:rPr>
                <w:rFonts w:cs="Arial"/>
              </w:rPr>
            </w:pPr>
          </w:p>
          <w:p w14:paraId="21113E45" w14:textId="77777777" w:rsidR="003E077E" w:rsidRPr="008216B1" w:rsidRDefault="003E077E" w:rsidP="00B569AB">
            <w:pPr>
              <w:rPr>
                <w:rFonts w:cs="Arial"/>
              </w:rPr>
            </w:pPr>
          </w:p>
          <w:p w14:paraId="535CDE5F" w14:textId="77777777" w:rsidR="003E077E" w:rsidRPr="008216B1" w:rsidRDefault="003E077E" w:rsidP="00B569AB">
            <w:pPr>
              <w:rPr>
                <w:rFonts w:cs="Arial"/>
              </w:rPr>
            </w:pPr>
          </w:p>
          <w:p w14:paraId="204D4BA0" w14:textId="4E0A9A1B" w:rsidR="003E077E" w:rsidRPr="008216B1" w:rsidRDefault="003E077E" w:rsidP="00B569AB">
            <w:pPr>
              <w:rPr>
                <w:rFonts w:cs="Arial"/>
              </w:rPr>
            </w:pPr>
            <w:r w:rsidRPr="008216B1">
              <w:rPr>
                <w:rFonts w:cs="Arial"/>
              </w:rPr>
              <w:t>direktor inšpekcije</w:t>
            </w:r>
          </w:p>
          <w:p w14:paraId="4497CC0B" w14:textId="68B0C0F0" w:rsidR="003E077E" w:rsidRPr="008216B1" w:rsidRDefault="003E077E" w:rsidP="00B569AB">
            <w:pPr>
              <w:rPr>
                <w:rFonts w:cs="Arial"/>
              </w:rPr>
            </w:pPr>
          </w:p>
        </w:tc>
      </w:tr>
      <w:tr w:rsidR="00563569" w:rsidRPr="008216B1" w14:paraId="2C0D1FDF" w14:textId="77777777" w:rsidTr="001224C9">
        <w:tc>
          <w:tcPr>
            <w:tcW w:w="567" w:type="dxa"/>
          </w:tcPr>
          <w:p w14:paraId="38B13FEC" w14:textId="31FB819B" w:rsidR="00563569" w:rsidRPr="008216B1" w:rsidRDefault="00563569" w:rsidP="00B569AB">
            <w:pPr>
              <w:rPr>
                <w:rFonts w:cs="Arial"/>
                <w:b/>
              </w:rPr>
            </w:pPr>
            <w:r w:rsidRPr="008216B1">
              <w:rPr>
                <w:rFonts w:cs="Arial"/>
                <w:b/>
              </w:rPr>
              <w:t>2</w:t>
            </w:r>
            <w:r w:rsidR="00660674" w:rsidRPr="008216B1">
              <w:rPr>
                <w:rFonts w:cs="Arial"/>
                <w:b/>
              </w:rPr>
              <w:t>7</w:t>
            </w:r>
            <w:r w:rsidRPr="008216B1">
              <w:rPr>
                <w:rFonts w:cs="Arial"/>
                <w:b/>
              </w:rPr>
              <w:t>.</w:t>
            </w:r>
          </w:p>
          <w:p w14:paraId="02EE0C44" w14:textId="77777777" w:rsidR="00563569" w:rsidRPr="008216B1" w:rsidRDefault="00563569" w:rsidP="00B569AB">
            <w:pPr>
              <w:rPr>
                <w:rFonts w:cs="Arial"/>
                <w:b/>
              </w:rPr>
            </w:pPr>
          </w:p>
        </w:tc>
        <w:tc>
          <w:tcPr>
            <w:tcW w:w="1560" w:type="dxa"/>
          </w:tcPr>
          <w:p w14:paraId="015943C8" w14:textId="77777777" w:rsidR="00563569" w:rsidRPr="008216B1" w:rsidRDefault="00563569" w:rsidP="00B569AB">
            <w:pPr>
              <w:rPr>
                <w:rFonts w:cs="Arial"/>
                <w:bCs/>
              </w:rPr>
            </w:pPr>
            <w:r w:rsidRPr="008216B1">
              <w:rPr>
                <w:rFonts w:cs="Arial"/>
                <w:bCs/>
              </w:rPr>
              <w:t>Uprava RS za pomorstvo</w:t>
            </w:r>
          </w:p>
          <w:p w14:paraId="5889F02D" w14:textId="77777777" w:rsidR="00563569" w:rsidRPr="008216B1" w:rsidRDefault="00563569" w:rsidP="00B569AB">
            <w:pPr>
              <w:rPr>
                <w:rFonts w:cs="Arial"/>
              </w:rPr>
            </w:pPr>
          </w:p>
          <w:p w14:paraId="3ECFD8BE" w14:textId="77777777" w:rsidR="00563569" w:rsidRPr="008216B1" w:rsidRDefault="00563569" w:rsidP="00B569AB">
            <w:pPr>
              <w:rPr>
                <w:rFonts w:cs="Arial"/>
              </w:rPr>
            </w:pPr>
            <w:r w:rsidRPr="008216B1">
              <w:rPr>
                <w:rFonts w:cs="Arial"/>
              </w:rPr>
              <w:t>Pomorska inšpekcija</w:t>
            </w:r>
          </w:p>
        </w:tc>
        <w:tc>
          <w:tcPr>
            <w:tcW w:w="1473" w:type="dxa"/>
          </w:tcPr>
          <w:p w14:paraId="46BAB50F" w14:textId="77777777" w:rsidR="00563569" w:rsidRPr="008216B1" w:rsidRDefault="00563569" w:rsidP="00B569AB">
            <w:pPr>
              <w:rPr>
                <w:rFonts w:cs="Arial"/>
                <w:bCs/>
              </w:rPr>
            </w:pPr>
            <w:r w:rsidRPr="008216B1">
              <w:rPr>
                <w:rFonts w:cs="Arial"/>
              </w:rPr>
              <w:t>URSP</w:t>
            </w:r>
            <w:r w:rsidRPr="008216B1">
              <w:rPr>
                <w:rFonts w:cs="Arial"/>
                <w:bCs/>
              </w:rPr>
              <w:t xml:space="preserve"> </w:t>
            </w:r>
          </w:p>
          <w:p w14:paraId="03C0D798" w14:textId="77777777" w:rsidR="00563569" w:rsidRPr="008216B1" w:rsidRDefault="00563569" w:rsidP="00B569AB">
            <w:pPr>
              <w:rPr>
                <w:rFonts w:cs="Arial"/>
                <w:bCs/>
              </w:rPr>
            </w:pPr>
          </w:p>
          <w:p w14:paraId="181B9F37" w14:textId="77777777" w:rsidR="00563569" w:rsidRPr="008216B1" w:rsidRDefault="00563569" w:rsidP="00B569AB">
            <w:pPr>
              <w:rPr>
                <w:rFonts w:cs="Arial"/>
              </w:rPr>
            </w:pPr>
          </w:p>
        </w:tc>
        <w:tc>
          <w:tcPr>
            <w:tcW w:w="1620" w:type="dxa"/>
          </w:tcPr>
          <w:p w14:paraId="76B7AEE9" w14:textId="77777777" w:rsidR="00563569" w:rsidRPr="008216B1" w:rsidRDefault="00563569" w:rsidP="00B569AB">
            <w:pPr>
              <w:rPr>
                <w:rFonts w:cs="Arial"/>
              </w:rPr>
            </w:pPr>
            <w:r w:rsidRPr="008216B1">
              <w:rPr>
                <w:rFonts w:cs="Arial"/>
              </w:rPr>
              <w:t>Jadran Klinec</w:t>
            </w:r>
          </w:p>
          <w:p w14:paraId="7FBE07BE" w14:textId="77777777" w:rsidR="00563569" w:rsidRPr="008216B1" w:rsidRDefault="00563569" w:rsidP="00B569AB">
            <w:pPr>
              <w:rPr>
                <w:rFonts w:cs="Arial"/>
              </w:rPr>
            </w:pPr>
          </w:p>
          <w:p w14:paraId="383C01D4" w14:textId="77777777" w:rsidR="00563569" w:rsidRPr="008216B1" w:rsidRDefault="00563569" w:rsidP="00B569AB">
            <w:pPr>
              <w:rPr>
                <w:rFonts w:cs="Arial"/>
              </w:rPr>
            </w:pPr>
          </w:p>
          <w:p w14:paraId="711EFAF4" w14:textId="77777777" w:rsidR="00563569" w:rsidRPr="008216B1" w:rsidRDefault="00563569" w:rsidP="00B569AB">
            <w:pPr>
              <w:rPr>
                <w:rFonts w:cs="Arial"/>
              </w:rPr>
            </w:pPr>
            <w:r w:rsidRPr="008216B1">
              <w:rPr>
                <w:rFonts w:cs="Arial"/>
              </w:rPr>
              <w:t>mag.</w:t>
            </w:r>
            <w:r w:rsidRPr="008216B1">
              <w:rPr>
                <w:rFonts w:cs="Arial"/>
                <w:b/>
                <w:bCs/>
              </w:rPr>
              <w:t xml:space="preserve"> </w:t>
            </w:r>
            <w:hyperlink r:id="rId8" w:tooltip="tomo.borovnicar@gov.si" w:history="1">
              <w:r w:rsidRPr="008216B1">
                <w:rPr>
                  <w:rFonts w:cs="Arial"/>
                </w:rPr>
                <w:t>Tomo Borovničar</w:t>
              </w:r>
            </w:hyperlink>
          </w:p>
          <w:p w14:paraId="4C8E53C8" w14:textId="77777777" w:rsidR="00563569" w:rsidRPr="008216B1" w:rsidRDefault="00563569" w:rsidP="00B569AB">
            <w:pPr>
              <w:rPr>
                <w:rFonts w:cs="Arial"/>
              </w:rPr>
            </w:pPr>
          </w:p>
        </w:tc>
        <w:tc>
          <w:tcPr>
            <w:tcW w:w="3285" w:type="dxa"/>
          </w:tcPr>
          <w:p w14:paraId="0B31044A" w14:textId="77777777" w:rsidR="00563569" w:rsidRPr="008216B1" w:rsidRDefault="00563569" w:rsidP="00B569AB">
            <w:pPr>
              <w:rPr>
                <w:rFonts w:cs="Arial"/>
              </w:rPr>
            </w:pPr>
            <w:r w:rsidRPr="008216B1">
              <w:rPr>
                <w:rFonts w:cs="Arial"/>
              </w:rPr>
              <w:t>direktor</w:t>
            </w:r>
          </w:p>
          <w:p w14:paraId="727E3C2F" w14:textId="77777777" w:rsidR="00563569" w:rsidRPr="008216B1" w:rsidRDefault="00563569" w:rsidP="00B569AB">
            <w:pPr>
              <w:rPr>
                <w:rFonts w:cs="Arial"/>
              </w:rPr>
            </w:pPr>
          </w:p>
          <w:p w14:paraId="6FD7C4D7" w14:textId="77777777" w:rsidR="00563569" w:rsidRPr="008216B1" w:rsidRDefault="00563569" w:rsidP="00B569AB">
            <w:pPr>
              <w:rPr>
                <w:rFonts w:cs="Arial"/>
              </w:rPr>
            </w:pPr>
          </w:p>
          <w:p w14:paraId="43A7705B" w14:textId="77777777" w:rsidR="00563569" w:rsidRPr="008216B1" w:rsidRDefault="00563569" w:rsidP="00B569AB">
            <w:pPr>
              <w:rPr>
                <w:rFonts w:cs="Arial"/>
              </w:rPr>
            </w:pPr>
            <w:r w:rsidRPr="008216B1">
              <w:rPr>
                <w:rFonts w:cs="Arial"/>
              </w:rPr>
              <w:t>direktor pomorske inšpekcije</w:t>
            </w:r>
          </w:p>
          <w:p w14:paraId="098E1D77" w14:textId="77777777" w:rsidR="00563569" w:rsidRPr="008216B1" w:rsidRDefault="00563569" w:rsidP="00B569AB">
            <w:pPr>
              <w:rPr>
                <w:rFonts w:cs="Arial"/>
              </w:rPr>
            </w:pPr>
          </w:p>
        </w:tc>
      </w:tr>
      <w:tr w:rsidR="00563569" w:rsidRPr="008216B1" w14:paraId="4A041CE6" w14:textId="77777777" w:rsidTr="001224C9">
        <w:tc>
          <w:tcPr>
            <w:tcW w:w="567" w:type="dxa"/>
          </w:tcPr>
          <w:p w14:paraId="0E8C65FD" w14:textId="7A9975FA" w:rsidR="00563569" w:rsidRPr="008216B1" w:rsidRDefault="00563569" w:rsidP="00B569AB">
            <w:pPr>
              <w:rPr>
                <w:rFonts w:cs="Arial"/>
                <w:b/>
              </w:rPr>
            </w:pPr>
            <w:r w:rsidRPr="008216B1">
              <w:rPr>
                <w:rFonts w:cs="Arial"/>
                <w:b/>
              </w:rPr>
              <w:t>2</w:t>
            </w:r>
            <w:r w:rsidR="00660674" w:rsidRPr="008216B1">
              <w:rPr>
                <w:rFonts w:cs="Arial"/>
                <w:b/>
              </w:rPr>
              <w:t>8</w:t>
            </w:r>
            <w:r w:rsidRPr="008216B1">
              <w:rPr>
                <w:rFonts w:cs="Arial"/>
                <w:b/>
              </w:rPr>
              <w:t>.</w:t>
            </w:r>
          </w:p>
          <w:p w14:paraId="3B314253" w14:textId="77777777" w:rsidR="00563569" w:rsidRPr="008216B1" w:rsidRDefault="00563569" w:rsidP="00B569AB">
            <w:pPr>
              <w:rPr>
                <w:rFonts w:cs="Arial"/>
              </w:rPr>
            </w:pPr>
          </w:p>
        </w:tc>
        <w:tc>
          <w:tcPr>
            <w:tcW w:w="1560" w:type="dxa"/>
          </w:tcPr>
          <w:p w14:paraId="6BCA3275" w14:textId="77777777" w:rsidR="00563569" w:rsidRPr="008216B1" w:rsidRDefault="00563569" w:rsidP="00B569AB">
            <w:pPr>
              <w:rPr>
                <w:rFonts w:cs="Arial"/>
              </w:rPr>
            </w:pPr>
            <w:r w:rsidRPr="008216B1">
              <w:rPr>
                <w:rFonts w:cs="Arial"/>
              </w:rPr>
              <w:t>Urad RS za kemikalije</w:t>
            </w:r>
          </w:p>
          <w:p w14:paraId="46FE9735" w14:textId="77777777" w:rsidR="00563569" w:rsidRPr="008216B1" w:rsidRDefault="00563569" w:rsidP="00B569AB">
            <w:pPr>
              <w:rPr>
                <w:rFonts w:cs="Arial"/>
              </w:rPr>
            </w:pPr>
          </w:p>
          <w:p w14:paraId="2FFBAAE4" w14:textId="77777777" w:rsidR="00563569" w:rsidRPr="008216B1" w:rsidRDefault="00563569" w:rsidP="00B569AB">
            <w:pPr>
              <w:rPr>
                <w:rFonts w:cs="Arial"/>
              </w:rPr>
            </w:pPr>
          </w:p>
          <w:p w14:paraId="64D7B01D" w14:textId="77777777" w:rsidR="00563569" w:rsidRPr="008216B1" w:rsidRDefault="00563569" w:rsidP="00B569AB">
            <w:pPr>
              <w:rPr>
                <w:rFonts w:cs="Arial"/>
              </w:rPr>
            </w:pPr>
            <w:r w:rsidRPr="008216B1">
              <w:rPr>
                <w:rFonts w:cs="Arial"/>
              </w:rPr>
              <w:t>Inšpekcija za kemikalije</w:t>
            </w:r>
          </w:p>
        </w:tc>
        <w:tc>
          <w:tcPr>
            <w:tcW w:w="1473" w:type="dxa"/>
          </w:tcPr>
          <w:p w14:paraId="418C26B8" w14:textId="77777777" w:rsidR="00563569" w:rsidRPr="008216B1" w:rsidRDefault="00563569" w:rsidP="00B569AB">
            <w:pPr>
              <w:rPr>
                <w:rFonts w:cs="Arial"/>
              </w:rPr>
            </w:pPr>
            <w:r w:rsidRPr="008216B1">
              <w:rPr>
                <w:rFonts w:cs="Arial"/>
              </w:rPr>
              <w:t xml:space="preserve">URSK </w:t>
            </w:r>
          </w:p>
          <w:p w14:paraId="38B6470C" w14:textId="77777777" w:rsidR="00563569" w:rsidRPr="008216B1" w:rsidRDefault="00563569" w:rsidP="00B569AB">
            <w:pPr>
              <w:rPr>
                <w:rFonts w:cs="Arial"/>
              </w:rPr>
            </w:pPr>
          </w:p>
          <w:p w14:paraId="43D067E8" w14:textId="77777777" w:rsidR="00563569" w:rsidRPr="008216B1" w:rsidRDefault="00563569" w:rsidP="00B569AB">
            <w:pPr>
              <w:rPr>
                <w:rFonts w:cs="Arial"/>
              </w:rPr>
            </w:pPr>
          </w:p>
        </w:tc>
        <w:tc>
          <w:tcPr>
            <w:tcW w:w="1620" w:type="dxa"/>
          </w:tcPr>
          <w:p w14:paraId="2D2F133D" w14:textId="77777777" w:rsidR="00563569" w:rsidRPr="008216B1" w:rsidRDefault="00563569" w:rsidP="00B569AB">
            <w:pPr>
              <w:rPr>
                <w:rFonts w:cs="Arial"/>
              </w:rPr>
            </w:pPr>
            <w:r w:rsidRPr="008216B1">
              <w:rPr>
                <w:rFonts w:cs="Arial"/>
              </w:rPr>
              <w:t>mag. Alojz Grabner</w:t>
            </w:r>
          </w:p>
          <w:p w14:paraId="0201CA7B" w14:textId="77777777" w:rsidR="00563569" w:rsidRPr="008216B1" w:rsidRDefault="00563569" w:rsidP="00B569AB">
            <w:pPr>
              <w:rPr>
                <w:rFonts w:cs="Arial"/>
              </w:rPr>
            </w:pPr>
          </w:p>
          <w:p w14:paraId="2D03EC95" w14:textId="77777777" w:rsidR="00563569" w:rsidRPr="008216B1" w:rsidRDefault="00563569" w:rsidP="00B569AB">
            <w:pPr>
              <w:rPr>
                <w:rFonts w:cs="Arial"/>
              </w:rPr>
            </w:pPr>
            <w:r w:rsidRPr="008216B1">
              <w:rPr>
                <w:rFonts w:cs="Arial"/>
              </w:rPr>
              <w:t>mag. Semira Hajrlahović Mehić</w:t>
            </w:r>
          </w:p>
          <w:p w14:paraId="0A97E3D4" w14:textId="77777777" w:rsidR="00563569" w:rsidRPr="008216B1" w:rsidRDefault="00563569" w:rsidP="00B569AB">
            <w:pPr>
              <w:rPr>
                <w:rFonts w:cs="Arial"/>
              </w:rPr>
            </w:pPr>
          </w:p>
        </w:tc>
        <w:tc>
          <w:tcPr>
            <w:tcW w:w="3285" w:type="dxa"/>
          </w:tcPr>
          <w:p w14:paraId="000BEB60" w14:textId="77777777" w:rsidR="00563569" w:rsidRPr="008216B1" w:rsidRDefault="00563569" w:rsidP="00B569AB">
            <w:pPr>
              <w:rPr>
                <w:rFonts w:cs="Arial"/>
                <w:b/>
              </w:rPr>
            </w:pPr>
            <w:r w:rsidRPr="008216B1">
              <w:rPr>
                <w:rFonts w:cs="Arial"/>
                <w:bCs/>
              </w:rPr>
              <w:t>direktor</w:t>
            </w:r>
          </w:p>
          <w:p w14:paraId="64516D8E" w14:textId="77777777" w:rsidR="00563569" w:rsidRPr="008216B1" w:rsidRDefault="00563569" w:rsidP="00B569AB">
            <w:pPr>
              <w:rPr>
                <w:rFonts w:cs="Arial"/>
              </w:rPr>
            </w:pPr>
          </w:p>
          <w:p w14:paraId="22E4DCD2" w14:textId="77777777" w:rsidR="00563569" w:rsidRPr="008216B1" w:rsidRDefault="00563569" w:rsidP="00B569AB">
            <w:pPr>
              <w:rPr>
                <w:rFonts w:cs="Arial"/>
              </w:rPr>
            </w:pPr>
          </w:p>
          <w:p w14:paraId="40F82B8C" w14:textId="77777777" w:rsidR="00563569" w:rsidRPr="008216B1" w:rsidRDefault="00563569" w:rsidP="00B569AB">
            <w:pPr>
              <w:rPr>
                <w:rFonts w:cs="Arial"/>
              </w:rPr>
            </w:pPr>
          </w:p>
          <w:p w14:paraId="0BAB69BD" w14:textId="77777777" w:rsidR="00563569" w:rsidRPr="008216B1" w:rsidRDefault="00563569" w:rsidP="00B569AB">
            <w:pPr>
              <w:rPr>
                <w:rFonts w:cs="Arial"/>
              </w:rPr>
            </w:pPr>
            <w:r w:rsidRPr="008216B1">
              <w:rPr>
                <w:rFonts w:cs="Arial"/>
              </w:rPr>
              <w:t>direktorica Inšpekcije za kemikalije</w:t>
            </w:r>
          </w:p>
        </w:tc>
      </w:tr>
      <w:tr w:rsidR="00563569" w:rsidRPr="008216B1" w14:paraId="35C424FF" w14:textId="77777777" w:rsidTr="00B74BCA">
        <w:trPr>
          <w:trHeight w:val="1763"/>
        </w:trPr>
        <w:tc>
          <w:tcPr>
            <w:tcW w:w="567" w:type="dxa"/>
          </w:tcPr>
          <w:p w14:paraId="1AD587F6" w14:textId="53B9C69D" w:rsidR="00563569" w:rsidRPr="008216B1" w:rsidRDefault="00563569" w:rsidP="00B569AB">
            <w:pPr>
              <w:rPr>
                <w:rFonts w:cs="Arial"/>
                <w:b/>
              </w:rPr>
            </w:pPr>
            <w:r w:rsidRPr="008216B1">
              <w:rPr>
                <w:rFonts w:cs="Arial"/>
                <w:b/>
              </w:rPr>
              <w:t>2</w:t>
            </w:r>
            <w:r w:rsidR="00660674" w:rsidRPr="008216B1">
              <w:rPr>
                <w:rFonts w:cs="Arial"/>
                <w:b/>
              </w:rPr>
              <w:t>9</w:t>
            </w:r>
            <w:r w:rsidRPr="008216B1">
              <w:rPr>
                <w:rFonts w:cs="Arial"/>
                <w:b/>
              </w:rPr>
              <w:t>.</w:t>
            </w:r>
          </w:p>
        </w:tc>
        <w:tc>
          <w:tcPr>
            <w:tcW w:w="1560" w:type="dxa"/>
          </w:tcPr>
          <w:p w14:paraId="0CCDAB22" w14:textId="77777777" w:rsidR="00563569" w:rsidRPr="008216B1" w:rsidRDefault="00563569" w:rsidP="00B569AB">
            <w:pPr>
              <w:rPr>
                <w:rFonts w:cs="Arial"/>
              </w:rPr>
            </w:pPr>
            <w:r w:rsidRPr="008216B1">
              <w:rPr>
                <w:rFonts w:cs="Arial"/>
              </w:rPr>
              <w:t>Uprava RS za varstvo pred sevanji</w:t>
            </w:r>
          </w:p>
          <w:p w14:paraId="492AE4C2" w14:textId="77777777" w:rsidR="00563569" w:rsidRPr="008216B1" w:rsidRDefault="00563569" w:rsidP="00B569AB">
            <w:pPr>
              <w:rPr>
                <w:rFonts w:cs="Arial"/>
              </w:rPr>
            </w:pPr>
          </w:p>
          <w:p w14:paraId="0D96C32B" w14:textId="77777777" w:rsidR="00563569" w:rsidRPr="008216B1" w:rsidRDefault="00563569" w:rsidP="00B569AB">
            <w:pPr>
              <w:rPr>
                <w:rFonts w:cs="Arial"/>
              </w:rPr>
            </w:pPr>
          </w:p>
          <w:p w14:paraId="6BC9F02E" w14:textId="77777777" w:rsidR="00563569" w:rsidRPr="008216B1" w:rsidRDefault="00563569" w:rsidP="00B569AB">
            <w:pPr>
              <w:rPr>
                <w:rFonts w:cs="Arial"/>
              </w:rPr>
            </w:pPr>
            <w:r w:rsidRPr="008216B1">
              <w:rPr>
                <w:rFonts w:cs="Arial"/>
              </w:rPr>
              <w:t>Inšpekcija varstva pred sevanji</w:t>
            </w:r>
          </w:p>
          <w:p w14:paraId="3D101151" w14:textId="77777777" w:rsidR="00563569" w:rsidRPr="008216B1" w:rsidRDefault="00563569" w:rsidP="00B569AB">
            <w:pPr>
              <w:rPr>
                <w:rFonts w:cs="Arial"/>
              </w:rPr>
            </w:pPr>
          </w:p>
        </w:tc>
        <w:tc>
          <w:tcPr>
            <w:tcW w:w="1473" w:type="dxa"/>
          </w:tcPr>
          <w:p w14:paraId="2C752CF7" w14:textId="77777777" w:rsidR="00563569" w:rsidRPr="008216B1" w:rsidRDefault="00563569" w:rsidP="00B569AB">
            <w:pPr>
              <w:rPr>
                <w:rFonts w:cs="Arial"/>
              </w:rPr>
            </w:pPr>
            <w:r w:rsidRPr="008216B1">
              <w:rPr>
                <w:rFonts w:cs="Arial"/>
              </w:rPr>
              <w:t>URSVS</w:t>
            </w:r>
          </w:p>
        </w:tc>
        <w:tc>
          <w:tcPr>
            <w:tcW w:w="1620" w:type="dxa"/>
          </w:tcPr>
          <w:p w14:paraId="264ABFB9" w14:textId="77777777" w:rsidR="00563569" w:rsidRPr="008216B1" w:rsidRDefault="00563569" w:rsidP="00B569AB">
            <w:pPr>
              <w:rPr>
                <w:rFonts w:cs="Arial"/>
              </w:rPr>
            </w:pPr>
            <w:r w:rsidRPr="008216B1">
              <w:rPr>
                <w:rFonts w:cs="Arial"/>
              </w:rPr>
              <w:t>doc.dr. Damijan Škrk, univ.dipl.fiz.</w:t>
            </w:r>
          </w:p>
          <w:p w14:paraId="1CA9D455" w14:textId="77777777" w:rsidR="00563569" w:rsidRPr="008216B1" w:rsidRDefault="00563569" w:rsidP="00B569AB">
            <w:pPr>
              <w:rPr>
                <w:rFonts w:cs="Arial"/>
              </w:rPr>
            </w:pPr>
          </w:p>
          <w:p w14:paraId="3A43763B" w14:textId="77777777" w:rsidR="00563569" w:rsidRPr="008216B1" w:rsidRDefault="00563569" w:rsidP="00B569AB">
            <w:pPr>
              <w:rPr>
                <w:rFonts w:cs="Arial"/>
              </w:rPr>
            </w:pPr>
          </w:p>
          <w:p w14:paraId="491B757F" w14:textId="4E70BD5E" w:rsidR="00563569" w:rsidRPr="008216B1" w:rsidRDefault="00563569" w:rsidP="00B569AB">
            <w:pPr>
              <w:rPr>
                <w:rFonts w:cs="Arial"/>
              </w:rPr>
            </w:pPr>
            <w:r w:rsidRPr="008216B1">
              <w:rPr>
                <w:rFonts w:cs="Arial"/>
              </w:rPr>
              <w:t xml:space="preserve">dr. </w:t>
            </w:r>
            <w:r w:rsidR="003E077E" w:rsidRPr="008216B1">
              <w:rPr>
                <w:rFonts w:cs="Arial"/>
              </w:rPr>
              <w:t>Dejan Žontar</w:t>
            </w:r>
          </w:p>
          <w:p w14:paraId="3D776E97" w14:textId="77777777" w:rsidR="00563569" w:rsidRPr="008216B1" w:rsidRDefault="00563569" w:rsidP="00B569AB">
            <w:pPr>
              <w:rPr>
                <w:rFonts w:cs="Arial"/>
              </w:rPr>
            </w:pPr>
          </w:p>
        </w:tc>
        <w:tc>
          <w:tcPr>
            <w:tcW w:w="3285" w:type="dxa"/>
          </w:tcPr>
          <w:p w14:paraId="29DA6E73" w14:textId="77777777" w:rsidR="00563569" w:rsidRPr="008216B1" w:rsidRDefault="00563569" w:rsidP="00B569AB">
            <w:pPr>
              <w:rPr>
                <w:rFonts w:cs="Arial"/>
              </w:rPr>
            </w:pPr>
            <w:r w:rsidRPr="008216B1">
              <w:rPr>
                <w:rFonts w:cs="Arial"/>
              </w:rPr>
              <w:t>direktor</w:t>
            </w:r>
          </w:p>
          <w:p w14:paraId="3BCBF237" w14:textId="77777777" w:rsidR="00563569" w:rsidRPr="008216B1" w:rsidRDefault="00563569" w:rsidP="00B569AB">
            <w:pPr>
              <w:rPr>
                <w:rFonts w:cs="Arial"/>
              </w:rPr>
            </w:pPr>
          </w:p>
          <w:p w14:paraId="1A1809EA" w14:textId="77777777" w:rsidR="00563569" w:rsidRPr="008216B1" w:rsidRDefault="00563569" w:rsidP="00B569AB">
            <w:pPr>
              <w:rPr>
                <w:rFonts w:cs="Arial"/>
              </w:rPr>
            </w:pPr>
          </w:p>
          <w:p w14:paraId="274118FF" w14:textId="77777777" w:rsidR="00563569" w:rsidRPr="008216B1" w:rsidRDefault="00563569" w:rsidP="00B569AB">
            <w:pPr>
              <w:rPr>
                <w:rFonts w:cs="Arial"/>
              </w:rPr>
            </w:pPr>
          </w:p>
          <w:p w14:paraId="0768B0F4" w14:textId="77777777" w:rsidR="00563569" w:rsidRPr="008216B1" w:rsidRDefault="00563569" w:rsidP="00B569AB">
            <w:pPr>
              <w:rPr>
                <w:rFonts w:cs="Arial"/>
              </w:rPr>
            </w:pPr>
          </w:p>
          <w:p w14:paraId="56592A99" w14:textId="29E285A2" w:rsidR="00563569" w:rsidRPr="008216B1" w:rsidRDefault="00563569" w:rsidP="00B569AB">
            <w:pPr>
              <w:rPr>
                <w:rFonts w:cs="Arial"/>
              </w:rPr>
            </w:pPr>
            <w:r w:rsidRPr="008216B1">
              <w:rPr>
                <w:rFonts w:cs="Arial"/>
              </w:rPr>
              <w:t>direktor Inšpekcije za varstvo pred sevanji</w:t>
            </w:r>
            <w:r w:rsidR="00B74BCA" w:rsidRPr="008216B1">
              <w:rPr>
                <w:rFonts w:cs="Arial"/>
              </w:rPr>
              <w:t xml:space="preserve"> </w:t>
            </w:r>
          </w:p>
        </w:tc>
      </w:tr>
      <w:tr w:rsidR="00563569" w:rsidRPr="008216B1" w14:paraId="64570783" w14:textId="77777777" w:rsidTr="001224C9">
        <w:tc>
          <w:tcPr>
            <w:tcW w:w="567" w:type="dxa"/>
          </w:tcPr>
          <w:p w14:paraId="40CC1651" w14:textId="5E4CF378" w:rsidR="00563569" w:rsidRPr="008216B1" w:rsidRDefault="00660674" w:rsidP="00B569AB">
            <w:pPr>
              <w:rPr>
                <w:rFonts w:cs="Arial"/>
                <w:b/>
              </w:rPr>
            </w:pPr>
            <w:r w:rsidRPr="008216B1">
              <w:rPr>
                <w:rFonts w:cs="Arial"/>
                <w:b/>
              </w:rPr>
              <w:t>30</w:t>
            </w:r>
            <w:r w:rsidR="00563569" w:rsidRPr="008216B1">
              <w:rPr>
                <w:rFonts w:cs="Arial"/>
                <w:b/>
              </w:rPr>
              <w:t>.</w:t>
            </w:r>
          </w:p>
        </w:tc>
        <w:tc>
          <w:tcPr>
            <w:tcW w:w="1560" w:type="dxa"/>
          </w:tcPr>
          <w:p w14:paraId="7080E66F" w14:textId="77777777" w:rsidR="00563569" w:rsidRPr="008216B1" w:rsidRDefault="00563569" w:rsidP="00B569AB">
            <w:pPr>
              <w:rPr>
                <w:rFonts w:cs="Arial"/>
              </w:rPr>
            </w:pPr>
            <w:r w:rsidRPr="008216B1">
              <w:rPr>
                <w:rFonts w:cs="Arial"/>
              </w:rPr>
              <w:t>Urad RS za meroslovje</w:t>
            </w:r>
          </w:p>
          <w:p w14:paraId="1C151554" w14:textId="77777777" w:rsidR="00563569" w:rsidRPr="008216B1" w:rsidRDefault="00563569" w:rsidP="00B569AB">
            <w:pPr>
              <w:rPr>
                <w:rFonts w:cs="Arial"/>
              </w:rPr>
            </w:pPr>
          </w:p>
          <w:p w14:paraId="012C2B90" w14:textId="77777777" w:rsidR="00563569" w:rsidRPr="008216B1" w:rsidRDefault="00563569" w:rsidP="00B569AB">
            <w:pPr>
              <w:rPr>
                <w:rFonts w:cs="Arial"/>
              </w:rPr>
            </w:pPr>
            <w:r w:rsidRPr="008216B1">
              <w:rPr>
                <w:rFonts w:cs="Arial"/>
              </w:rPr>
              <w:t>Sektor za meroslovni nadzor</w:t>
            </w:r>
          </w:p>
          <w:p w14:paraId="168FECC9" w14:textId="77777777" w:rsidR="00563569" w:rsidRPr="008216B1" w:rsidRDefault="00563569" w:rsidP="00B569AB">
            <w:pPr>
              <w:rPr>
                <w:rFonts w:cs="Arial"/>
              </w:rPr>
            </w:pPr>
          </w:p>
        </w:tc>
        <w:tc>
          <w:tcPr>
            <w:tcW w:w="1473" w:type="dxa"/>
          </w:tcPr>
          <w:p w14:paraId="2A7B9AB6" w14:textId="77777777" w:rsidR="00563569" w:rsidRPr="008216B1" w:rsidRDefault="00563569" w:rsidP="00B569AB">
            <w:pPr>
              <w:rPr>
                <w:rFonts w:cs="Arial"/>
              </w:rPr>
            </w:pPr>
            <w:r w:rsidRPr="008216B1">
              <w:rPr>
                <w:rFonts w:cs="Arial"/>
              </w:rPr>
              <w:t>MIRS</w:t>
            </w:r>
          </w:p>
        </w:tc>
        <w:tc>
          <w:tcPr>
            <w:tcW w:w="1620" w:type="dxa"/>
          </w:tcPr>
          <w:p w14:paraId="62EB063A" w14:textId="4154826A" w:rsidR="00563569" w:rsidRPr="008216B1" w:rsidRDefault="00563569" w:rsidP="00B569AB">
            <w:pPr>
              <w:rPr>
                <w:rFonts w:cs="Arial"/>
              </w:rPr>
            </w:pPr>
            <w:r w:rsidRPr="008216B1">
              <w:rPr>
                <w:rFonts w:cs="Arial"/>
              </w:rPr>
              <w:t>dr.</w:t>
            </w:r>
            <w:r w:rsidR="00660674" w:rsidRPr="008216B1">
              <w:rPr>
                <w:rFonts w:cs="Arial"/>
              </w:rPr>
              <w:t xml:space="preserve"> </w:t>
            </w:r>
            <w:r w:rsidRPr="008216B1">
              <w:rPr>
                <w:rFonts w:cs="Arial"/>
              </w:rPr>
              <w:t>Samo Kopač</w:t>
            </w:r>
          </w:p>
          <w:p w14:paraId="6D5AD9EA" w14:textId="77777777" w:rsidR="00563569" w:rsidRPr="008216B1" w:rsidRDefault="00563569" w:rsidP="00B569AB">
            <w:pPr>
              <w:rPr>
                <w:rFonts w:cs="Arial"/>
              </w:rPr>
            </w:pPr>
          </w:p>
          <w:p w14:paraId="77877202" w14:textId="77777777" w:rsidR="00563569" w:rsidRPr="008216B1" w:rsidRDefault="00563569" w:rsidP="00B569AB">
            <w:pPr>
              <w:rPr>
                <w:rFonts w:cs="Arial"/>
              </w:rPr>
            </w:pPr>
            <w:r w:rsidRPr="008216B1">
              <w:rPr>
                <w:rFonts w:cs="Arial"/>
              </w:rPr>
              <w:t>Dušanka Škrbić</w:t>
            </w:r>
          </w:p>
          <w:p w14:paraId="222DB50F" w14:textId="77777777" w:rsidR="00563569" w:rsidRPr="008216B1" w:rsidRDefault="00563569" w:rsidP="00B569AB">
            <w:pPr>
              <w:rPr>
                <w:rFonts w:cs="Arial"/>
              </w:rPr>
            </w:pPr>
          </w:p>
        </w:tc>
        <w:tc>
          <w:tcPr>
            <w:tcW w:w="3285" w:type="dxa"/>
          </w:tcPr>
          <w:p w14:paraId="4E87BD84" w14:textId="77777777" w:rsidR="00563569" w:rsidRPr="008216B1" w:rsidRDefault="00563569" w:rsidP="00B569AB">
            <w:pPr>
              <w:rPr>
                <w:rFonts w:cs="Arial"/>
              </w:rPr>
            </w:pPr>
            <w:r w:rsidRPr="008216B1">
              <w:rPr>
                <w:rFonts w:cs="Arial"/>
              </w:rPr>
              <w:t>direktor</w:t>
            </w:r>
          </w:p>
          <w:p w14:paraId="487E4C37" w14:textId="77777777" w:rsidR="00563569" w:rsidRPr="008216B1" w:rsidRDefault="00563569" w:rsidP="00B569AB">
            <w:pPr>
              <w:rPr>
                <w:rFonts w:cs="Arial"/>
              </w:rPr>
            </w:pPr>
          </w:p>
          <w:p w14:paraId="303EBCF6" w14:textId="77777777" w:rsidR="00563569" w:rsidRPr="008216B1" w:rsidRDefault="00563569" w:rsidP="00B569AB">
            <w:pPr>
              <w:rPr>
                <w:rFonts w:cs="Arial"/>
              </w:rPr>
            </w:pPr>
          </w:p>
          <w:p w14:paraId="530E3D6B" w14:textId="621C04A8" w:rsidR="00563569" w:rsidRPr="008216B1" w:rsidRDefault="00563569" w:rsidP="00B569AB">
            <w:pPr>
              <w:rPr>
                <w:rFonts w:cs="Arial"/>
              </w:rPr>
            </w:pPr>
            <w:r w:rsidRPr="008216B1">
              <w:rPr>
                <w:rFonts w:cs="Arial"/>
              </w:rPr>
              <w:t>vodja sektorja za meroslovni nadzor</w:t>
            </w:r>
          </w:p>
        </w:tc>
      </w:tr>
      <w:tr w:rsidR="00563569" w:rsidRPr="008216B1" w14:paraId="674D582E" w14:textId="77777777" w:rsidTr="001224C9">
        <w:tc>
          <w:tcPr>
            <w:tcW w:w="567" w:type="dxa"/>
          </w:tcPr>
          <w:p w14:paraId="79C81E07" w14:textId="0F0EEBEE" w:rsidR="00563569" w:rsidRPr="008216B1" w:rsidRDefault="00660674" w:rsidP="00B569AB">
            <w:pPr>
              <w:rPr>
                <w:rFonts w:cs="Arial"/>
                <w:b/>
              </w:rPr>
            </w:pPr>
            <w:r w:rsidRPr="008216B1">
              <w:rPr>
                <w:rFonts w:cs="Arial"/>
                <w:b/>
              </w:rPr>
              <w:t>31</w:t>
            </w:r>
            <w:r w:rsidR="00563569" w:rsidRPr="008216B1">
              <w:rPr>
                <w:rFonts w:cs="Arial"/>
                <w:b/>
              </w:rPr>
              <w:t>.</w:t>
            </w:r>
          </w:p>
          <w:p w14:paraId="0D34F2E6" w14:textId="77777777" w:rsidR="00563569" w:rsidRPr="008216B1" w:rsidRDefault="00563569" w:rsidP="00B569AB">
            <w:pPr>
              <w:rPr>
                <w:rFonts w:cs="Arial"/>
              </w:rPr>
            </w:pPr>
          </w:p>
        </w:tc>
        <w:tc>
          <w:tcPr>
            <w:tcW w:w="1560" w:type="dxa"/>
          </w:tcPr>
          <w:p w14:paraId="43571AE0" w14:textId="77777777" w:rsidR="00563569" w:rsidRPr="008216B1" w:rsidRDefault="00563569" w:rsidP="00B569AB">
            <w:pPr>
              <w:rPr>
                <w:rFonts w:cs="Arial"/>
              </w:rPr>
            </w:pPr>
            <w:r w:rsidRPr="008216B1">
              <w:rPr>
                <w:rFonts w:cs="Arial"/>
              </w:rPr>
              <w:t>Uprava RS za jedrsko varnost</w:t>
            </w:r>
          </w:p>
          <w:p w14:paraId="7FAEDB7D" w14:textId="77777777" w:rsidR="00563569" w:rsidRPr="008216B1" w:rsidRDefault="00563569" w:rsidP="00B569AB">
            <w:pPr>
              <w:rPr>
                <w:rFonts w:cs="Arial"/>
              </w:rPr>
            </w:pPr>
          </w:p>
          <w:p w14:paraId="72273BA0" w14:textId="77777777" w:rsidR="00563569" w:rsidRPr="008216B1" w:rsidRDefault="00563569" w:rsidP="00B569AB">
            <w:pPr>
              <w:rPr>
                <w:rFonts w:cs="Arial"/>
              </w:rPr>
            </w:pPr>
            <w:r w:rsidRPr="008216B1">
              <w:rPr>
                <w:rFonts w:cs="Arial"/>
              </w:rPr>
              <w:t>Inšpekcija za sevalno in jedrsko varnost</w:t>
            </w:r>
          </w:p>
        </w:tc>
        <w:tc>
          <w:tcPr>
            <w:tcW w:w="1473" w:type="dxa"/>
          </w:tcPr>
          <w:p w14:paraId="662754A5" w14:textId="77777777" w:rsidR="00563569" w:rsidRPr="008216B1" w:rsidRDefault="00563569" w:rsidP="00B569AB">
            <w:pPr>
              <w:rPr>
                <w:rFonts w:cs="Arial"/>
              </w:rPr>
            </w:pPr>
            <w:r w:rsidRPr="008216B1">
              <w:rPr>
                <w:rFonts w:cs="Arial"/>
              </w:rPr>
              <w:t>URSJV</w:t>
            </w:r>
          </w:p>
        </w:tc>
        <w:tc>
          <w:tcPr>
            <w:tcW w:w="1620" w:type="dxa"/>
          </w:tcPr>
          <w:p w14:paraId="0DE730F6" w14:textId="77777777" w:rsidR="00563569" w:rsidRPr="008216B1" w:rsidRDefault="00563569" w:rsidP="00B569AB">
            <w:pPr>
              <w:rPr>
                <w:rFonts w:cs="Arial"/>
              </w:rPr>
            </w:pPr>
            <w:r w:rsidRPr="008216B1">
              <w:rPr>
                <w:rFonts w:cs="Arial"/>
              </w:rPr>
              <w:t>Igor Sirc</w:t>
            </w:r>
          </w:p>
          <w:p w14:paraId="794DF9DF" w14:textId="77777777" w:rsidR="00563569" w:rsidRPr="008216B1" w:rsidRDefault="00563569" w:rsidP="00B569AB">
            <w:pPr>
              <w:rPr>
                <w:rFonts w:cs="Arial"/>
              </w:rPr>
            </w:pPr>
          </w:p>
          <w:p w14:paraId="3F77DC2B" w14:textId="77777777" w:rsidR="00563569" w:rsidRPr="008216B1" w:rsidRDefault="00563569" w:rsidP="00B569AB">
            <w:pPr>
              <w:rPr>
                <w:rFonts w:cs="Arial"/>
              </w:rPr>
            </w:pPr>
          </w:p>
          <w:p w14:paraId="1CD8C6DD" w14:textId="77777777" w:rsidR="001E770D" w:rsidRPr="008216B1" w:rsidRDefault="001E770D" w:rsidP="00B569AB">
            <w:pPr>
              <w:rPr>
                <w:rFonts w:cs="Arial"/>
              </w:rPr>
            </w:pPr>
          </w:p>
          <w:p w14:paraId="744636B5" w14:textId="7DE70A84" w:rsidR="00563569" w:rsidRPr="008216B1" w:rsidRDefault="001E770D" w:rsidP="00B569AB">
            <w:pPr>
              <w:rPr>
                <w:rFonts w:cs="Arial"/>
              </w:rPr>
            </w:pPr>
            <w:r w:rsidRPr="008216B1">
              <w:rPr>
                <w:rFonts w:cs="Arial"/>
              </w:rPr>
              <w:t xml:space="preserve">Jure Škodlar </w:t>
            </w:r>
          </w:p>
        </w:tc>
        <w:tc>
          <w:tcPr>
            <w:tcW w:w="3285" w:type="dxa"/>
          </w:tcPr>
          <w:p w14:paraId="44ADBCD5" w14:textId="77777777" w:rsidR="00563569" w:rsidRPr="008216B1" w:rsidRDefault="00563569" w:rsidP="00B569AB">
            <w:pPr>
              <w:rPr>
                <w:rFonts w:cs="Arial"/>
              </w:rPr>
            </w:pPr>
            <w:r w:rsidRPr="008216B1">
              <w:rPr>
                <w:rFonts w:cs="Arial"/>
              </w:rPr>
              <w:t>direktor</w:t>
            </w:r>
          </w:p>
          <w:p w14:paraId="5832139D" w14:textId="77777777" w:rsidR="00563569" w:rsidRPr="008216B1" w:rsidRDefault="00563569" w:rsidP="00B569AB">
            <w:pPr>
              <w:rPr>
                <w:rFonts w:cs="Arial"/>
              </w:rPr>
            </w:pPr>
          </w:p>
          <w:p w14:paraId="14275EE1" w14:textId="77777777" w:rsidR="00563569" w:rsidRPr="008216B1" w:rsidRDefault="00563569" w:rsidP="00B569AB">
            <w:pPr>
              <w:rPr>
                <w:rFonts w:cs="Arial"/>
              </w:rPr>
            </w:pPr>
          </w:p>
          <w:p w14:paraId="07EBE2A1" w14:textId="77777777" w:rsidR="00E874CC" w:rsidRPr="008216B1" w:rsidRDefault="00E874CC" w:rsidP="00B569AB">
            <w:pPr>
              <w:rPr>
                <w:rFonts w:cs="Arial"/>
              </w:rPr>
            </w:pPr>
          </w:p>
          <w:p w14:paraId="456FA658" w14:textId="07D4C08F" w:rsidR="00563569" w:rsidRPr="008216B1" w:rsidRDefault="00563569" w:rsidP="00B569AB">
            <w:pPr>
              <w:rPr>
                <w:rFonts w:cs="Arial"/>
              </w:rPr>
            </w:pPr>
            <w:r w:rsidRPr="008216B1">
              <w:rPr>
                <w:rFonts w:cs="Arial"/>
              </w:rPr>
              <w:t>direktor Inšpekcije za sevalno in jedrsko varnost</w:t>
            </w:r>
          </w:p>
        </w:tc>
      </w:tr>
    </w:tbl>
    <w:p w14:paraId="0E1C64D8" w14:textId="77777777" w:rsidR="00ED3D1C" w:rsidRPr="008216B1" w:rsidRDefault="00ED3D1C" w:rsidP="00B569AB">
      <w:pPr>
        <w:rPr>
          <w:lang w:eastAsia="en-US"/>
        </w:rPr>
      </w:pPr>
    </w:p>
    <w:p w14:paraId="06D4479D" w14:textId="77777777" w:rsidR="0068650D" w:rsidRPr="008216B1" w:rsidRDefault="0068650D" w:rsidP="00B569AB">
      <w:pPr>
        <w:rPr>
          <w:lang w:eastAsia="en-US"/>
        </w:rPr>
      </w:pPr>
    </w:p>
    <w:p w14:paraId="68F519FA" w14:textId="18CEBDEC" w:rsidR="005F402C" w:rsidRPr="008216B1" w:rsidRDefault="00237BD6" w:rsidP="00DA0A30">
      <w:pPr>
        <w:pStyle w:val="Naslov1"/>
        <w:rPr>
          <w:noProof w:val="0"/>
          <w:lang w:val="sl-SI"/>
        </w:rPr>
      </w:pPr>
      <w:bookmarkStart w:id="8" w:name="_Toc223692194"/>
      <w:bookmarkStart w:id="9" w:name="_Toc224374547"/>
      <w:r w:rsidRPr="008216B1">
        <w:rPr>
          <w:noProof w:val="0"/>
          <w:lang w:val="sl-SI"/>
        </w:rPr>
        <w:t xml:space="preserve">3. </w:t>
      </w:r>
      <w:hyperlink w:anchor="_Toc512417889" w:history="1">
        <w:bookmarkStart w:id="10" w:name="_Toc223009955"/>
        <w:bookmarkStart w:id="11" w:name="_Toc223361167"/>
        <w:r w:rsidR="005F402C" w:rsidRPr="008216B1">
          <w:rPr>
            <w:noProof w:val="0"/>
            <w:lang w:val="sl-SI"/>
          </w:rPr>
          <w:t>ANALIZA PODATKOV INŠPEKCIJSKIH ORGANOV</w:t>
        </w:r>
        <w:bookmarkEnd w:id="8"/>
        <w:bookmarkEnd w:id="9"/>
        <w:bookmarkEnd w:id="10"/>
        <w:bookmarkEnd w:id="11"/>
        <w:r w:rsidR="005F402C" w:rsidRPr="008216B1">
          <w:rPr>
            <w:noProof w:val="0"/>
            <w:webHidden/>
            <w:lang w:val="sl-SI"/>
          </w:rPr>
          <w:tab/>
        </w:r>
      </w:hyperlink>
    </w:p>
    <w:p w14:paraId="7015F555" w14:textId="6337BB47" w:rsidR="00471DCB" w:rsidRPr="008216B1" w:rsidRDefault="00AE11AB" w:rsidP="00B569AB">
      <w:pPr>
        <w:pStyle w:val="Naslov2"/>
        <w:rPr>
          <w:i w:val="0"/>
          <w:iCs w:val="0"/>
          <w:sz w:val="20"/>
          <w:szCs w:val="20"/>
        </w:rPr>
      </w:pPr>
      <w:bookmarkStart w:id="12" w:name="_Toc223009956"/>
      <w:bookmarkStart w:id="13" w:name="_Toc223361168"/>
      <w:bookmarkStart w:id="14" w:name="_Toc223692195"/>
      <w:bookmarkStart w:id="15" w:name="_Toc224374548"/>
      <w:r w:rsidRPr="008216B1">
        <w:rPr>
          <w:i w:val="0"/>
          <w:iCs w:val="0"/>
          <w:sz w:val="20"/>
          <w:szCs w:val="20"/>
        </w:rPr>
        <w:t>3</w:t>
      </w:r>
      <w:r w:rsidR="00D7507C" w:rsidRPr="008216B1">
        <w:rPr>
          <w:i w:val="0"/>
          <w:iCs w:val="0"/>
          <w:sz w:val="20"/>
          <w:szCs w:val="20"/>
        </w:rPr>
        <w:t>.1</w:t>
      </w:r>
      <w:r w:rsidR="00680D24" w:rsidRPr="008216B1">
        <w:rPr>
          <w:i w:val="0"/>
          <w:sz w:val="20"/>
          <w:szCs w:val="20"/>
        </w:rPr>
        <w:t xml:space="preserve"> ANALIZA KVANTITATIVNIH PODATKOV INŠPEKCIJSKIH ORGANOV</w:t>
      </w:r>
      <w:bookmarkEnd w:id="12"/>
      <w:bookmarkEnd w:id="13"/>
      <w:bookmarkEnd w:id="14"/>
      <w:bookmarkEnd w:id="15"/>
    </w:p>
    <w:p w14:paraId="58E255D8" w14:textId="77777777" w:rsidR="00680D24" w:rsidRPr="008216B1" w:rsidRDefault="00680D24" w:rsidP="00B569AB">
      <w:pPr>
        <w:rPr>
          <w:rFonts w:cs="Arial"/>
        </w:rPr>
      </w:pPr>
    </w:p>
    <w:p w14:paraId="18467FFB" w14:textId="4A1A4214" w:rsidR="00680D24" w:rsidRPr="008216B1" w:rsidRDefault="00680D24" w:rsidP="00B569AB">
      <w:pPr>
        <w:rPr>
          <w:rFonts w:cs="Arial"/>
        </w:rPr>
      </w:pPr>
      <w:r w:rsidRPr="008216B1">
        <w:rPr>
          <w:rFonts w:cs="Arial"/>
        </w:rPr>
        <w:t>Podatke, zbrane v preglednicah, so pripravili inšpekcijski organi posamezno, preglednice z zbirnimi podatki pa je pripravila strokovna služba Inšpekcijskega sveta, ki deluje v Direktoratu za javni sektor na Ministrstvu za javno upravo</w:t>
      </w:r>
      <w:r w:rsidR="00E64F21">
        <w:rPr>
          <w:rFonts w:cs="Arial"/>
        </w:rPr>
        <w:t xml:space="preserve"> (v nadaljnjem besedilu: MJU)</w:t>
      </w:r>
      <w:r w:rsidRPr="008216B1">
        <w:rPr>
          <w:rFonts w:cs="Arial"/>
        </w:rPr>
        <w:t xml:space="preserve">. </w:t>
      </w:r>
      <w:r w:rsidR="00587114" w:rsidRPr="008216B1">
        <w:rPr>
          <w:rFonts w:cs="Arial"/>
        </w:rPr>
        <w:t xml:space="preserve"> </w:t>
      </w:r>
    </w:p>
    <w:p w14:paraId="63A87575" w14:textId="52094191" w:rsidR="00680D24" w:rsidRPr="008216B1" w:rsidRDefault="00680D24" w:rsidP="00B569AB">
      <w:pPr>
        <w:rPr>
          <w:rFonts w:cs="Arial"/>
        </w:rPr>
      </w:pPr>
      <w:r w:rsidRPr="008216B1">
        <w:rPr>
          <w:rFonts w:cs="Arial"/>
        </w:rPr>
        <w:tab/>
      </w:r>
      <w:r w:rsidRPr="008216B1">
        <w:rPr>
          <w:rFonts w:cs="Arial"/>
        </w:rPr>
        <w:tab/>
      </w:r>
      <w:r w:rsidRPr="008216B1">
        <w:rPr>
          <w:rFonts w:cs="Arial"/>
        </w:rPr>
        <w:tab/>
      </w:r>
      <w:r w:rsidRPr="008216B1">
        <w:rPr>
          <w:rFonts w:cs="Arial"/>
        </w:rPr>
        <w:tab/>
      </w:r>
      <w:r w:rsidRPr="008216B1">
        <w:rPr>
          <w:rFonts w:cs="Arial"/>
        </w:rPr>
        <w:tab/>
      </w:r>
      <w:r w:rsidRPr="008216B1">
        <w:rPr>
          <w:rFonts w:cs="Arial"/>
        </w:rPr>
        <w:tab/>
      </w:r>
      <w:r w:rsidRPr="008216B1">
        <w:rPr>
          <w:rFonts w:cs="Arial"/>
        </w:rPr>
        <w:tab/>
      </w:r>
      <w:r w:rsidRPr="008216B1">
        <w:rPr>
          <w:rFonts w:cs="Arial"/>
        </w:rPr>
        <w:tab/>
      </w:r>
      <w:r w:rsidRPr="008216B1">
        <w:rPr>
          <w:rFonts w:cs="Arial"/>
        </w:rPr>
        <w:tab/>
      </w:r>
    </w:p>
    <w:p w14:paraId="50AEE8F6" w14:textId="77777777" w:rsidR="00680D24" w:rsidRPr="008216B1" w:rsidRDefault="00680D24" w:rsidP="00B569AB">
      <w:pPr>
        <w:rPr>
          <w:rFonts w:cs="Arial"/>
          <w:b/>
        </w:rPr>
      </w:pPr>
      <w:r w:rsidRPr="008216B1">
        <w:rPr>
          <w:rFonts w:cs="Arial"/>
          <w:b/>
        </w:rPr>
        <w:t>Pri razlagi statističnih podatkov je treba upoštevati, da se zaradi raznolikosti upravnih področij, za katera so pristojni inšpekcijski organi, inšpekcijski nadzori po zahtevnosti in času trajanja med seboj zelo razlikujejo.</w:t>
      </w:r>
    </w:p>
    <w:p w14:paraId="612C0EF0" w14:textId="77777777" w:rsidR="00680D24" w:rsidRPr="008216B1" w:rsidRDefault="00680D24" w:rsidP="00B569AB">
      <w:pPr>
        <w:rPr>
          <w:rFonts w:cs="Arial"/>
          <w:b/>
        </w:rPr>
      </w:pPr>
    </w:p>
    <w:p w14:paraId="72460AC4" w14:textId="77777777" w:rsidR="00680D24" w:rsidRPr="008216B1" w:rsidRDefault="00680D24" w:rsidP="00B569AB">
      <w:pPr>
        <w:rPr>
          <w:rFonts w:cs="Arial"/>
          <w:b/>
        </w:rPr>
      </w:pPr>
      <w:r w:rsidRPr="008216B1">
        <w:rPr>
          <w:rFonts w:cs="Arial"/>
          <w:b/>
        </w:rPr>
        <w:t>Posledično kazalniki učinkovitosti ne morejo služiti primerjanju učinkovitosti različnih inšpekcijskih organov, temveč lahko predstojnikom inšpekcijskih organov pomagajo pri načrtovanju dela, spremljanju rezultatov in zagotavljanju kvalitetnega razvoja posameznega inšpekcijskega organa.</w:t>
      </w:r>
    </w:p>
    <w:p w14:paraId="7F64EF0B" w14:textId="03BE09FB" w:rsidR="00D46E52" w:rsidRPr="008216B1" w:rsidRDefault="00AE11AB" w:rsidP="00B569AB">
      <w:pPr>
        <w:pStyle w:val="Naslov3"/>
        <w:rPr>
          <w:rStyle w:val="Hiperpovezava"/>
          <w:color w:val="auto"/>
          <w:sz w:val="20"/>
          <w:szCs w:val="20"/>
          <w:u w:val="none"/>
        </w:rPr>
      </w:pPr>
      <w:hyperlink r:id="rId9" w:anchor="_Toc512417891" w:history="1">
        <w:bookmarkStart w:id="16" w:name="_Toc223009957"/>
        <w:bookmarkStart w:id="17" w:name="_Toc223361169"/>
        <w:bookmarkStart w:id="18" w:name="_Toc223692196"/>
        <w:bookmarkStart w:id="19" w:name="_Toc224374549"/>
        <w:r w:rsidRPr="008216B1">
          <w:rPr>
            <w:rStyle w:val="Hiperpovezava"/>
            <w:color w:val="auto"/>
            <w:sz w:val="20"/>
            <w:szCs w:val="20"/>
            <w:u w:val="none"/>
          </w:rPr>
          <w:t>3</w:t>
        </w:r>
        <w:r w:rsidR="00D46E52" w:rsidRPr="008216B1">
          <w:rPr>
            <w:rStyle w:val="Hiperpovezava"/>
            <w:color w:val="auto"/>
            <w:sz w:val="20"/>
            <w:szCs w:val="20"/>
            <w:u w:val="none"/>
          </w:rPr>
          <w:t>.1.1 Statistika opravljenega dela inšpekcijskih organov</w:t>
        </w:r>
        <w:bookmarkEnd w:id="16"/>
        <w:bookmarkEnd w:id="17"/>
        <w:bookmarkEnd w:id="18"/>
        <w:bookmarkEnd w:id="19"/>
        <w:r w:rsidR="00D46E52" w:rsidRPr="008216B1">
          <w:rPr>
            <w:rStyle w:val="Hiperpovezava"/>
            <w:webHidden/>
            <w:color w:val="auto"/>
            <w:sz w:val="20"/>
            <w:szCs w:val="20"/>
            <w:u w:val="none"/>
          </w:rPr>
          <w:tab/>
        </w:r>
      </w:hyperlink>
    </w:p>
    <w:p w14:paraId="2E1480DA" w14:textId="77777777" w:rsidR="00680D24" w:rsidRPr="008216B1" w:rsidRDefault="00680D24" w:rsidP="00B569AB"/>
    <w:p w14:paraId="06F4F578" w14:textId="1BDD7B8C" w:rsidR="00A800A1" w:rsidRPr="008216B1" w:rsidRDefault="00A800A1" w:rsidP="00B569AB">
      <w:pPr>
        <w:rPr>
          <w:rFonts w:cs="Arial"/>
          <w:b/>
          <w:bCs/>
        </w:rPr>
      </w:pPr>
      <w:r w:rsidRPr="009D599E">
        <w:rPr>
          <w:rFonts w:cs="Arial"/>
          <w:b/>
          <w:bCs/>
        </w:rPr>
        <w:t xml:space="preserve">V letu </w:t>
      </w:r>
      <w:r w:rsidR="00133DC4" w:rsidRPr="009D599E">
        <w:rPr>
          <w:rFonts w:cs="Arial"/>
          <w:b/>
          <w:bCs/>
        </w:rPr>
        <w:t>202</w:t>
      </w:r>
      <w:r w:rsidR="00772D41" w:rsidRPr="009D599E">
        <w:rPr>
          <w:rFonts w:cs="Arial"/>
          <w:b/>
          <w:bCs/>
        </w:rPr>
        <w:t>5</w:t>
      </w:r>
      <w:r w:rsidRPr="009D599E">
        <w:rPr>
          <w:rFonts w:cs="Arial"/>
          <w:b/>
          <w:bCs/>
        </w:rPr>
        <w:t xml:space="preserve"> je bilo skupaj </w:t>
      </w:r>
      <w:r w:rsidR="00F42FF5" w:rsidRPr="009D599E">
        <w:rPr>
          <w:rFonts w:cs="Arial"/>
          <w:b/>
          <w:bCs/>
        </w:rPr>
        <w:t>123.</w:t>
      </w:r>
      <w:r w:rsidR="009D599E" w:rsidRPr="009D599E">
        <w:rPr>
          <w:rFonts w:cs="Arial"/>
          <w:b/>
          <w:bCs/>
        </w:rPr>
        <w:t>206</w:t>
      </w:r>
      <w:r w:rsidRPr="009D599E">
        <w:rPr>
          <w:rFonts w:cs="Arial"/>
          <w:b/>
          <w:bCs/>
        </w:rPr>
        <w:t xml:space="preserve"> </w:t>
      </w:r>
      <w:r w:rsidR="00FA67EF" w:rsidRPr="009D599E">
        <w:rPr>
          <w:rFonts w:cs="Arial"/>
          <w:b/>
          <w:bCs/>
        </w:rPr>
        <w:t xml:space="preserve">vseh </w:t>
      </w:r>
      <w:r w:rsidRPr="009D599E">
        <w:rPr>
          <w:rFonts w:cs="Arial"/>
          <w:b/>
          <w:bCs/>
        </w:rPr>
        <w:t>zadev</w:t>
      </w:r>
      <w:r w:rsidR="00993A86" w:rsidRPr="009D599E">
        <w:rPr>
          <w:rFonts w:cs="Arial"/>
          <w:b/>
          <w:bCs/>
        </w:rPr>
        <w:t>. Inšpekcijskih nadzorov (zadev) je bilo skupaj</w:t>
      </w:r>
      <w:r w:rsidR="00F42FF5" w:rsidRPr="009D599E">
        <w:rPr>
          <w:rFonts w:cs="Arial"/>
          <w:b/>
          <w:bCs/>
        </w:rPr>
        <w:t xml:space="preserve"> 105.983</w:t>
      </w:r>
      <w:r w:rsidR="00F16C71" w:rsidRPr="009D599E">
        <w:rPr>
          <w:rFonts w:cs="Arial"/>
          <w:b/>
          <w:bCs/>
        </w:rPr>
        <w:t>.</w:t>
      </w:r>
      <w:r w:rsidRPr="009D599E">
        <w:rPr>
          <w:rFonts w:cs="Arial"/>
          <w:b/>
          <w:bCs/>
        </w:rPr>
        <w:t xml:space="preserve"> </w:t>
      </w:r>
      <w:r w:rsidR="00993A86" w:rsidRPr="009D599E">
        <w:rPr>
          <w:rFonts w:cs="Arial"/>
          <w:b/>
          <w:bCs/>
        </w:rPr>
        <w:t>Prekrškovnih zadev je bilo</w:t>
      </w:r>
      <w:r w:rsidR="00DA19E4" w:rsidRPr="009D599E">
        <w:rPr>
          <w:rFonts w:cs="Arial"/>
          <w:b/>
          <w:bCs/>
        </w:rPr>
        <w:t xml:space="preserve"> 17.</w:t>
      </w:r>
      <w:r w:rsidR="009D599E" w:rsidRPr="009D599E">
        <w:rPr>
          <w:rFonts w:cs="Arial"/>
          <w:b/>
          <w:bCs/>
        </w:rPr>
        <w:t>223</w:t>
      </w:r>
      <w:r w:rsidR="00F16C71" w:rsidRPr="009D599E">
        <w:rPr>
          <w:rFonts w:cs="Arial"/>
          <w:b/>
          <w:bCs/>
        </w:rPr>
        <w:t>.</w:t>
      </w:r>
      <w:r w:rsidR="00993A86" w:rsidRPr="009D599E">
        <w:rPr>
          <w:rFonts w:cs="Arial"/>
          <w:b/>
          <w:bCs/>
        </w:rPr>
        <w:t xml:space="preserve"> </w:t>
      </w:r>
      <w:r w:rsidRPr="009D599E">
        <w:rPr>
          <w:rFonts w:cs="Arial"/>
          <w:b/>
          <w:bCs/>
        </w:rPr>
        <w:t xml:space="preserve">Skupaj je bilo izrečenih </w:t>
      </w:r>
      <w:r w:rsidR="008D3661" w:rsidRPr="009D599E">
        <w:rPr>
          <w:rFonts w:cs="Arial"/>
          <w:b/>
          <w:bCs/>
        </w:rPr>
        <w:t>84.39</w:t>
      </w:r>
      <w:r w:rsidR="00807C66">
        <w:rPr>
          <w:rFonts w:cs="Arial"/>
          <w:b/>
          <w:bCs/>
        </w:rPr>
        <w:t>0</w:t>
      </w:r>
      <w:r w:rsidRPr="009D599E">
        <w:rPr>
          <w:rFonts w:cs="Arial"/>
          <w:b/>
          <w:bCs/>
        </w:rPr>
        <w:t xml:space="preserve"> ukrepov, od tega </w:t>
      </w:r>
      <w:r w:rsidR="008D3661" w:rsidRPr="009D599E">
        <w:rPr>
          <w:rFonts w:cs="Arial"/>
          <w:b/>
          <w:bCs/>
        </w:rPr>
        <w:t>57.02</w:t>
      </w:r>
      <w:r w:rsidR="00C10F8D">
        <w:rPr>
          <w:rFonts w:cs="Arial"/>
          <w:b/>
          <w:bCs/>
        </w:rPr>
        <w:t>3</w:t>
      </w:r>
      <w:r w:rsidRPr="009D599E">
        <w:rPr>
          <w:rFonts w:cs="Arial"/>
          <w:b/>
          <w:bCs/>
        </w:rPr>
        <w:t xml:space="preserve"> upravnih ukrepov in </w:t>
      </w:r>
      <w:r w:rsidR="00082BB6" w:rsidRPr="009D599E">
        <w:rPr>
          <w:rFonts w:cs="Arial"/>
          <w:b/>
          <w:bCs/>
        </w:rPr>
        <w:t>27.367</w:t>
      </w:r>
      <w:r w:rsidRPr="009D599E">
        <w:rPr>
          <w:rFonts w:cs="Arial"/>
          <w:b/>
          <w:bCs/>
        </w:rPr>
        <w:t xml:space="preserve"> prekrškovnih ukrepov.</w:t>
      </w:r>
    </w:p>
    <w:p w14:paraId="7E799E3C" w14:textId="77777777" w:rsidR="00A800A1" w:rsidRPr="008216B1" w:rsidRDefault="00A800A1" w:rsidP="00B569AB">
      <w:pPr>
        <w:rPr>
          <w:rFonts w:cs="Arial"/>
        </w:rPr>
      </w:pPr>
    </w:p>
    <w:p w14:paraId="1AB852FE" w14:textId="4C5F456A" w:rsidR="00A800A1" w:rsidRPr="008216B1" w:rsidRDefault="00A800A1" w:rsidP="00B569AB">
      <w:pPr>
        <w:rPr>
          <w:rFonts w:cs="Arial"/>
        </w:rPr>
      </w:pPr>
      <w:r w:rsidRPr="008216B1">
        <w:rPr>
          <w:rFonts w:cs="Arial"/>
        </w:rPr>
        <w:t xml:space="preserve">Metodologija zajemanja podatkov je obrazložena v poglavju </w:t>
      </w:r>
      <w:r w:rsidR="00772D41" w:rsidRPr="008216B1">
        <w:rPr>
          <w:rFonts w:cs="Arial"/>
        </w:rPr>
        <w:t>3</w:t>
      </w:r>
      <w:r w:rsidR="00133DC4" w:rsidRPr="008216B1">
        <w:rPr>
          <w:rFonts w:cs="Arial"/>
        </w:rPr>
        <w:t>.2</w:t>
      </w:r>
      <w:r w:rsidRPr="008216B1">
        <w:rPr>
          <w:rFonts w:cs="Arial"/>
        </w:rPr>
        <w:t xml:space="preserve"> z naslovom Kazalniki inšpekcijskih organov. </w:t>
      </w:r>
    </w:p>
    <w:p w14:paraId="2C54A308" w14:textId="77777777" w:rsidR="00A800A1" w:rsidRPr="008216B1" w:rsidRDefault="00A800A1" w:rsidP="00B569AB">
      <w:pPr>
        <w:rPr>
          <w:rFonts w:cs="Arial"/>
        </w:rPr>
      </w:pPr>
    </w:p>
    <w:p w14:paraId="45FF2BB1" w14:textId="7B9AD238" w:rsidR="00A800A1" w:rsidRPr="008216B1" w:rsidRDefault="00A800A1" w:rsidP="00B569AB">
      <w:pPr>
        <w:rPr>
          <w:rFonts w:cs="Arial"/>
        </w:rPr>
      </w:pPr>
      <w:r w:rsidRPr="008216B1">
        <w:rPr>
          <w:rFonts w:cs="Arial"/>
        </w:rPr>
        <w:t>Če inšpektor pri opravljanju nalog inšpekcijskega nadzora ugotovi, da je kršen zakon ali drug predpis oziroma drug akt, katerega izvajanje nadzoruje, je dolžan ukrepati skladno s svojimi pristojnostmi. Pri tem je lahko njegov ukrep upravni ali prekrškovni. Po ZIN ima inšpektor na razpolago dve vrsti upravnih ukrepov: kršitelja lahko na ugotovljene nepravilnosti samo ustno opozori (mu izreče upravno opozorilo), ali pa mu izda ustrezno upravno odločbo. Inšpektor lahko izreče upravno opozorilo takrat, kadar oceni, da je glede na pomen dejanja takšno opozorilo zadosten ukrep. Prekršek je dejanje, ki pomeni kršitev zakona, uredbe vlade ali odloka samoupravne lokalne skupnosti, ki je kot tako določeno kot prekršek</w:t>
      </w:r>
      <w:r w:rsidR="00F57518" w:rsidRPr="008216B1">
        <w:rPr>
          <w:rFonts w:cs="Arial"/>
        </w:rPr>
        <w:t>,</w:t>
      </w:r>
      <w:r w:rsidRPr="008216B1">
        <w:rPr>
          <w:rFonts w:cs="Arial"/>
        </w:rPr>
        <w:t xml:space="preserve"> in je zanj predpisana sankcija za prekršek. </w:t>
      </w:r>
    </w:p>
    <w:p w14:paraId="693C1192" w14:textId="77777777" w:rsidR="00A800A1" w:rsidRPr="008216B1" w:rsidRDefault="00A800A1" w:rsidP="00B569AB">
      <w:pPr>
        <w:rPr>
          <w:rFonts w:cs="Arial"/>
        </w:rPr>
      </w:pPr>
    </w:p>
    <w:p w14:paraId="407AF9F0" w14:textId="211A6D20" w:rsidR="00A800A1" w:rsidRPr="008216B1" w:rsidRDefault="00A800A1" w:rsidP="00B569AB">
      <w:pPr>
        <w:rPr>
          <w:rFonts w:cs="Arial"/>
        </w:rPr>
      </w:pPr>
      <w:r w:rsidRPr="008216B1">
        <w:rPr>
          <w:rFonts w:cs="Arial"/>
        </w:rPr>
        <w:t xml:space="preserve">Od </w:t>
      </w:r>
      <w:r w:rsidR="007071E2" w:rsidRPr="008216B1">
        <w:rPr>
          <w:rFonts w:cs="Arial"/>
        </w:rPr>
        <w:t xml:space="preserve">1. 1. </w:t>
      </w:r>
      <w:r w:rsidRPr="008216B1">
        <w:rPr>
          <w:rFonts w:cs="Arial"/>
        </w:rPr>
        <w:t xml:space="preserve">2005 se uporablja nova ureditev na področju prekrškov, saj se je takrat začel uporabljati novi Zakon o prekrških </w:t>
      </w:r>
      <w:r w:rsidR="00F16C71" w:rsidRPr="008216B1">
        <w:rPr>
          <w:rFonts w:cs="Arial"/>
        </w:rPr>
        <w:t>(Uradni list RS, št. 29/11 – uradno prečiščeno besedilo, 21/13, 111/13, 74/14 – odl. US, 92/14 – odl. US, 32/16, 15/17 – odl. US, 73/19 – odl. US, 175/20 – ZIUOPDVE, 5/21 – odl. US, 38/24, 100/25 – ZS-1 in 10/26; v nadaljnjem besedilu: ZP-1)</w:t>
      </w:r>
      <w:r w:rsidRPr="008216B1">
        <w:rPr>
          <w:rFonts w:cs="Arial"/>
        </w:rPr>
        <w:t xml:space="preserve">, ki je uvedel spremembe v ureditvi pristojnosti odločanja o prekrških. Po ZP-1 o prekrških na prvi stopnji v t. i. hitrem postopku odločajo prekrškovni organi (upravni organi in drugi državni organi in nosilci javnih pooblastil, ki izvajajo nadzorstvo nad izvrševanjem zakonov in uredb, s katerimi so določeni prekrški) in sodniki okrajnih sodišč v rednem sodnem postopku. Zoper odločbe prekrškovnih organov je možno vložiti zahtevo za sodno varstvo. V tem primeru o prekršku odloči sodišče na prvi stopnji. V postopku o prekršku je za odločanje na drugi stopnji pristojno višje sodišče. </w:t>
      </w:r>
    </w:p>
    <w:p w14:paraId="48D3353E" w14:textId="77777777" w:rsidR="00A800A1" w:rsidRPr="008216B1" w:rsidRDefault="00A800A1" w:rsidP="00B569AB">
      <w:pPr>
        <w:rPr>
          <w:rFonts w:cs="Arial"/>
        </w:rPr>
      </w:pPr>
    </w:p>
    <w:p w14:paraId="78359EB7" w14:textId="70C89DE5" w:rsidR="007B253D" w:rsidRPr="008216B1" w:rsidRDefault="00A800A1" w:rsidP="00B569AB">
      <w:pPr>
        <w:rPr>
          <w:rFonts w:cs="Arial"/>
        </w:rPr>
      </w:pPr>
      <w:r w:rsidRPr="008216B1">
        <w:rPr>
          <w:rFonts w:cs="Arial"/>
        </w:rPr>
        <w:t xml:space="preserve">Pooblaščena uradna oseba po uradni dolžnosti brez odlašanja, hitro in enostavno ugotovi tista dejstva in zbere tiste dokaze, ki so potrebni za odločitev o prekršku. </w:t>
      </w:r>
      <w:r w:rsidR="007B253D" w:rsidRPr="008216B1">
        <w:rPr>
          <w:rFonts w:cs="Arial"/>
        </w:rPr>
        <w:t>Tretji odstavek 52. člena ZP-1 je bil z Zakonom o spremembah in dopolnitvah Zakona o prekrških (Uradni list RS, št. 10/26) spremenjen tako, da se v hitrem postopku storilcu izreče globa v znesku, v katerem je predpisana. Če je globa predpisana v razponu, se v primeru izreka globe s pisno odločbo (56. člen) ta izreče znotraj predpisanega razpona globe, v primeru izreka globe s plačilnim nalogom (57. člen) pa se izreče najnižja predpisana mera globe.</w:t>
      </w:r>
    </w:p>
    <w:p w14:paraId="63060BDC" w14:textId="77777777" w:rsidR="00A800A1" w:rsidRPr="008216B1" w:rsidRDefault="00A800A1" w:rsidP="00B569AB">
      <w:pPr>
        <w:rPr>
          <w:rFonts w:cs="Arial"/>
        </w:rPr>
      </w:pPr>
    </w:p>
    <w:p w14:paraId="7A01E450" w14:textId="77777777" w:rsidR="00A800A1" w:rsidRPr="008216B1" w:rsidRDefault="00A800A1" w:rsidP="00B569AB">
      <w:pPr>
        <w:rPr>
          <w:rFonts w:cs="Arial"/>
        </w:rPr>
      </w:pPr>
      <w:r w:rsidRPr="008216B1">
        <w:rPr>
          <w:rFonts w:cs="Arial"/>
        </w:rPr>
        <w:t>Za prekrške neznatnega pomena in v primerih, ko pooblaščena uradna oseba oceni, da je glede na pomen dejanja to zadosten ukrep, lahko pooblaščena uradna oseba namesto izreka sankcije izreče samo prekrškovno opozorilo. Hkrati s prekrškovnim opozorilom mora pooblaščena uradna oseba kršitelju predstaviti storjen prekršek. Namesto globe se lahko kršitelju izreče samo opomin, vendar le, če je prekršek storjen v takih olajševalnih okoliščinah, ki ga delajo posebno lahkega. Opomin se sme izreči tudi kršitelju, ki je storil prekršek s tem, da ni izpolnil predpisane obveznosti ali pa je s prekrškom povzročil škodo, vendar je pred izdajo odločbe o prekršku izpolnil predpisano obveznost oziroma popravil ali povrnil povzročeno škodo.</w:t>
      </w:r>
    </w:p>
    <w:p w14:paraId="35A0D8C2" w14:textId="77777777" w:rsidR="00A800A1" w:rsidRPr="008216B1" w:rsidRDefault="00A800A1" w:rsidP="00B569AB">
      <w:pPr>
        <w:rPr>
          <w:rFonts w:cs="Arial"/>
        </w:rPr>
      </w:pPr>
    </w:p>
    <w:p w14:paraId="76A86284" w14:textId="1FB7C792" w:rsidR="00A800A1" w:rsidRPr="008216B1" w:rsidRDefault="00A800A1" w:rsidP="00B569AB">
      <w:pPr>
        <w:rPr>
          <w:rFonts w:cs="Arial"/>
          <w:b/>
        </w:rPr>
      </w:pPr>
      <w:r w:rsidRPr="00C172BA">
        <w:rPr>
          <w:rFonts w:cs="Arial"/>
          <w:b/>
        </w:rPr>
        <w:t xml:space="preserve">V letu </w:t>
      </w:r>
      <w:r w:rsidR="001163EC" w:rsidRPr="00C172BA">
        <w:rPr>
          <w:rFonts w:cs="Arial"/>
          <w:b/>
        </w:rPr>
        <w:t>202</w:t>
      </w:r>
      <w:r w:rsidR="009273BB" w:rsidRPr="00C172BA">
        <w:rPr>
          <w:rFonts w:cs="Arial"/>
          <w:b/>
        </w:rPr>
        <w:t>5</w:t>
      </w:r>
      <w:r w:rsidRPr="00C172BA">
        <w:rPr>
          <w:rFonts w:cs="Arial"/>
          <w:b/>
        </w:rPr>
        <w:t xml:space="preserve"> je bilo izrečenih </w:t>
      </w:r>
      <w:r w:rsidR="009A35B7" w:rsidRPr="00C172BA">
        <w:rPr>
          <w:rFonts w:cs="Arial"/>
          <w:b/>
        </w:rPr>
        <w:t>57.02</w:t>
      </w:r>
      <w:r w:rsidR="00453AC9">
        <w:rPr>
          <w:rFonts w:cs="Arial"/>
          <w:b/>
        </w:rPr>
        <w:t>3</w:t>
      </w:r>
      <w:r w:rsidR="009A35B7" w:rsidRPr="00C172BA">
        <w:rPr>
          <w:rFonts w:cs="Arial"/>
          <w:b/>
        </w:rPr>
        <w:t xml:space="preserve"> </w:t>
      </w:r>
      <w:r w:rsidRPr="00C172BA">
        <w:rPr>
          <w:rFonts w:cs="Arial"/>
          <w:b/>
        </w:rPr>
        <w:t xml:space="preserve">upravnih in </w:t>
      </w:r>
      <w:r w:rsidR="009A35B7" w:rsidRPr="00C172BA">
        <w:rPr>
          <w:rFonts w:cs="Arial"/>
          <w:b/>
        </w:rPr>
        <w:t>27.367</w:t>
      </w:r>
      <w:r w:rsidR="00583116" w:rsidRPr="00C172BA">
        <w:rPr>
          <w:rFonts w:cs="Arial"/>
          <w:b/>
        </w:rPr>
        <w:t xml:space="preserve"> </w:t>
      </w:r>
      <w:r w:rsidRPr="00C172BA">
        <w:rPr>
          <w:rFonts w:cs="Arial"/>
          <w:b/>
        </w:rPr>
        <w:t xml:space="preserve">prekrškovnih ukrepov, torej skupaj </w:t>
      </w:r>
      <w:r w:rsidR="009A35B7" w:rsidRPr="00C172BA">
        <w:rPr>
          <w:rFonts w:cs="Arial"/>
          <w:b/>
        </w:rPr>
        <w:t>84.39</w:t>
      </w:r>
      <w:r w:rsidR="00510DB4">
        <w:rPr>
          <w:rFonts w:cs="Arial"/>
          <w:b/>
        </w:rPr>
        <w:t>0</w:t>
      </w:r>
      <w:r w:rsidR="001163EC" w:rsidRPr="00C172BA">
        <w:rPr>
          <w:rFonts w:cs="Arial"/>
          <w:b/>
        </w:rPr>
        <w:t xml:space="preserve"> </w:t>
      </w:r>
      <w:r w:rsidRPr="00C172BA">
        <w:rPr>
          <w:rFonts w:cs="Arial"/>
          <w:b/>
        </w:rPr>
        <w:t>ukrepov. V primerjavi z letom</w:t>
      </w:r>
      <w:r w:rsidR="001163EC" w:rsidRPr="00C172BA">
        <w:rPr>
          <w:rFonts w:cs="Arial"/>
          <w:b/>
        </w:rPr>
        <w:t xml:space="preserve"> 202</w:t>
      </w:r>
      <w:r w:rsidR="009273BB" w:rsidRPr="00C172BA">
        <w:rPr>
          <w:rFonts w:cs="Arial"/>
          <w:b/>
        </w:rPr>
        <w:t>4</w:t>
      </w:r>
      <w:r w:rsidRPr="00C172BA">
        <w:rPr>
          <w:rFonts w:cs="Arial"/>
          <w:b/>
        </w:rPr>
        <w:t xml:space="preserve">, ko je bilo izrečenih </w:t>
      </w:r>
      <w:r w:rsidR="009273BB" w:rsidRPr="00C172BA">
        <w:rPr>
          <w:rFonts w:cs="Arial"/>
          <w:b/>
        </w:rPr>
        <w:t>40.845</w:t>
      </w:r>
      <w:r w:rsidRPr="00C172BA">
        <w:rPr>
          <w:rFonts w:cs="Arial"/>
          <w:b/>
        </w:rPr>
        <w:t xml:space="preserve"> upravnih in </w:t>
      </w:r>
      <w:r w:rsidR="009273BB" w:rsidRPr="00C172BA">
        <w:rPr>
          <w:rFonts w:cs="Arial"/>
          <w:b/>
        </w:rPr>
        <w:t>30.840</w:t>
      </w:r>
      <w:r w:rsidR="00583116" w:rsidRPr="00C172BA">
        <w:rPr>
          <w:rFonts w:cs="Arial"/>
          <w:b/>
        </w:rPr>
        <w:t xml:space="preserve"> </w:t>
      </w:r>
      <w:r w:rsidRPr="00C172BA">
        <w:rPr>
          <w:rFonts w:cs="Arial"/>
          <w:b/>
        </w:rPr>
        <w:t xml:space="preserve">prekrškovnih ukrepov, je v letu </w:t>
      </w:r>
      <w:r w:rsidR="001163EC" w:rsidRPr="00C172BA">
        <w:rPr>
          <w:rFonts w:cs="Arial"/>
          <w:b/>
        </w:rPr>
        <w:t>202</w:t>
      </w:r>
      <w:r w:rsidR="009273BB" w:rsidRPr="00C172BA">
        <w:rPr>
          <w:rFonts w:cs="Arial"/>
          <w:b/>
        </w:rPr>
        <w:t>5</w:t>
      </w:r>
      <w:r w:rsidRPr="00C172BA">
        <w:rPr>
          <w:rFonts w:cs="Arial"/>
          <w:b/>
        </w:rPr>
        <w:t xml:space="preserve"> mogoče ugotoviti, da je bilo izrečenih </w:t>
      </w:r>
      <w:r w:rsidR="004114A8" w:rsidRPr="00C172BA">
        <w:rPr>
          <w:rFonts w:cs="Arial"/>
          <w:b/>
        </w:rPr>
        <w:t>več</w:t>
      </w:r>
      <w:r w:rsidRPr="00C172BA">
        <w:rPr>
          <w:rFonts w:cs="Arial"/>
          <w:b/>
        </w:rPr>
        <w:t xml:space="preserve"> upravnih ukrepov (za </w:t>
      </w:r>
      <w:r w:rsidR="005C75D0" w:rsidRPr="00C172BA">
        <w:rPr>
          <w:rFonts w:cs="Arial"/>
          <w:b/>
        </w:rPr>
        <w:t>39,6</w:t>
      </w:r>
      <w:r w:rsidRPr="00C172BA">
        <w:rPr>
          <w:rFonts w:cs="Arial"/>
          <w:b/>
        </w:rPr>
        <w:t xml:space="preserve"> % </w:t>
      </w:r>
      <w:r w:rsidR="004114A8" w:rsidRPr="00C172BA">
        <w:rPr>
          <w:rFonts w:cs="Arial"/>
          <w:b/>
        </w:rPr>
        <w:t>več</w:t>
      </w:r>
      <w:r w:rsidR="00B27152" w:rsidRPr="00C172BA">
        <w:rPr>
          <w:rFonts w:cs="Arial"/>
          <w:b/>
        </w:rPr>
        <w:t xml:space="preserve"> </w:t>
      </w:r>
      <w:r w:rsidRPr="00C172BA">
        <w:rPr>
          <w:rFonts w:cs="Arial"/>
          <w:b/>
        </w:rPr>
        <w:t xml:space="preserve">upravnih ukrepov) in </w:t>
      </w:r>
      <w:r w:rsidR="00815F76" w:rsidRPr="00C172BA">
        <w:rPr>
          <w:rFonts w:cs="Arial"/>
          <w:b/>
        </w:rPr>
        <w:t>manj</w:t>
      </w:r>
      <w:r w:rsidRPr="00C172BA">
        <w:rPr>
          <w:rFonts w:cs="Arial"/>
          <w:b/>
        </w:rPr>
        <w:t xml:space="preserve"> prekrškovnih ukrepov (za </w:t>
      </w:r>
      <w:r w:rsidR="005C75D0" w:rsidRPr="00C172BA">
        <w:rPr>
          <w:rFonts w:cs="Arial"/>
          <w:b/>
        </w:rPr>
        <w:t>11,3</w:t>
      </w:r>
      <w:r w:rsidRPr="00C172BA">
        <w:rPr>
          <w:rFonts w:cs="Arial"/>
          <w:b/>
        </w:rPr>
        <w:t xml:space="preserve"> % </w:t>
      </w:r>
      <w:r w:rsidR="00161501" w:rsidRPr="00C172BA">
        <w:rPr>
          <w:rFonts w:cs="Arial"/>
          <w:b/>
        </w:rPr>
        <w:t>manj</w:t>
      </w:r>
      <w:r w:rsidR="00B27152" w:rsidRPr="00C172BA">
        <w:rPr>
          <w:rFonts w:cs="Arial"/>
          <w:b/>
        </w:rPr>
        <w:t xml:space="preserve"> </w:t>
      </w:r>
      <w:r w:rsidRPr="00C172BA">
        <w:rPr>
          <w:rFonts w:cs="Arial"/>
          <w:b/>
        </w:rPr>
        <w:t>prekrškovnih ukrepov).</w:t>
      </w:r>
      <w:r w:rsidRPr="008216B1">
        <w:rPr>
          <w:rFonts w:cs="Arial"/>
          <w:b/>
        </w:rPr>
        <w:t xml:space="preserve"> </w:t>
      </w:r>
    </w:p>
    <w:p w14:paraId="34D84C34" w14:textId="77777777" w:rsidR="00A800A1" w:rsidRPr="008216B1" w:rsidRDefault="00A800A1" w:rsidP="00B569AB">
      <w:pPr>
        <w:tabs>
          <w:tab w:val="left" w:pos="2895"/>
        </w:tabs>
        <w:rPr>
          <w:rFonts w:cs="Arial"/>
        </w:rPr>
      </w:pPr>
    </w:p>
    <w:p w14:paraId="68F0303E" w14:textId="36CE704A" w:rsidR="00A800A1" w:rsidRPr="008216B1" w:rsidRDefault="00A800A1" w:rsidP="00B569AB">
      <w:pPr>
        <w:tabs>
          <w:tab w:val="left" w:pos="2895"/>
        </w:tabs>
        <w:rPr>
          <w:rFonts w:cs="Arial"/>
        </w:rPr>
      </w:pPr>
      <w:r w:rsidRPr="008216B1">
        <w:rPr>
          <w:rFonts w:cs="Arial"/>
        </w:rPr>
        <w:t>V Preglednici 1 je predstavljena primerjava števila upravnih in prekrškovnih ukrepov v letih 202</w:t>
      </w:r>
      <w:r w:rsidR="009273BB" w:rsidRPr="008216B1">
        <w:rPr>
          <w:rFonts w:cs="Arial"/>
        </w:rPr>
        <w:t>3</w:t>
      </w:r>
      <w:r w:rsidRPr="008216B1">
        <w:rPr>
          <w:rFonts w:cs="Arial"/>
        </w:rPr>
        <w:t>, 202</w:t>
      </w:r>
      <w:r w:rsidR="009273BB" w:rsidRPr="008216B1">
        <w:rPr>
          <w:rFonts w:cs="Arial"/>
        </w:rPr>
        <w:t>4</w:t>
      </w:r>
      <w:r w:rsidRPr="008216B1">
        <w:rPr>
          <w:rFonts w:cs="Arial"/>
        </w:rPr>
        <w:t xml:space="preserve"> in 202</w:t>
      </w:r>
      <w:r w:rsidR="009273BB" w:rsidRPr="008216B1">
        <w:rPr>
          <w:rFonts w:cs="Arial"/>
        </w:rPr>
        <w:t>5</w:t>
      </w:r>
      <w:r w:rsidR="00B66607" w:rsidRPr="008216B1">
        <w:rPr>
          <w:rFonts w:cs="Arial"/>
        </w:rPr>
        <w:t>:</w:t>
      </w:r>
    </w:p>
    <w:p w14:paraId="6177B40E" w14:textId="77777777" w:rsidR="00A800A1" w:rsidRPr="008216B1" w:rsidRDefault="00A800A1" w:rsidP="00B569AB">
      <w:pPr>
        <w:rPr>
          <w:rFonts w:cs="Arial"/>
          <w:b/>
        </w:rPr>
      </w:pPr>
    </w:p>
    <w:tbl>
      <w:tblPr>
        <w:tblStyle w:val="Tabelamrea"/>
        <w:tblW w:w="0" w:type="auto"/>
        <w:tblLook w:val="04A0" w:firstRow="1" w:lastRow="0" w:firstColumn="1" w:lastColumn="0" w:noHBand="0" w:noVBand="1"/>
      </w:tblPr>
      <w:tblGrid>
        <w:gridCol w:w="3119"/>
        <w:gridCol w:w="1701"/>
        <w:gridCol w:w="1701"/>
        <w:gridCol w:w="1701"/>
      </w:tblGrid>
      <w:tr w:rsidR="003C32DE" w:rsidRPr="008216B1" w14:paraId="7F332886" w14:textId="66139BF5" w:rsidTr="00662B07">
        <w:tc>
          <w:tcPr>
            <w:tcW w:w="3119" w:type="dxa"/>
          </w:tcPr>
          <w:p w14:paraId="48436EC1" w14:textId="77777777" w:rsidR="003C32DE" w:rsidRPr="008216B1" w:rsidRDefault="003C32DE" w:rsidP="00B569AB">
            <w:pPr>
              <w:rPr>
                <w:rFonts w:eastAsia="Calibri" w:cs="Arial"/>
              </w:rPr>
            </w:pPr>
          </w:p>
        </w:tc>
        <w:tc>
          <w:tcPr>
            <w:tcW w:w="1701" w:type="dxa"/>
          </w:tcPr>
          <w:p w14:paraId="4EA480E8" w14:textId="05DE3525" w:rsidR="003C32DE" w:rsidRPr="008216B1" w:rsidRDefault="003C32DE" w:rsidP="00B569AB">
            <w:pPr>
              <w:rPr>
                <w:rFonts w:eastAsia="Calibri" w:cs="Arial"/>
                <w:b/>
              </w:rPr>
            </w:pPr>
            <w:r w:rsidRPr="008216B1">
              <w:rPr>
                <w:rFonts w:eastAsia="Calibri" w:cs="Arial"/>
                <w:b/>
              </w:rPr>
              <w:t>Leto 2023</w:t>
            </w:r>
          </w:p>
        </w:tc>
        <w:tc>
          <w:tcPr>
            <w:tcW w:w="1701" w:type="dxa"/>
          </w:tcPr>
          <w:p w14:paraId="46C958BD" w14:textId="58AA3A72" w:rsidR="003C32DE" w:rsidRPr="008216B1" w:rsidRDefault="003C32DE" w:rsidP="00B569AB">
            <w:pPr>
              <w:rPr>
                <w:rFonts w:eastAsia="Calibri" w:cs="Arial"/>
                <w:b/>
              </w:rPr>
            </w:pPr>
            <w:r w:rsidRPr="008216B1">
              <w:rPr>
                <w:rFonts w:eastAsia="Calibri" w:cs="Arial"/>
                <w:b/>
              </w:rPr>
              <w:t>Leto 2024</w:t>
            </w:r>
          </w:p>
        </w:tc>
        <w:tc>
          <w:tcPr>
            <w:tcW w:w="1701" w:type="dxa"/>
            <w:shd w:val="clear" w:color="auto" w:fill="BDD6EE" w:themeFill="accent5" w:themeFillTint="66"/>
          </w:tcPr>
          <w:p w14:paraId="1952EDEF" w14:textId="0A867E54" w:rsidR="003C32DE" w:rsidRPr="008216B1" w:rsidRDefault="003C32DE" w:rsidP="00B569AB">
            <w:pPr>
              <w:rPr>
                <w:rFonts w:eastAsia="Calibri" w:cs="Arial"/>
                <w:b/>
              </w:rPr>
            </w:pPr>
            <w:r w:rsidRPr="008216B1">
              <w:rPr>
                <w:rFonts w:eastAsia="Calibri" w:cs="Arial"/>
                <w:b/>
              </w:rPr>
              <w:t>Leto 2025</w:t>
            </w:r>
          </w:p>
        </w:tc>
      </w:tr>
      <w:tr w:rsidR="003C32DE" w:rsidRPr="008216B1" w14:paraId="25457900" w14:textId="1D7E9AD4" w:rsidTr="00662B07">
        <w:trPr>
          <w:trHeight w:val="51"/>
        </w:trPr>
        <w:tc>
          <w:tcPr>
            <w:tcW w:w="3119" w:type="dxa"/>
          </w:tcPr>
          <w:p w14:paraId="68A696A9" w14:textId="77777777" w:rsidR="003C32DE" w:rsidRPr="008216B1" w:rsidRDefault="003C32DE" w:rsidP="00B569AB">
            <w:pPr>
              <w:rPr>
                <w:rFonts w:eastAsia="Calibri" w:cs="Arial"/>
                <w:b/>
              </w:rPr>
            </w:pPr>
            <w:r w:rsidRPr="008216B1">
              <w:rPr>
                <w:rFonts w:eastAsia="Calibri" w:cs="Arial"/>
                <w:b/>
              </w:rPr>
              <w:t>Število vseh upravnih ukrepov</w:t>
            </w:r>
          </w:p>
          <w:p w14:paraId="59EEC682" w14:textId="77777777" w:rsidR="003C32DE" w:rsidRPr="008216B1" w:rsidRDefault="003C32DE" w:rsidP="00B569AB">
            <w:pPr>
              <w:rPr>
                <w:rFonts w:eastAsia="Calibri" w:cs="Arial"/>
                <w:b/>
              </w:rPr>
            </w:pPr>
          </w:p>
        </w:tc>
        <w:tc>
          <w:tcPr>
            <w:tcW w:w="1701" w:type="dxa"/>
          </w:tcPr>
          <w:p w14:paraId="3F8E5085" w14:textId="547CFD32" w:rsidR="003C32DE" w:rsidRPr="008216B1" w:rsidRDefault="003C32DE" w:rsidP="00B569AB">
            <w:pPr>
              <w:rPr>
                <w:rFonts w:eastAsia="Calibri" w:cs="Arial"/>
                <w:b/>
              </w:rPr>
            </w:pPr>
            <w:r w:rsidRPr="008216B1">
              <w:rPr>
                <w:rFonts w:eastAsia="Calibri" w:cs="Arial"/>
                <w:b/>
              </w:rPr>
              <w:t>44.950</w:t>
            </w:r>
          </w:p>
        </w:tc>
        <w:tc>
          <w:tcPr>
            <w:tcW w:w="1701" w:type="dxa"/>
          </w:tcPr>
          <w:p w14:paraId="7A96728B" w14:textId="357E7D10" w:rsidR="003C32DE" w:rsidRPr="008216B1" w:rsidRDefault="003C32DE" w:rsidP="00B569AB">
            <w:pPr>
              <w:rPr>
                <w:rFonts w:eastAsia="Calibri" w:cs="Arial"/>
                <w:b/>
              </w:rPr>
            </w:pPr>
            <w:r w:rsidRPr="008216B1">
              <w:rPr>
                <w:rFonts w:eastAsia="Calibri" w:cs="Arial"/>
                <w:b/>
              </w:rPr>
              <w:t>40.845</w:t>
            </w:r>
          </w:p>
        </w:tc>
        <w:tc>
          <w:tcPr>
            <w:tcW w:w="1701" w:type="dxa"/>
            <w:shd w:val="clear" w:color="auto" w:fill="BDD6EE" w:themeFill="accent5" w:themeFillTint="66"/>
          </w:tcPr>
          <w:p w14:paraId="1D0688EA" w14:textId="27BBF2AB" w:rsidR="003C32DE" w:rsidRPr="008216B1" w:rsidRDefault="001A2E3E" w:rsidP="00B569AB">
            <w:pPr>
              <w:rPr>
                <w:rFonts w:eastAsia="Calibri" w:cs="Arial"/>
                <w:b/>
              </w:rPr>
            </w:pPr>
            <w:r>
              <w:rPr>
                <w:rFonts w:eastAsia="Calibri" w:cs="Arial"/>
                <w:b/>
              </w:rPr>
              <w:t>57.02</w:t>
            </w:r>
            <w:r w:rsidR="00510DB4">
              <w:rPr>
                <w:rFonts w:eastAsia="Calibri" w:cs="Arial"/>
                <w:b/>
              </w:rPr>
              <w:t>3</w:t>
            </w:r>
          </w:p>
        </w:tc>
      </w:tr>
      <w:tr w:rsidR="003C32DE" w:rsidRPr="008216B1" w14:paraId="5CB4B7E9" w14:textId="1EBF40F1" w:rsidTr="00662B07">
        <w:trPr>
          <w:trHeight w:val="51"/>
        </w:trPr>
        <w:tc>
          <w:tcPr>
            <w:tcW w:w="3119" w:type="dxa"/>
          </w:tcPr>
          <w:p w14:paraId="753FAD7E" w14:textId="77777777" w:rsidR="003C32DE" w:rsidRPr="008216B1" w:rsidRDefault="003C32DE" w:rsidP="00B569AB">
            <w:pPr>
              <w:rPr>
                <w:rFonts w:eastAsia="Calibri" w:cs="Arial"/>
              </w:rPr>
            </w:pPr>
            <w:r w:rsidRPr="008216B1">
              <w:rPr>
                <w:rFonts w:eastAsia="Calibri" w:cs="Arial"/>
              </w:rPr>
              <w:t>- odločbe o prepovedi opravljanja dejavnosti</w:t>
            </w:r>
          </w:p>
        </w:tc>
        <w:tc>
          <w:tcPr>
            <w:tcW w:w="1701" w:type="dxa"/>
          </w:tcPr>
          <w:p w14:paraId="799B1DAB" w14:textId="5FCD73E9" w:rsidR="003C32DE" w:rsidRPr="008216B1" w:rsidRDefault="003C32DE" w:rsidP="00B569AB">
            <w:pPr>
              <w:rPr>
                <w:rFonts w:eastAsia="Calibri" w:cs="Arial"/>
              </w:rPr>
            </w:pPr>
            <w:r w:rsidRPr="008216B1">
              <w:rPr>
                <w:rFonts w:eastAsia="Calibri" w:cs="Arial"/>
              </w:rPr>
              <w:t>1.095</w:t>
            </w:r>
          </w:p>
        </w:tc>
        <w:tc>
          <w:tcPr>
            <w:tcW w:w="1701" w:type="dxa"/>
          </w:tcPr>
          <w:p w14:paraId="5C8966E5" w14:textId="03F09587" w:rsidR="003C32DE" w:rsidRPr="008216B1" w:rsidRDefault="003C32DE" w:rsidP="00B569AB">
            <w:pPr>
              <w:rPr>
                <w:rFonts w:eastAsia="Calibri" w:cs="Arial"/>
              </w:rPr>
            </w:pPr>
            <w:r w:rsidRPr="008216B1">
              <w:rPr>
                <w:rFonts w:eastAsia="Calibri" w:cs="Arial"/>
              </w:rPr>
              <w:t>1.176</w:t>
            </w:r>
          </w:p>
        </w:tc>
        <w:tc>
          <w:tcPr>
            <w:tcW w:w="1701" w:type="dxa"/>
            <w:shd w:val="clear" w:color="auto" w:fill="BDD6EE" w:themeFill="accent5" w:themeFillTint="66"/>
          </w:tcPr>
          <w:p w14:paraId="2A2B1F6A" w14:textId="2E27DCF3" w:rsidR="003C32DE" w:rsidRPr="008216B1" w:rsidRDefault="001A2E3E" w:rsidP="00B569AB">
            <w:pPr>
              <w:rPr>
                <w:rFonts w:eastAsia="Calibri" w:cs="Arial"/>
              </w:rPr>
            </w:pPr>
            <w:r>
              <w:rPr>
                <w:rFonts w:eastAsia="Calibri" w:cs="Arial"/>
              </w:rPr>
              <w:t>2.61</w:t>
            </w:r>
            <w:r w:rsidR="0090692D">
              <w:rPr>
                <w:rFonts w:eastAsia="Calibri" w:cs="Arial"/>
              </w:rPr>
              <w:t>6</w:t>
            </w:r>
          </w:p>
        </w:tc>
      </w:tr>
      <w:tr w:rsidR="003C32DE" w:rsidRPr="008216B1" w14:paraId="2A903906" w14:textId="5360F262" w:rsidTr="00662B07">
        <w:trPr>
          <w:trHeight w:val="51"/>
        </w:trPr>
        <w:tc>
          <w:tcPr>
            <w:tcW w:w="3119" w:type="dxa"/>
          </w:tcPr>
          <w:p w14:paraId="1C0058E3" w14:textId="77777777" w:rsidR="003C32DE" w:rsidRPr="008216B1" w:rsidRDefault="003C32DE" w:rsidP="00B569AB">
            <w:pPr>
              <w:rPr>
                <w:rFonts w:eastAsia="Calibri" w:cs="Arial"/>
              </w:rPr>
            </w:pPr>
            <w:r w:rsidRPr="008216B1">
              <w:rPr>
                <w:rFonts w:eastAsia="Calibri" w:cs="Arial"/>
              </w:rPr>
              <w:t>- odločbe o odpravi nepravilnosti (ureditvene odločbe)</w:t>
            </w:r>
          </w:p>
        </w:tc>
        <w:tc>
          <w:tcPr>
            <w:tcW w:w="1701" w:type="dxa"/>
          </w:tcPr>
          <w:p w14:paraId="550BB2CC" w14:textId="2B7823F4" w:rsidR="003C32DE" w:rsidRPr="008216B1" w:rsidRDefault="003C32DE" w:rsidP="00B569AB">
            <w:pPr>
              <w:rPr>
                <w:rFonts w:eastAsia="Calibri" w:cs="Arial"/>
              </w:rPr>
            </w:pPr>
            <w:r w:rsidRPr="008216B1">
              <w:rPr>
                <w:rFonts w:eastAsia="Calibri" w:cs="Arial"/>
              </w:rPr>
              <w:t>10.594</w:t>
            </w:r>
          </w:p>
        </w:tc>
        <w:tc>
          <w:tcPr>
            <w:tcW w:w="1701" w:type="dxa"/>
          </w:tcPr>
          <w:p w14:paraId="2D76FCF1" w14:textId="7A93A9C0" w:rsidR="003C32DE" w:rsidRPr="008216B1" w:rsidRDefault="003C32DE" w:rsidP="00B569AB">
            <w:pPr>
              <w:rPr>
                <w:rFonts w:eastAsia="Calibri" w:cs="Arial"/>
              </w:rPr>
            </w:pPr>
            <w:r w:rsidRPr="008216B1">
              <w:rPr>
                <w:rFonts w:eastAsia="Calibri" w:cs="Arial"/>
              </w:rPr>
              <w:t>9.717</w:t>
            </w:r>
          </w:p>
        </w:tc>
        <w:tc>
          <w:tcPr>
            <w:tcW w:w="1701" w:type="dxa"/>
            <w:shd w:val="clear" w:color="auto" w:fill="BDD6EE" w:themeFill="accent5" w:themeFillTint="66"/>
          </w:tcPr>
          <w:p w14:paraId="493F8161" w14:textId="1ACC8050" w:rsidR="003C32DE" w:rsidRPr="008216B1" w:rsidRDefault="001A2E3E" w:rsidP="00B569AB">
            <w:pPr>
              <w:rPr>
                <w:rFonts w:eastAsia="Calibri" w:cs="Arial"/>
              </w:rPr>
            </w:pPr>
            <w:r>
              <w:rPr>
                <w:rFonts w:eastAsia="Calibri" w:cs="Arial"/>
              </w:rPr>
              <w:t>7.49</w:t>
            </w:r>
            <w:r w:rsidR="0090692D">
              <w:rPr>
                <w:rFonts w:eastAsia="Calibri" w:cs="Arial"/>
              </w:rPr>
              <w:t>8</w:t>
            </w:r>
          </w:p>
        </w:tc>
      </w:tr>
      <w:tr w:rsidR="003C32DE" w:rsidRPr="008216B1" w14:paraId="6F52B962" w14:textId="24532FAC" w:rsidTr="00662B07">
        <w:trPr>
          <w:trHeight w:val="51"/>
        </w:trPr>
        <w:tc>
          <w:tcPr>
            <w:tcW w:w="3119" w:type="dxa"/>
          </w:tcPr>
          <w:p w14:paraId="79E86415" w14:textId="77777777" w:rsidR="003C32DE" w:rsidRPr="008216B1" w:rsidRDefault="003C32DE" w:rsidP="00B569AB">
            <w:pPr>
              <w:rPr>
                <w:rFonts w:eastAsia="Calibri" w:cs="Arial"/>
              </w:rPr>
            </w:pPr>
            <w:r w:rsidRPr="008216B1">
              <w:rPr>
                <w:rFonts w:eastAsia="Calibri" w:cs="Arial"/>
              </w:rPr>
              <w:t>- opozorila po ZIN</w:t>
            </w:r>
          </w:p>
        </w:tc>
        <w:tc>
          <w:tcPr>
            <w:tcW w:w="1701" w:type="dxa"/>
          </w:tcPr>
          <w:p w14:paraId="22BF7976" w14:textId="3D7841D9" w:rsidR="003C32DE" w:rsidRPr="008216B1" w:rsidRDefault="003C32DE" w:rsidP="00B569AB">
            <w:pPr>
              <w:rPr>
                <w:rFonts w:eastAsia="Calibri" w:cs="Arial"/>
              </w:rPr>
            </w:pPr>
            <w:r w:rsidRPr="008216B1">
              <w:rPr>
                <w:rFonts w:eastAsia="Calibri" w:cs="Arial"/>
              </w:rPr>
              <w:t>20.095</w:t>
            </w:r>
          </w:p>
        </w:tc>
        <w:tc>
          <w:tcPr>
            <w:tcW w:w="1701" w:type="dxa"/>
          </w:tcPr>
          <w:p w14:paraId="4DC5737C" w14:textId="4DAB4C8B" w:rsidR="003C32DE" w:rsidRPr="008216B1" w:rsidRDefault="003C32DE" w:rsidP="00B569AB">
            <w:pPr>
              <w:rPr>
                <w:rFonts w:eastAsia="Calibri" w:cs="Arial"/>
              </w:rPr>
            </w:pPr>
            <w:r w:rsidRPr="008216B1">
              <w:rPr>
                <w:rFonts w:eastAsia="Calibri" w:cs="Arial"/>
              </w:rPr>
              <w:t>18.037</w:t>
            </w:r>
          </w:p>
        </w:tc>
        <w:tc>
          <w:tcPr>
            <w:tcW w:w="1701" w:type="dxa"/>
            <w:shd w:val="clear" w:color="auto" w:fill="BDD6EE" w:themeFill="accent5" w:themeFillTint="66"/>
          </w:tcPr>
          <w:p w14:paraId="26588D43" w14:textId="0490BFB6" w:rsidR="003C32DE" w:rsidRPr="008216B1" w:rsidRDefault="001A2E3E" w:rsidP="00B569AB">
            <w:pPr>
              <w:rPr>
                <w:rFonts w:eastAsia="Calibri" w:cs="Arial"/>
              </w:rPr>
            </w:pPr>
            <w:r>
              <w:rPr>
                <w:rFonts w:eastAsia="Calibri" w:cs="Arial"/>
              </w:rPr>
              <w:t>12.109</w:t>
            </w:r>
          </w:p>
        </w:tc>
      </w:tr>
      <w:tr w:rsidR="003C32DE" w:rsidRPr="008216B1" w14:paraId="76B2757F" w14:textId="2E300A86" w:rsidTr="001C4BA0">
        <w:trPr>
          <w:trHeight w:val="511"/>
        </w:trPr>
        <w:tc>
          <w:tcPr>
            <w:tcW w:w="3119" w:type="dxa"/>
          </w:tcPr>
          <w:p w14:paraId="11E1E2D4" w14:textId="7E78967F" w:rsidR="003C32DE" w:rsidRPr="008216B1" w:rsidRDefault="003C32DE" w:rsidP="001C4BA0">
            <w:pPr>
              <w:rPr>
                <w:rFonts w:eastAsia="Calibri" w:cs="Arial"/>
              </w:rPr>
            </w:pPr>
            <w:r w:rsidRPr="008216B1">
              <w:rPr>
                <w:rFonts w:eastAsia="Calibri" w:cs="Arial"/>
              </w:rPr>
              <w:t>- ukrepi, zapisani v zapisnikih o inšpekcijskem pregledu</w:t>
            </w:r>
            <w:r w:rsidR="001C4BA0">
              <w:rPr>
                <w:rFonts w:eastAsia="Calibri" w:cs="Arial"/>
              </w:rPr>
              <w:t xml:space="preserve"> </w:t>
            </w:r>
          </w:p>
        </w:tc>
        <w:tc>
          <w:tcPr>
            <w:tcW w:w="1701" w:type="dxa"/>
          </w:tcPr>
          <w:p w14:paraId="63DBF6D2" w14:textId="737C20A0" w:rsidR="003C32DE" w:rsidRPr="008216B1" w:rsidRDefault="003C32DE" w:rsidP="00B569AB">
            <w:pPr>
              <w:rPr>
                <w:rFonts w:eastAsia="Calibri" w:cs="Arial"/>
              </w:rPr>
            </w:pPr>
            <w:r w:rsidRPr="008216B1">
              <w:rPr>
                <w:rFonts w:eastAsia="Calibri" w:cs="Arial"/>
              </w:rPr>
              <w:t>13.166</w:t>
            </w:r>
          </w:p>
        </w:tc>
        <w:tc>
          <w:tcPr>
            <w:tcW w:w="1701" w:type="dxa"/>
          </w:tcPr>
          <w:p w14:paraId="42F8D5D8" w14:textId="56A42884" w:rsidR="003C32DE" w:rsidRPr="008216B1" w:rsidRDefault="003C32DE" w:rsidP="00B569AB">
            <w:pPr>
              <w:rPr>
                <w:rFonts w:eastAsia="Calibri" w:cs="Arial"/>
              </w:rPr>
            </w:pPr>
            <w:r w:rsidRPr="008216B1">
              <w:rPr>
                <w:rFonts w:eastAsia="Calibri" w:cs="Arial"/>
              </w:rPr>
              <w:t>11.915</w:t>
            </w:r>
          </w:p>
        </w:tc>
        <w:tc>
          <w:tcPr>
            <w:tcW w:w="1701" w:type="dxa"/>
            <w:shd w:val="clear" w:color="auto" w:fill="BDD6EE" w:themeFill="accent5" w:themeFillTint="66"/>
          </w:tcPr>
          <w:p w14:paraId="04107F97" w14:textId="213279D9" w:rsidR="003C32DE" w:rsidRPr="008216B1" w:rsidRDefault="001A2E3E" w:rsidP="00B569AB">
            <w:pPr>
              <w:rPr>
                <w:rFonts w:eastAsia="Calibri" w:cs="Arial"/>
              </w:rPr>
            </w:pPr>
            <w:r>
              <w:rPr>
                <w:rFonts w:eastAsia="Calibri" w:cs="Arial"/>
              </w:rPr>
              <w:t>34.800</w:t>
            </w:r>
          </w:p>
        </w:tc>
      </w:tr>
      <w:tr w:rsidR="003C32DE" w:rsidRPr="008216B1" w14:paraId="00309E76" w14:textId="07FB6D38" w:rsidTr="00662B07">
        <w:trPr>
          <w:trHeight w:val="51"/>
        </w:trPr>
        <w:tc>
          <w:tcPr>
            <w:tcW w:w="3119" w:type="dxa"/>
          </w:tcPr>
          <w:p w14:paraId="37528272" w14:textId="77777777" w:rsidR="003C32DE" w:rsidRPr="008216B1" w:rsidRDefault="003C32DE" w:rsidP="00B569AB">
            <w:pPr>
              <w:rPr>
                <w:rFonts w:eastAsia="Calibri" w:cs="Arial"/>
                <w:b/>
              </w:rPr>
            </w:pPr>
            <w:r w:rsidRPr="008216B1">
              <w:rPr>
                <w:rFonts w:eastAsia="Calibri" w:cs="Arial"/>
                <w:b/>
              </w:rPr>
              <w:t>Število vseh prekrškovnih ukrepov</w:t>
            </w:r>
          </w:p>
          <w:p w14:paraId="73632C3F" w14:textId="77777777" w:rsidR="003C32DE" w:rsidRPr="008216B1" w:rsidRDefault="003C32DE" w:rsidP="00B569AB">
            <w:pPr>
              <w:rPr>
                <w:rFonts w:eastAsia="Calibri" w:cs="Arial"/>
                <w:b/>
              </w:rPr>
            </w:pPr>
          </w:p>
        </w:tc>
        <w:tc>
          <w:tcPr>
            <w:tcW w:w="1701" w:type="dxa"/>
          </w:tcPr>
          <w:p w14:paraId="658CC971" w14:textId="203F8401" w:rsidR="003C32DE" w:rsidRPr="008216B1" w:rsidRDefault="003C32DE" w:rsidP="00B569AB">
            <w:pPr>
              <w:rPr>
                <w:rFonts w:eastAsia="Calibri" w:cs="Arial"/>
                <w:b/>
              </w:rPr>
            </w:pPr>
            <w:r w:rsidRPr="008216B1">
              <w:rPr>
                <w:rFonts w:eastAsia="Calibri" w:cs="Arial"/>
                <w:b/>
              </w:rPr>
              <w:t>30.122</w:t>
            </w:r>
          </w:p>
        </w:tc>
        <w:tc>
          <w:tcPr>
            <w:tcW w:w="1701" w:type="dxa"/>
          </w:tcPr>
          <w:p w14:paraId="65F7C30F" w14:textId="39CAE9C8" w:rsidR="003C32DE" w:rsidRPr="008216B1" w:rsidRDefault="003C32DE" w:rsidP="00B569AB">
            <w:pPr>
              <w:rPr>
                <w:rFonts w:eastAsia="Calibri" w:cs="Arial"/>
                <w:b/>
              </w:rPr>
            </w:pPr>
            <w:r w:rsidRPr="008216B1">
              <w:rPr>
                <w:rFonts w:eastAsia="Calibri" w:cs="Arial"/>
                <w:b/>
              </w:rPr>
              <w:t>30.840</w:t>
            </w:r>
          </w:p>
        </w:tc>
        <w:tc>
          <w:tcPr>
            <w:tcW w:w="1701" w:type="dxa"/>
            <w:shd w:val="clear" w:color="auto" w:fill="BDD6EE" w:themeFill="accent5" w:themeFillTint="66"/>
          </w:tcPr>
          <w:p w14:paraId="5399BB02" w14:textId="183E1C69" w:rsidR="003C32DE" w:rsidRPr="008216B1" w:rsidRDefault="001A2E3E" w:rsidP="00B569AB">
            <w:pPr>
              <w:rPr>
                <w:rFonts w:eastAsia="Calibri" w:cs="Arial"/>
                <w:b/>
              </w:rPr>
            </w:pPr>
            <w:r>
              <w:rPr>
                <w:rFonts w:eastAsia="Calibri" w:cs="Arial"/>
                <w:b/>
              </w:rPr>
              <w:t>27.367</w:t>
            </w:r>
          </w:p>
        </w:tc>
      </w:tr>
      <w:tr w:rsidR="003C32DE" w:rsidRPr="008216B1" w14:paraId="0BA64F1A" w14:textId="4BA8285F" w:rsidTr="00662B07">
        <w:trPr>
          <w:trHeight w:val="51"/>
        </w:trPr>
        <w:tc>
          <w:tcPr>
            <w:tcW w:w="3119" w:type="dxa"/>
          </w:tcPr>
          <w:p w14:paraId="643BB695" w14:textId="77777777" w:rsidR="003C32DE" w:rsidRPr="008216B1" w:rsidRDefault="003C32DE" w:rsidP="00B569AB">
            <w:pPr>
              <w:rPr>
                <w:rFonts w:eastAsia="Calibri" w:cs="Arial"/>
              </w:rPr>
            </w:pPr>
            <w:r w:rsidRPr="008216B1">
              <w:rPr>
                <w:rFonts w:eastAsia="Calibri" w:cs="Arial"/>
              </w:rPr>
              <w:t>- odločbe o prekršku (globe)</w:t>
            </w:r>
          </w:p>
        </w:tc>
        <w:tc>
          <w:tcPr>
            <w:tcW w:w="1701" w:type="dxa"/>
          </w:tcPr>
          <w:p w14:paraId="06823444" w14:textId="19CDF168" w:rsidR="003C32DE" w:rsidRPr="008216B1" w:rsidRDefault="003C32DE" w:rsidP="00B569AB">
            <w:pPr>
              <w:rPr>
                <w:rFonts w:eastAsia="Calibri" w:cs="Arial"/>
              </w:rPr>
            </w:pPr>
            <w:r w:rsidRPr="008216B1">
              <w:rPr>
                <w:rFonts w:eastAsia="Calibri" w:cs="Arial"/>
              </w:rPr>
              <w:t>5.485</w:t>
            </w:r>
          </w:p>
        </w:tc>
        <w:tc>
          <w:tcPr>
            <w:tcW w:w="1701" w:type="dxa"/>
          </w:tcPr>
          <w:p w14:paraId="28E52939" w14:textId="1103B05A" w:rsidR="003C32DE" w:rsidRPr="008216B1" w:rsidRDefault="003C32DE" w:rsidP="00B569AB">
            <w:pPr>
              <w:rPr>
                <w:rFonts w:eastAsia="Calibri" w:cs="Arial"/>
              </w:rPr>
            </w:pPr>
            <w:r w:rsidRPr="008216B1">
              <w:rPr>
                <w:rFonts w:eastAsia="Calibri" w:cs="Arial"/>
              </w:rPr>
              <w:t>5.582</w:t>
            </w:r>
          </w:p>
        </w:tc>
        <w:tc>
          <w:tcPr>
            <w:tcW w:w="1701" w:type="dxa"/>
            <w:shd w:val="clear" w:color="auto" w:fill="BDD6EE" w:themeFill="accent5" w:themeFillTint="66"/>
          </w:tcPr>
          <w:p w14:paraId="0D21ACE4" w14:textId="662A4225" w:rsidR="003C32DE" w:rsidRPr="008216B1" w:rsidRDefault="001A2E3E" w:rsidP="00B569AB">
            <w:pPr>
              <w:rPr>
                <w:rFonts w:eastAsia="Calibri" w:cs="Arial"/>
              </w:rPr>
            </w:pPr>
            <w:r>
              <w:rPr>
                <w:rFonts w:eastAsia="Calibri" w:cs="Arial"/>
              </w:rPr>
              <w:t>6.121</w:t>
            </w:r>
          </w:p>
        </w:tc>
      </w:tr>
      <w:tr w:rsidR="003C32DE" w:rsidRPr="008216B1" w14:paraId="2D50CC36" w14:textId="5FF25B47" w:rsidTr="00662B07">
        <w:trPr>
          <w:trHeight w:val="51"/>
        </w:trPr>
        <w:tc>
          <w:tcPr>
            <w:tcW w:w="3119" w:type="dxa"/>
          </w:tcPr>
          <w:p w14:paraId="06354495" w14:textId="77777777" w:rsidR="003C32DE" w:rsidRPr="008216B1" w:rsidRDefault="003C32DE" w:rsidP="00B569AB">
            <w:pPr>
              <w:rPr>
                <w:rFonts w:eastAsia="Calibri" w:cs="Arial"/>
              </w:rPr>
            </w:pPr>
            <w:r w:rsidRPr="008216B1">
              <w:rPr>
                <w:rFonts w:eastAsia="Calibri" w:cs="Arial"/>
              </w:rPr>
              <w:t>- plačilni nalogi</w:t>
            </w:r>
          </w:p>
        </w:tc>
        <w:tc>
          <w:tcPr>
            <w:tcW w:w="1701" w:type="dxa"/>
          </w:tcPr>
          <w:p w14:paraId="630BE52A" w14:textId="5676373F" w:rsidR="003C32DE" w:rsidRPr="008216B1" w:rsidRDefault="003C32DE" w:rsidP="00B569AB">
            <w:pPr>
              <w:rPr>
                <w:rFonts w:eastAsia="Calibri" w:cs="Arial"/>
              </w:rPr>
            </w:pPr>
            <w:r w:rsidRPr="008216B1">
              <w:rPr>
                <w:rFonts w:eastAsia="Calibri" w:cs="Arial"/>
              </w:rPr>
              <w:t>4.972</w:t>
            </w:r>
          </w:p>
        </w:tc>
        <w:tc>
          <w:tcPr>
            <w:tcW w:w="1701" w:type="dxa"/>
          </w:tcPr>
          <w:p w14:paraId="7F0E6741" w14:textId="0A9D31B1" w:rsidR="003C32DE" w:rsidRPr="008216B1" w:rsidRDefault="003C32DE" w:rsidP="00B569AB">
            <w:pPr>
              <w:rPr>
                <w:rFonts w:eastAsia="Calibri" w:cs="Arial"/>
              </w:rPr>
            </w:pPr>
            <w:r w:rsidRPr="008216B1">
              <w:rPr>
                <w:rFonts w:eastAsia="Calibri" w:cs="Arial"/>
              </w:rPr>
              <w:t>4.942</w:t>
            </w:r>
          </w:p>
        </w:tc>
        <w:tc>
          <w:tcPr>
            <w:tcW w:w="1701" w:type="dxa"/>
            <w:shd w:val="clear" w:color="auto" w:fill="BDD6EE" w:themeFill="accent5" w:themeFillTint="66"/>
          </w:tcPr>
          <w:p w14:paraId="6FA49253" w14:textId="38DDDCD3" w:rsidR="003C32DE" w:rsidRPr="008216B1" w:rsidRDefault="001A2E3E" w:rsidP="00B569AB">
            <w:pPr>
              <w:rPr>
                <w:rFonts w:eastAsia="Calibri" w:cs="Arial"/>
              </w:rPr>
            </w:pPr>
            <w:r>
              <w:rPr>
                <w:rFonts w:eastAsia="Calibri" w:cs="Arial"/>
              </w:rPr>
              <w:t>5.076</w:t>
            </w:r>
          </w:p>
        </w:tc>
      </w:tr>
      <w:tr w:rsidR="003C32DE" w:rsidRPr="008216B1" w14:paraId="67DBF78F" w14:textId="178E6AB3" w:rsidTr="00662B07">
        <w:trPr>
          <w:trHeight w:val="51"/>
        </w:trPr>
        <w:tc>
          <w:tcPr>
            <w:tcW w:w="3119" w:type="dxa"/>
          </w:tcPr>
          <w:p w14:paraId="0FB6F1BC" w14:textId="77777777" w:rsidR="003C32DE" w:rsidRPr="008216B1" w:rsidRDefault="003C32DE" w:rsidP="00B569AB">
            <w:pPr>
              <w:rPr>
                <w:rFonts w:eastAsia="Calibri" w:cs="Arial"/>
              </w:rPr>
            </w:pPr>
            <w:r w:rsidRPr="008216B1">
              <w:rPr>
                <w:rFonts w:eastAsia="Calibri" w:cs="Arial"/>
              </w:rPr>
              <w:t>- opomini</w:t>
            </w:r>
          </w:p>
        </w:tc>
        <w:tc>
          <w:tcPr>
            <w:tcW w:w="1701" w:type="dxa"/>
          </w:tcPr>
          <w:p w14:paraId="30272C0A" w14:textId="32A41A4D" w:rsidR="003C32DE" w:rsidRPr="008216B1" w:rsidRDefault="003C32DE" w:rsidP="00B569AB">
            <w:pPr>
              <w:rPr>
                <w:rFonts w:eastAsia="Calibri" w:cs="Arial"/>
              </w:rPr>
            </w:pPr>
            <w:r w:rsidRPr="008216B1">
              <w:rPr>
                <w:rFonts w:eastAsia="Calibri" w:cs="Arial"/>
              </w:rPr>
              <w:t>6.006</w:t>
            </w:r>
          </w:p>
        </w:tc>
        <w:tc>
          <w:tcPr>
            <w:tcW w:w="1701" w:type="dxa"/>
          </w:tcPr>
          <w:p w14:paraId="10102917" w14:textId="4C27F3FF" w:rsidR="003C32DE" w:rsidRPr="008216B1" w:rsidRDefault="003C32DE" w:rsidP="00B569AB">
            <w:pPr>
              <w:rPr>
                <w:rFonts w:eastAsia="Calibri" w:cs="Arial"/>
              </w:rPr>
            </w:pPr>
            <w:r w:rsidRPr="008216B1">
              <w:rPr>
                <w:rFonts w:eastAsia="Calibri" w:cs="Arial"/>
              </w:rPr>
              <w:t>6.393</w:t>
            </w:r>
          </w:p>
        </w:tc>
        <w:tc>
          <w:tcPr>
            <w:tcW w:w="1701" w:type="dxa"/>
            <w:shd w:val="clear" w:color="auto" w:fill="BDD6EE" w:themeFill="accent5" w:themeFillTint="66"/>
          </w:tcPr>
          <w:p w14:paraId="4DA001E9" w14:textId="5BDB946D" w:rsidR="003C32DE" w:rsidRPr="008216B1" w:rsidRDefault="001A2E3E" w:rsidP="00B569AB">
            <w:pPr>
              <w:rPr>
                <w:rFonts w:eastAsia="Calibri" w:cs="Arial"/>
              </w:rPr>
            </w:pPr>
            <w:r>
              <w:rPr>
                <w:rFonts w:eastAsia="Calibri" w:cs="Arial"/>
              </w:rPr>
              <w:t>6.469</w:t>
            </w:r>
          </w:p>
        </w:tc>
      </w:tr>
      <w:tr w:rsidR="003C32DE" w:rsidRPr="008216B1" w14:paraId="547A19BA" w14:textId="0E7619EB" w:rsidTr="00662B07">
        <w:trPr>
          <w:trHeight w:val="51"/>
        </w:trPr>
        <w:tc>
          <w:tcPr>
            <w:tcW w:w="3119" w:type="dxa"/>
          </w:tcPr>
          <w:p w14:paraId="7CB50CFA" w14:textId="77777777" w:rsidR="003C32DE" w:rsidRPr="008216B1" w:rsidRDefault="003C32DE" w:rsidP="00B569AB">
            <w:pPr>
              <w:rPr>
                <w:rFonts w:eastAsia="Calibri" w:cs="Arial"/>
              </w:rPr>
            </w:pPr>
            <w:r w:rsidRPr="008216B1">
              <w:rPr>
                <w:rFonts w:eastAsia="Calibri" w:cs="Arial"/>
              </w:rPr>
              <w:t>- opozorila po ZP-1</w:t>
            </w:r>
          </w:p>
        </w:tc>
        <w:tc>
          <w:tcPr>
            <w:tcW w:w="1701" w:type="dxa"/>
          </w:tcPr>
          <w:p w14:paraId="1D3F0659" w14:textId="5F60AD81" w:rsidR="003C32DE" w:rsidRPr="008216B1" w:rsidRDefault="003C32DE" w:rsidP="00B569AB">
            <w:pPr>
              <w:rPr>
                <w:rFonts w:eastAsia="Calibri" w:cs="Arial"/>
              </w:rPr>
            </w:pPr>
            <w:r w:rsidRPr="008216B1">
              <w:rPr>
                <w:rFonts w:eastAsia="Calibri" w:cs="Arial"/>
              </w:rPr>
              <w:t>13.552</w:t>
            </w:r>
          </w:p>
        </w:tc>
        <w:tc>
          <w:tcPr>
            <w:tcW w:w="1701" w:type="dxa"/>
          </w:tcPr>
          <w:p w14:paraId="779CFDA0" w14:textId="6102B1C1" w:rsidR="003C32DE" w:rsidRPr="008216B1" w:rsidRDefault="003C32DE" w:rsidP="00B569AB">
            <w:pPr>
              <w:rPr>
                <w:rFonts w:eastAsia="Calibri" w:cs="Arial"/>
              </w:rPr>
            </w:pPr>
            <w:r w:rsidRPr="008216B1">
              <w:rPr>
                <w:rFonts w:eastAsia="Calibri" w:cs="Arial"/>
              </w:rPr>
              <w:t>13.717</w:t>
            </w:r>
          </w:p>
        </w:tc>
        <w:tc>
          <w:tcPr>
            <w:tcW w:w="1701" w:type="dxa"/>
            <w:shd w:val="clear" w:color="auto" w:fill="BDD6EE" w:themeFill="accent5" w:themeFillTint="66"/>
          </w:tcPr>
          <w:p w14:paraId="63CD10C7" w14:textId="21EEB4B6" w:rsidR="003C32DE" w:rsidRPr="008216B1" w:rsidRDefault="001A2E3E" w:rsidP="00B569AB">
            <w:pPr>
              <w:rPr>
                <w:rFonts w:eastAsia="Calibri" w:cs="Arial"/>
              </w:rPr>
            </w:pPr>
            <w:r>
              <w:rPr>
                <w:rFonts w:eastAsia="Calibri" w:cs="Arial"/>
              </w:rPr>
              <w:t>9.314</w:t>
            </w:r>
          </w:p>
        </w:tc>
      </w:tr>
      <w:tr w:rsidR="003C32DE" w:rsidRPr="008216B1" w14:paraId="5FEE12B4" w14:textId="4D099C47" w:rsidTr="00662B07">
        <w:trPr>
          <w:trHeight w:val="51"/>
        </w:trPr>
        <w:tc>
          <w:tcPr>
            <w:tcW w:w="3119" w:type="dxa"/>
          </w:tcPr>
          <w:p w14:paraId="238B0580" w14:textId="74F0E26C" w:rsidR="003C32DE" w:rsidRPr="008216B1" w:rsidRDefault="003C32DE" w:rsidP="001C4BA0">
            <w:pPr>
              <w:rPr>
                <w:rFonts w:eastAsia="Calibri" w:cs="Arial"/>
              </w:rPr>
            </w:pPr>
            <w:r w:rsidRPr="008216B1">
              <w:rPr>
                <w:rFonts w:eastAsia="Calibri" w:cs="Arial"/>
              </w:rPr>
              <w:t>- obdolžilni predlogi in predlogi za uvedbo postopka o prekršku pristojnim organom</w:t>
            </w:r>
            <w:r w:rsidR="001C4BA0">
              <w:rPr>
                <w:rFonts w:eastAsia="Calibri" w:cs="Arial"/>
              </w:rPr>
              <w:t xml:space="preserve"> </w:t>
            </w:r>
          </w:p>
        </w:tc>
        <w:tc>
          <w:tcPr>
            <w:tcW w:w="1701" w:type="dxa"/>
          </w:tcPr>
          <w:p w14:paraId="4CEE832F" w14:textId="3BCC6018" w:rsidR="003C32DE" w:rsidRPr="008216B1" w:rsidRDefault="003C32DE" w:rsidP="00B569AB">
            <w:pPr>
              <w:rPr>
                <w:rFonts w:eastAsia="Calibri" w:cs="Arial"/>
              </w:rPr>
            </w:pPr>
            <w:r w:rsidRPr="008216B1">
              <w:rPr>
                <w:rFonts w:eastAsia="Calibri" w:cs="Arial"/>
              </w:rPr>
              <w:t>107</w:t>
            </w:r>
          </w:p>
        </w:tc>
        <w:tc>
          <w:tcPr>
            <w:tcW w:w="1701" w:type="dxa"/>
          </w:tcPr>
          <w:p w14:paraId="07934BFF" w14:textId="5D5FCA37" w:rsidR="003C32DE" w:rsidRPr="008216B1" w:rsidRDefault="003C32DE" w:rsidP="00B569AB">
            <w:pPr>
              <w:rPr>
                <w:rFonts w:eastAsia="Calibri" w:cs="Arial"/>
              </w:rPr>
            </w:pPr>
            <w:r w:rsidRPr="008216B1">
              <w:rPr>
                <w:rFonts w:eastAsia="Calibri" w:cs="Arial"/>
              </w:rPr>
              <w:t>206</w:t>
            </w:r>
          </w:p>
        </w:tc>
        <w:tc>
          <w:tcPr>
            <w:tcW w:w="1701" w:type="dxa"/>
            <w:shd w:val="clear" w:color="auto" w:fill="BDD6EE" w:themeFill="accent5" w:themeFillTint="66"/>
          </w:tcPr>
          <w:p w14:paraId="04BD1E8C" w14:textId="16CB745B" w:rsidR="003C32DE" w:rsidRPr="008216B1" w:rsidRDefault="001A2E3E" w:rsidP="00B569AB">
            <w:pPr>
              <w:rPr>
                <w:rFonts w:eastAsia="Calibri" w:cs="Arial"/>
              </w:rPr>
            </w:pPr>
            <w:r>
              <w:rPr>
                <w:rFonts w:eastAsia="Calibri" w:cs="Arial"/>
              </w:rPr>
              <w:t>387</w:t>
            </w:r>
          </w:p>
        </w:tc>
      </w:tr>
      <w:tr w:rsidR="003C32DE" w:rsidRPr="008216B1" w14:paraId="36C64287" w14:textId="664990A9" w:rsidTr="00662B07">
        <w:tc>
          <w:tcPr>
            <w:tcW w:w="3119" w:type="dxa"/>
          </w:tcPr>
          <w:p w14:paraId="4B5075BB" w14:textId="77777777" w:rsidR="003C32DE" w:rsidRPr="008216B1" w:rsidRDefault="003C32DE" w:rsidP="00B569AB">
            <w:pPr>
              <w:rPr>
                <w:rFonts w:eastAsia="Calibri" w:cs="Arial"/>
                <w:b/>
              </w:rPr>
            </w:pPr>
            <w:r w:rsidRPr="008216B1">
              <w:rPr>
                <w:rFonts w:eastAsia="Calibri" w:cs="Arial"/>
                <w:b/>
              </w:rPr>
              <w:t xml:space="preserve">Število vseh upravnih in vseh prekrškovnih ukrepov skupaj </w:t>
            </w:r>
          </w:p>
        </w:tc>
        <w:tc>
          <w:tcPr>
            <w:tcW w:w="1701" w:type="dxa"/>
          </w:tcPr>
          <w:p w14:paraId="217123D8" w14:textId="04C6D57D" w:rsidR="003C32DE" w:rsidRPr="008216B1" w:rsidRDefault="003C32DE" w:rsidP="00B569AB">
            <w:pPr>
              <w:rPr>
                <w:rFonts w:eastAsia="Calibri" w:cs="Arial"/>
                <w:b/>
              </w:rPr>
            </w:pPr>
            <w:r w:rsidRPr="008216B1">
              <w:rPr>
                <w:rFonts w:eastAsia="Calibri" w:cs="Arial"/>
                <w:b/>
              </w:rPr>
              <w:t>75.072</w:t>
            </w:r>
          </w:p>
        </w:tc>
        <w:tc>
          <w:tcPr>
            <w:tcW w:w="1701" w:type="dxa"/>
          </w:tcPr>
          <w:p w14:paraId="2F26482B" w14:textId="781CE57A" w:rsidR="003C32DE" w:rsidRPr="008216B1" w:rsidRDefault="003C32DE" w:rsidP="00B569AB">
            <w:pPr>
              <w:rPr>
                <w:rFonts w:eastAsia="Calibri" w:cs="Arial"/>
                <w:b/>
              </w:rPr>
            </w:pPr>
            <w:r w:rsidRPr="008216B1">
              <w:rPr>
                <w:rFonts w:eastAsia="Calibri" w:cs="Arial"/>
                <w:b/>
              </w:rPr>
              <w:t>71.685</w:t>
            </w:r>
          </w:p>
        </w:tc>
        <w:tc>
          <w:tcPr>
            <w:tcW w:w="1701" w:type="dxa"/>
            <w:shd w:val="clear" w:color="auto" w:fill="BDD6EE" w:themeFill="accent5" w:themeFillTint="66"/>
          </w:tcPr>
          <w:p w14:paraId="2F3F9F41" w14:textId="16EC49DF" w:rsidR="003C32DE" w:rsidRPr="008216B1" w:rsidRDefault="001A2E3E" w:rsidP="00B569AB">
            <w:pPr>
              <w:rPr>
                <w:rFonts w:eastAsia="Calibri" w:cs="Arial"/>
                <w:b/>
              </w:rPr>
            </w:pPr>
            <w:r>
              <w:rPr>
                <w:rFonts w:eastAsia="Calibri" w:cs="Arial"/>
                <w:b/>
              </w:rPr>
              <w:t>84.39</w:t>
            </w:r>
            <w:r w:rsidR="00CA4120">
              <w:rPr>
                <w:rFonts w:eastAsia="Calibri" w:cs="Arial"/>
                <w:b/>
              </w:rPr>
              <w:t>0</w:t>
            </w:r>
          </w:p>
        </w:tc>
      </w:tr>
    </w:tbl>
    <w:p w14:paraId="6EF30F08" w14:textId="276908D3" w:rsidR="00A800A1" w:rsidRPr="008216B1" w:rsidRDefault="00A800A1" w:rsidP="00B569AB">
      <w:pPr>
        <w:jc w:val="center"/>
        <w:rPr>
          <w:rFonts w:cs="Arial"/>
          <w:sz w:val="16"/>
          <w:szCs w:val="16"/>
        </w:rPr>
      </w:pPr>
      <w:r w:rsidRPr="008216B1">
        <w:rPr>
          <w:rFonts w:cs="Arial"/>
          <w:sz w:val="16"/>
          <w:szCs w:val="16"/>
        </w:rPr>
        <w:t>Preglednica 1: Primerjava števila upravnih in prekrškovnih ukrepov v letih 202</w:t>
      </w:r>
      <w:r w:rsidR="003C32DE" w:rsidRPr="008216B1">
        <w:rPr>
          <w:rFonts w:cs="Arial"/>
          <w:sz w:val="16"/>
          <w:szCs w:val="16"/>
        </w:rPr>
        <w:t>3</w:t>
      </w:r>
      <w:r w:rsidRPr="008216B1">
        <w:rPr>
          <w:rFonts w:cs="Arial"/>
          <w:sz w:val="16"/>
          <w:szCs w:val="16"/>
        </w:rPr>
        <w:t>, 202</w:t>
      </w:r>
      <w:r w:rsidR="003C32DE" w:rsidRPr="008216B1">
        <w:rPr>
          <w:rFonts w:cs="Arial"/>
          <w:sz w:val="16"/>
          <w:szCs w:val="16"/>
        </w:rPr>
        <w:t>4</w:t>
      </w:r>
      <w:r w:rsidRPr="008216B1">
        <w:rPr>
          <w:rFonts w:cs="Arial"/>
          <w:sz w:val="16"/>
          <w:szCs w:val="16"/>
        </w:rPr>
        <w:t xml:space="preserve"> in 202</w:t>
      </w:r>
      <w:r w:rsidR="003C32DE" w:rsidRPr="008216B1">
        <w:rPr>
          <w:rFonts w:cs="Arial"/>
          <w:sz w:val="16"/>
          <w:szCs w:val="16"/>
        </w:rPr>
        <w:t>5</w:t>
      </w:r>
    </w:p>
    <w:p w14:paraId="7D948583" w14:textId="77777777" w:rsidR="00A800A1" w:rsidRPr="008216B1" w:rsidRDefault="00A800A1" w:rsidP="00B569AB">
      <w:pPr>
        <w:rPr>
          <w:rFonts w:cs="Arial"/>
        </w:rPr>
      </w:pPr>
    </w:p>
    <w:p w14:paraId="640EA0DC" w14:textId="77777777" w:rsidR="00BE01EA" w:rsidRPr="008216B1" w:rsidRDefault="00BE01EA" w:rsidP="00B569AB">
      <w:pPr>
        <w:rPr>
          <w:rFonts w:cs="Arial"/>
        </w:rPr>
      </w:pPr>
    </w:p>
    <w:p w14:paraId="45D2EA1A" w14:textId="48B8CECD" w:rsidR="00A800A1" w:rsidRPr="008216B1" w:rsidRDefault="00A800A1" w:rsidP="00B569AB">
      <w:pPr>
        <w:rPr>
          <w:rFonts w:cs="Arial"/>
        </w:rPr>
      </w:pPr>
      <w:r w:rsidRPr="008216B1">
        <w:rPr>
          <w:rFonts w:cs="Arial"/>
        </w:rPr>
        <w:t xml:space="preserve">Letna poročila Inšpekcijskega sveta od leta 2014 vsebujejo tudi podatke </w:t>
      </w:r>
      <w:r w:rsidR="0046684E" w:rsidRPr="008216B1">
        <w:rPr>
          <w:rFonts w:cs="Arial"/>
        </w:rPr>
        <w:t xml:space="preserve">za Informacijskega pooblaščenca RS (v nadaljnjem besedilu: </w:t>
      </w:r>
      <w:r w:rsidRPr="008216B1">
        <w:rPr>
          <w:rFonts w:cs="Arial"/>
        </w:rPr>
        <w:t>IP</w:t>
      </w:r>
      <w:r w:rsidR="0046684E" w:rsidRPr="008216B1">
        <w:rPr>
          <w:rFonts w:cs="Arial"/>
        </w:rPr>
        <w:t>)</w:t>
      </w:r>
      <w:r w:rsidRPr="008216B1">
        <w:rPr>
          <w:rFonts w:cs="Arial"/>
        </w:rPr>
        <w:t>, ki jih v poročilih Inšpekcijskega sveta pred letom 2014 ni bilo. IP je v skladu z Zakonom o informacijskem pooblaščencu (</w:t>
      </w:r>
      <w:r w:rsidRPr="008216B1">
        <w:t xml:space="preserve">Uradni list RS, št. </w:t>
      </w:r>
      <w:hyperlink r:id="rId10" w:tgtFrame="_blank" w:tooltip="Zakon o Informacijskem pooblaščencu (ZInfP) z dne 16.12.2005. Uporablja se od 31.12.2005" w:history="1">
        <w:r w:rsidRPr="008216B1">
          <w:t>113/05</w:t>
        </w:r>
      </w:hyperlink>
      <w:r w:rsidRPr="008216B1">
        <w:t xml:space="preserve"> in </w:t>
      </w:r>
      <w:hyperlink r:id="rId11" w:tgtFrame="_blank" w:tooltip="Zakon o spremembah in dopolnitvah Zakona o ustavnem sodišču (ZUstS-A) z dne 8.6.2007. Uporablja se od 15.7.2007" w:history="1">
        <w:r w:rsidRPr="008216B1">
          <w:t>51/07 - ZUstS-A</w:t>
        </w:r>
      </w:hyperlink>
      <w:r w:rsidRPr="008216B1">
        <w:t xml:space="preserve">; v nadaljnjem besedilu: </w:t>
      </w:r>
      <w:r w:rsidRPr="008216B1">
        <w:rPr>
          <w:rFonts w:cs="Arial"/>
        </w:rPr>
        <w:t>ZInfP) samostojen in neodvisen državni organ, ki svoja letna poročila pošilja Državnemu zboru do 31. 5. tekočega leta za preteklo leto. Hkrati je v zakonu tudi določba, da v njegovi sestavi delujejo tudi nadzorniki, ki neposredno izvajajo inšpekcijske preglede po zakonu, ki ureja varstvo osebnih podatkov. Nadzorniki imajo položaj, pravice in obveznosti kot jih za inšpektorje določa ZIN. S tem, ko IP posreduje podatke tudi za letno poročilo IS, je javnosti omogočeno, da se v okviru poročila o delovanju vseh inšpekcijskih organov seznani tudi s tem področjem. Letna poročila IP so sicer objavljena na spletni strani IP.</w:t>
      </w:r>
    </w:p>
    <w:p w14:paraId="476BB67F" w14:textId="77777777" w:rsidR="00A800A1" w:rsidRPr="008216B1" w:rsidRDefault="00A800A1" w:rsidP="00B569AB">
      <w:pPr>
        <w:rPr>
          <w:rFonts w:cs="Arial"/>
          <w:b/>
          <w:u w:val="single"/>
        </w:rPr>
      </w:pPr>
    </w:p>
    <w:p w14:paraId="0A44F1D1" w14:textId="77777777" w:rsidR="00A800A1" w:rsidRPr="008216B1" w:rsidRDefault="00A800A1" w:rsidP="00B569AB">
      <w:pPr>
        <w:rPr>
          <w:rFonts w:cs="Arial"/>
        </w:rPr>
      </w:pPr>
      <w:r w:rsidRPr="008216B1">
        <w:rPr>
          <w:rFonts w:cs="Arial"/>
        </w:rPr>
        <w:t xml:space="preserve">Podrobnejši podatki o opravljenih nadzorih, inšpekcijskih pregledih in izrečenih ukrepih so razvidni iz Preglednice 2. </w:t>
      </w:r>
    </w:p>
    <w:p w14:paraId="11FDA3F0" w14:textId="77777777" w:rsidR="00A800A1" w:rsidRPr="008216B1" w:rsidRDefault="00A800A1" w:rsidP="00B569AB">
      <w:pPr>
        <w:rPr>
          <w:rFonts w:cs="Arial"/>
        </w:rPr>
      </w:pPr>
    </w:p>
    <w:p w14:paraId="4A86ECD4" w14:textId="77777777" w:rsidR="00A800A1" w:rsidRPr="008216B1" w:rsidRDefault="00A800A1" w:rsidP="00B569AB">
      <w:pPr>
        <w:rPr>
          <w:rFonts w:cs="Arial"/>
          <w:b/>
        </w:rPr>
      </w:pPr>
      <w:r w:rsidRPr="008216B1">
        <w:rPr>
          <w:rFonts w:cs="Arial"/>
          <w:b/>
        </w:rPr>
        <w:t>Podatki posameznega inšpekcijskega organa se lahko zaradi različnih metod zajemanja podatkov razlikujejo od podatkov, ki jih ima inšpekcijski organ objavljene v svojem poročilu.</w:t>
      </w:r>
    </w:p>
    <w:p w14:paraId="0D66B683" w14:textId="46C242FB" w:rsidR="00680D24" w:rsidRPr="008216B1" w:rsidRDefault="00680D24" w:rsidP="00B569AB"/>
    <w:p w14:paraId="31892223" w14:textId="65D5A9D6" w:rsidR="00254E14" w:rsidRDefault="00CE4045" w:rsidP="00B569AB">
      <w:r w:rsidRPr="00CE4045">
        <w:rPr>
          <w:noProof/>
        </w:rPr>
        <w:drawing>
          <wp:inline distT="0" distB="0" distL="0" distR="0" wp14:anchorId="0DFCE3F1" wp14:editId="17555A53">
            <wp:extent cx="5396230" cy="4302760"/>
            <wp:effectExtent l="0" t="0" r="0" b="2540"/>
            <wp:docPr id="1388161132" name="Slika 1" descr="Tabela prikazuje izrečene upravne in prekrškovne ukrepe po posameznih inšpekcijskih organih oziroma inšpekcijah. Upravni in prekrškovni ukrepi so navedeni tudi po vrst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61132" name="Slika 1" descr="Tabela prikazuje izrečene upravne in prekrškovne ukrepe po posameznih inšpekcijskih organih oziroma inšpekcijah. Upravni in prekrškovni ukrepi so navedeni tudi po vrsti.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230" cy="4302760"/>
                    </a:xfrm>
                    <a:prstGeom prst="rect">
                      <a:avLst/>
                    </a:prstGeom>
                    <a:noFill/>
                    <a:ln>
                      <a:noFill/>
                    </a:ln>
                  </pic:spPr>
                </pic:pic>
              </a:graphicData>
            </a:graphic>
          </wp:inline>
        </w:drawing>
      </w:r>
    </w:p>
    <w:p w14:paraId="2DF903E1" w14:textId="126B7A67" w:rsidR="00BD2F27" w:rsidRPr="008216B1" w:rsidRDefault="00FE7D81" w:rsidP="00B569AB">
      <w:pPr>
        <w:jc w:val="center"/>
        <w:rPr>
          <w:sz w:val="16"/>
          <w:szCs w:val="16"/>
        </w:rPr>
      </w:pPr>
      <w:r w:rsidRPr="008216B1">
        <w:rPr>
          <w:sz w:val="16"/>
          <w:szCs w:val="16"/>
        </w:rPr>
        <w:t>Preglednica 2</w:t>
      </w:r>
      <w:r w:rsidR="00591E41" w:rsidRPr="008216B1">
        <w:rPr>
          <w:sz w:val="16"/>
          <w:szCs w:val="16"/>
        </w:rPr>
        <w:t>: Statistika pregledov in ukrepov inšpekcijskih organov</w:t>
      </w:r>
    </w:p>
    <w:p w14:paraId="0B979133" w14:textId="77777777" w:rsidR="00DA4CFC" w:rsidRPr="008216B1" w:rsidRDefault="00DA4CFC" w:rsidP="00B569AB"/>
    <w:p w14:paraId="444F7F2C" w14:textId="1D6D70CA" w:rsidR="00A947E9" w:rsidRPr="008216B1" w:rsidRDefault="00A947E9" w:rsidP="00B569AB">
      <w:r w:rsidRPr="008216B1">
        <w:t>Inšpekcijski organi so pri pripravi podatkov za leto 202</w:t>
      </w:r>
      <w:r w:rsidR="0042068C" w:rsidRPr="008216B1">
        <w:t>5</w:t>
      </w:r>
      <w:r w:rsidRPr="008216B1">
        <w:t xml:space="preserve"> upoštevali posebnosti svojega delovnega področja, zlasti glede štetja zadev oziroma postopkov in prikazovanja podatkov. Za razumevanje prikazanih podatkov inšpekcijskih organov v nadaljevanju sledijo pojasnila, ki so jih glede zajemanja podatkov podali posamezni inšpekcijski organi.</w:t>
      </w:r>
    </w:p>
    <w:p w14:paraId="56EE86A0" w14:textId="77777777" w:rsidR="00414C58" w:rsidRPr="008216B1" w:rsidRDefault="00414C58" w:rsidP="00B569AB"/>
    <w:p w14:paraId="422F1AB2" w14:textId="575A7CF2" w:rsidR="00414C58" w:rsidRPr="008216B1" w:rsidRDefault="00414C58" w:rsidP="00B569AB">
      <w:pPr>
        <w:rPr>
          <w:u w:val="single"/>
        </w:rPr>
      </w:pPr>
      <w:r w:rsidRPr="008216B1">
        <w:rPr>
          <w:u w:val="single"/>
        </w:rPr>
        <w:t>Zdravstveni inšpektorat RS (v nadaljnjem besedilu: ZIRS):</w:t>
      </w:r>
    </w:p>
    <w:p w14:paraId="322531E7" w14:textId="67D76117" w:rsidR="00414C58" w:rsidRPr="008216B1" w:rsidRDefault="00414C58" w:rsidP="00B569AB">
      <w:r w:rsidRPr="008216B1">
        <w:t>Pri odločbah o prepovedi opravljanja dejavnosti so navedli, da so upoštevane odločbe o prepovedi opravljanja dejavnosti in odločbe o prepovedi dela osebam (DČ).</w:t>
      </w:r>
    </w:p>
    <w:p w14:paraId="49A17271" w14:textId="77777777" w:rsidR="00CA6DCF" w:rsidRPr="008216B1" w:rsidRDefault="00CA6DCF" w:rsidP="00B569AB"/>
    <w:p w14:paraId="008567EC" w14:textId="6C60EF81" w:rsidR="00CA6DCF" w:rsidRPr="008216B1" w:rsidRDefault="00CA6DCF" w:rsidP="00CA6DCF">
      <w:pPr>
        <w:rPr>
          <w:u w:val="single"/>
        </w:rPr>
      </w:pPr>
      <w:r w:rsidRPr="008216B1">
        <w:rPr>
          <w:u w:val="single"/>
        </w:rPr>
        <w:t>Inšpektorat RS za naravne vire in prostor (v nadaljnjem besedilu: IRSNVP), Inšpektorat RS za okolje in energijo (v nadaljnjem besedilu: IRSOE) in Inšpektorat RS za stanovanja in dolgotrajno oskrbo (v nadaljnjem besedilu: IRSSDO):</w:t>
      </w:r>
    </w:p>
    <w:p w14:paraId="70F0573D" w14:textId="18F0782B" w:rsidR="00CA6DCF" w:rsidRPr="008216B1" w:rsidRDefault="00CA6DCF" w:rsidP="00CA6DCF">
      <w:r w:rsidRPr="008216B1">
        <w:t>Pri prekrškovnih ukrepih so pojasnili, da štejejo 1 ukrep je 1 dokument (za potrebe statistike Inšpekcijskega sveta, so te ukrepe razdelili na fizične osebe, pravne osebe ter odgovorne osebe pravnih oseb).</w:t>
      </w:r>
    </w:p>
    <w:p w14:paraId="09AE9D7D" w14:textId="77777777" w:rsidR="00E2296D" w:rsidRPr="008216B1" w:rsidRDefault="00E2296D" w:rsidP="00CA6DCF"/>
    <w:p w14:paraId="2A13292C" w14:textId="5CC9C67B" w:rsidR="00E2296D" w:rsidRPr="008216B1" w:rsidRDefault="00E2296D" w:rsidP="00E2296D">
      <w:pPr>
        <w:rPr>
          <w:u w:val="single"/>
        </w:rPr>
      </w:pPr>
      <w:r w:rsidRPr="008216B1">
        <w:rPr>
          <w:u w:val="single"/>
        </w:rPr>
        <w:t>Tržni inšpektorat RS (v nadaljnjem besedilu: TIRS):</w:t>
      </w:r>
    </w:p>
    <w:p w14:paraId="46E491A7" w14:textId="3C1F3CAD" w:rsidR="00E2296D" w:rsidRPr="008216B1" w:rsidRDefault="00E2296D" w:rsidP="00E2296D">
      <w:r w:rsidRPr="008216B1">
        <w:t>Na TIRS ne spremljajo, ali so izdali odločbo o prepovedi opravljanja dejavnosti ali o odpravi nepravilnosti, zato so vse izdane odločbe šteli med ureditvene.</w:t>
      </w:r>
    </w:p>
    <w:p w14:paraId="66BDA840" w14:textId="77777777" w:rsidR="00A947E9" w:rsidRPr="008216B1" w:rsidRDefault="00A947E9" w:rsidP="00B569AB"/>
    <w:p w14:paraId="54775945" w14:textId="78A08367" w:rsidR="00A947E9" w:rsidRPr="008216B1" w:rsidRDefault="00B743DA" w:rsidP="00B569AB">
      <w:pPr>
        <w:rPr>
          <w:u w:val="single"/>
        </w:rPr>
      </w:pPr>
      <w:r w:rsidRPr="008216B1">
        <w:rPr>
          <w:u w:val="single"/>
        </w:rPr>
        <w:t xml:space="preserve">Informacijski pooblaščenec (v nadaljnjem besedilu: </w:t>
      </w:r>
      <w:r w:rsidR="00D55453" w:rsidRPr="008216B1">
        <w:rPr>
          <w:u w:val="single"/>
        </w:rPr>
        <w:t>IP</w:t>
      </w:r>
      <w:r w:rsidRPr="008216B1">
        <w:rPr>
          <w:u w:val="single"/>
        </w:rPr>
        <w:t>)</w:t>
      </w:r>
      <w:r w:rsidR="00D55453" w:rsidRPr="008216B1">
        <w:rPr>
          <w:u w:val="single"/>
        </w:rPr>
        <w:t>:</w:t>
      </w:r>
    </w:p>
    <w:p w14:paraId="2AD1762F" w14:textId="7B6F9FC6" w:rsidR="00D55453" w:rsidRPr="008216B1" w:rsidRDefault="00D55453" w:rsidP="00B569AB">
      <w:r w:rsidRPr="008216B1">
        <w:t xml:space="preserve">IP je </w:t>
      </w:r>
      <w:r w:rsidR="00713483" w:rsidRPr="008216B1">
        <w:t>pri 3</w:t>
      </w:r>
      <w:r w:rsidR="00E2296D" w:rsidRPr="008216B1">
        <w:t>9</w:t>
      </w:r>
      <w:r w:rsidR="00713483" w:rsidRPr="008216B1">
        <w:t xml:space="preserve"> opozorilih po ZIN </w:t>
      </w:r>
      <w:r w:rsidRPr="008216B1">
        <w:t xml:space="preserve">pojasnil, da je bilo </w:t>
      </w:r>
      <w:r w:rsidR="00713483" w:rsidRPr="008216B1">
        <w:t>3</w:t>
      </w:r>
      <w:r w:rsidR="00E2296D" w:rsidRPr="008216B1">
        <w:t>0</w:t>
      </w:r>
      <w:r w:rsidRPr="008216B1">
        <w:t xml:space="preserve"> opozoril izrečenih v predodločbah, </w:t>
      </w:r>
      <w:r w:rsidR="00E2296D" w:rsidRPr="008216B1">
        <w:t>9</w:t>
      </w:r>
      <w:r w:rsidRPr="008216B1">
        <w:t xml:space="preserve"> pa v inšpekcijskih zapisnikih.</w:t>
      </w:r>
    </w:p>
    <w:p w14:paraId="5E337021" w14:textId="6C7A6D3E" w:rsidR="00D46E52" w:rsidRPr="008216B1" w:rsidRDefault="005C129C" w:rsidP="00B569AB">
      <w:pPr>
        <w:pStyle w:val="Naslov3"/>
        <w:rPr>
          <w:rStyle w:val="Hiperpovezava"/>
          <w:color w:val="auto"/>
          <w:sz w:val="20"/>
          <w:szCs w:val="20"/>
          <w:u w:val="none"/>
        </w:rPr>
      </w:pPr>
      <w:hyperlink r:id="rId13" w:anchor="_Toc512417892" w:history="1">
        <w:bookmarkStart w:id="20" w:name="_Toc223009958"/>
        <w:bookmarkStart w:id="21" w:name="_Toc223361170"/>
        <w:bookmarkStart w:id="22" w:name="_Toc223692197"/>
        <w:bookmarkStart w:id="23" w:name="_Toc224374550"/>
        <w:r w:rsidRPr="008216B1">
          <w:rPr>
            <w:rStyle w:val="Hiperpovezava"/>
            <w:color w:val="auto"/>
            <w:sz w:val="20"/>
            <w:szCs w:val="20"/>
            <w:u w:val="none"/>
          </w:rPr>
          <w:t>3</w:t>
        </w:r>
        <w:r w:rsidR="00D46E52" w:rsidRPr="008216B1">
          <w:rPr>
            <w:rStyle w:val="Hiperpovezava"/>
            <w:color w:val="auto"/>
            <w:sz w:val="20"/>
            <w:szCs w:val="20"/>
            <w:u w:val="none"/>
          </w:rPr>
          <w:t>.1.2 Pritožbeni postopki in zahteve za sodno varstvo</w:t>
        </w:r>
        <w:bookmarkEnd w:id="20"/>
        <w:bookmarkEnd w:id="21"/>
        <w:bookmarkEnd w:id="22"/>
        <w:bookmarkEnd w:id="23"/>
        <w:r w:rsidR="00D46E52" w:rsidRPr="008216B1">
          <w:rPr>
            <w:rStyle w:val="Hiperpovezava"/>
            <w:webHidden/>
            <w:color w:val="auto"/>
            <w:sz w:val="20"/>
            <w:szCs w:val="20"/>
            <w:u w:val="none"/>
          </w:rPr>
          <w:tab/>
        </w:r>
      </w:hyperlink>
    </w:p>
    <w:p w14:paraId="56ABBD43" w14:textId="77777777" w:rsidR="00AD32D6" w:rsidRPr="008216B1" w:rsidRDefault="00AD32D6" w:rsidP="00B569AB">
      <w:pPr>
        <w:rPr>
          <w:rFonts w:cs="Arial"/>
        </w:rPr>
      </w:pPr>
    </w:p>
    <w:p w14:paraId="1969C607" w14:textId="1290C394" w:rsidR="00AD32D6" w:rsidRPr="008216B1" w:rsidRDefault="00AD32D6" w:rsidP="00B569AB">
      <w:pPr>
        <w:rPr>
          <w:rFonts w:cs="Arial"/>
        </w:rPr>
      </w:pPr>
      <w:r w:rsidRPr="008216B1">
        <w:rPr>
          <w:rFonts w:cs="Arial"/>
        </w:rPr>
        <w:t>Na vsako odločitev inšpektorja (ne glede na to, ali gre za odločitev v upravnem ali v prekrškovnem postopku) lahko subjekt, ki mu je bila odločitev izrečena, vloži pritožbo oziroma v prekrškovnem postopku zahtevo za sodno varstvo.</w:t>
      </w:r>
    </w:p>
    <w:p w14:paraId="09DEC8D9" w14:textId="77777777" w:rsidR="00AD32D6" w:rsidRPr="008216B1" w:rsidRDefault="00AD32D6" w:rsidP="00B569AB">
      <w:pPr>
        <w:rPr>
          <w:rFonts w:cs="Arial"/>
        </w:rPr>
      </w:pPr>
    </w:p>
    <w:p w14:paraId="42CBD931" w14:textId="4DDC6E1A" w:rsidR="00AD32D6" w:rsidRPr="00DF74BA" w:rsidRDefault="00AD32D6" w:rsidP="00B569AB">
      <w:pPr>
        <w:rPr>
          <w:rFonts w:cs="Arial"/>
        </w:rPr>
      </w:pPr>
      <w:r w:rsidRPr="00DF74BA">
        <w:rPr>
          <w:rFonts w:cs="Arial"/>
        </w:rPr>
        <w:t xml:space="preserve">V letu </w:t>
      </w:r>
      <w:r w:rsidR="00885D2D" w:rsidRPr="00DF74BA">
        <w:rPr>
          <w:rFonts w:cs="Arial"/>
        </w:rPr>
        <w:t>202</w:t>
      </w:r>
      <w:r w:rsidR="00717BC8" w:rsidRPr="00DF74BA">
        <w:rPr>
          <w:rFonts w:cs="Arial"/>
        </w:rPr>
        <w:t>5</w:t>
      </w:r>
      <w:r w:rsidRPr="00DF74BA">
        <w:rPr>
          <w:rFonts w:cs="Arial"/>
        </w:rPr>
        <w:t xml:space="preserve"> so vse inšpekcije skupaj izrekle</w:t>
      </w:r>
      <w:r w:rsidR="00484FAD" w:rsidRPr="00DF74BA">
        <w:rPr>
          <w:rFonts w:cs="Arial"/>
        </w:rPr>
        <w:t xml:space="preserve"> 57.02</w:t>
      </w:r>
      <w:r w:rsidR="00150DA2">
        <w:rPr>
          <w:rFonts w:cs="Arial"/>
        </w:rPr>
        <w:t>3</w:t>
      </w:r>
      <w:r w:rsidR="00484FAD" w:rsidRPr="00DF74BA">
        <w:rPr>
          <w:rFonts w:cs="Arial"/>
        </w:rPr>
        <w:t xml:space="preserve"> </w:t>
      </w:r>
      <w:r w:rsidRPr="00DF74BA">
        <w:rPr>
          <w:rFonts w:cs="Arial"/>
        </w:rPr>
        <w:t xml:space="preserve">upravnih ukrepov, na katere je bilo vloženih </w:t>
      </w:r>
      <w:r w:rsidR="00484FAD" w:rsidRPr="00DF74BA">
        <w:rPr>
          <w:rFonts w:cs="Arial"/>
        </w:rPr>
        <w:t>673</w:t>
      </w:r>
      <w:r w:rsidRPr="00DF74BA">
        <w:rPr>
          <w:rFonts w:cs="Arial"/>
        </w:rPr>
        <w:t xml:space="preserve"> (</w:t>
      </w:r>
      <w:r w:rsidR="00484FAD" w:rsidRPr="00DF74BA">
        <w:rPr>
          <w:rFonts w:cs="Arial"/>
        </w:rPr>
        <w:t>1,2</w:t>
      </w:r>
      <w:r w:rsidRPr="00DF74BA">
        <w:rPr>
          <w:rFonts w:cs="Arial"/>
        </w:rPr>
        <w:t xml:space="preserve"> %) pritožb. Štejejo se tiste pritožbe, ki so jih inšpekcijski organi v obravnavanem letu prejeli. V pritožbenem postopku je o pritožbi odločala bodisi inšpekcija (odloči lahko le tako, da svojo prvotno odločitev spremeni ali jo odpravi), bodisi njen pristojni drugostopenjski organ. V pritožbenih postopkih so pritožniki v </w:t>
      </w:r>
      <w:r w:rsidR="00484FAD" w:rsidRPr="00DF74BA">
        <w:rPr>
          <w:rFonts w:cs="Arial"/>
        </w:rPr>
        <w:t>236</w:t>
      </w:r>
      <w:r w:rsidRPr="00DF74BA">
        <w:rPr>
          <w:rFonts w:cs="Arial"/>
        </w:rPr>
        <w:t xml:space="preserve"> primerih uspeli, da se odločitev inšpektorja v celoti odpravi, kar posledično pomeni, da je </w:t>
      </w:r>
      <w:r w:rsidR="00484FAD" w:rsidRPr="00DF74BA">
        <w:rPr>
          <w:rFonts w:cs="Arial"/>
        </w:rPr>
        <w:t>99,6</w:t>
      </w:r>
      <w:r w:rsidRPr="00DF74BA">
        <w:rPr>
          <w:rFonts w:cs="Arial"/>
        </w:rPr>
        <w:t xml:space="preserve"> % upravnih odločitev inšpekcij pravnomočnih in izvršljivih.</w:t>
      </w:r>
    </w:p>
    <w:p w14:paraId="2157F4A9" w14:textId="77777777" w:rsidR="00AD32D6" w:rsidRPr="00DF74BA" w:rsidRDefault="00AD32D6" w:rsidP="00B569AB">
      <w:pPr>
        <w:rPr>
          <w:rFonts w:cs="Arial"/>
        </w:rPr>
      </w:pPr>
    </w:p>
    <w:p w14:paraId="4651B24A" w14:textId="37DF9E72" w:rsidR="00AD32D6" w:rsidRPr="008216B1" w:rsidRDefault="00AD32D6" w:rsidP="00B569AB">
      <w:pPr>
        <w:rPr>
          <w:rFonts w:cs="Arial"/>
        </w:rPr>
      </w:pPr>
      <w:r w:rsidRPr="00DF74BA">
        <w:rPr>
          <w:rFonts w:cs="Arial"/>
        </w:rPr>
        <w:t>Na</w:t>
      </w:r>
      <w:r w:rsidR="00484FAD" w:rsidRPr="00DF74BA">
        <w:rPr>
          <w:rFonts w:cs="Arial"/>
        </w:rPr>
        <w:t xml:space="preserve"> 27.367</w:t>
      </w:r>
      <w:r w:rsidRPr="00DF74BA">
        <w:rPr>
          <w:rFonts w:cs="Arial"/>
        </w:rPr>
        <w:t xml:space="preserve"> izrečenih prekrškovnih ukrepov so subjekti, ki so jim bili izrečeni ukrepi, vložili </w:t>
      </w:r>
      <w:r w:rsidR="00484FAD" w:rsidRPr="00DF74BA">
        <w:rPr>
          <w:rFonts w:cs="Arial"/>
        </w:rPr>
        <w:t>1.109</w:t>
      </w:r>
      <w:r w:rsidRPr="00DF74BA">
        <w:rPr>
          <w:rFonts w:cs="Arial"/>
        </w:rPr>
        <w:t xml:space="preserve"> (</w:t>
      </w:r>
      <w:r w:rsidR="00484FAD" w:rsidRPr="00DF74BA">
        <w:rPr>
          <w:rFonts w:cs="Arial"/>
        </w:rPr>
        <w:t>4,1</w:t>
      </w:r>
      <w:r w:rsidR="00885D2D" w:rsidRPr="00DF74BA">
        <w:rPr>
          <w:rFonts w:cs="Arial"/>
        </w:rPr>
        <w:t xml:space="preserve"> </w:t>
      </w:r>
      <w:r w:rsidRPr="00DF74BA">
        <w:rPr>
          <w:rFonts w:cs="Arial"/>
        </w:rPr>
        <w:t>%) zahtev za sodno varstvo. O zahtevi za sodno varstvo je odločala bodisi inšpekcija (odloči lahko le tako, da svojo prvotno odločitev spremeni ali jo odpravi), bodisi pristojno sodišče. Z vloženimi zahtevami za sodno varstvo so pritožniki uspeli v</w:t>
      </w:r>
      <w:r w:rsidR="00484FAD" w:rsidRPr="00DF74BA">
        <w:rPr>
          <w:rFonts w:cs="Arial"/>
        </w:rPr>
        <w:t xml:space="preserve"> 488</w:t>
      </w:r>
      <w:r w:rsidRPr="00DF74BA">
        <w:rPr>
          <w:rFonts w:cs="Arial"/>
        </w:rPr>
        <w:t xml:space="preserve"> primerih, pri čemer se štejejo samo primeri, v katerih je bila odločitev inšpektorja odpravljena. Iz teh podatkov je mogoče razbrati, da je </w:t>
      </w:r>
      <w:r w:rsidR="00484FAD" w:rsidRPr="00DF74BA">
        <w:rPr>
          <w:rFonts w:cs="Arial"/>
        </w:rPr>
        <w:t>98,2</w:t>
      </w:r>
      <w:r w:rsidRPr="00DF74BA">
        <w:rPr>
          <w:rFonts w:cs="Arial"/>
        </w:rPr>
        <w:t xml:space="preserve"> % prekrškovnih odločitev inšpekcij pravnomočnih in izvršljivih.</w:t>
      </w:r>
    </w:p>
    <w:p w14:paraId="473191E1" w14:textId="77777777" w:rsidR="00AD32D6" w:rsidRPr="008216B1" w:rsidRDefault="00AD32D6" w:rsidP="00B569AB">
      <w:pPr>
        <w:rPr>
          <w:rFonts w:cs="Arial"/>
        </w:rPr>
      </w:pPr>
    </w:p>
    <w:p w14:paraId="53B64C23" w14:textId="20800CAB" w:rsidR="00AD32D6" w:rsidRPr="008216B1" w:rsidRDefault="00AD32D6" w:rsidP="00B569AB">
      <w:pPr>
        <w:rPr>
          <w:rFonts w:cs="Arial"/>
        </w:rPr>
      </w:pPr>
      <w:r w:rsidRPr="000F08C4">
        <w:rPr>
          <w:rFonts w:cs="Arial"/>
        </w:rPr>
        <w:t xml:space="preserve">V tekočem letu je bilo </w:t>
      </w:r>
      <w:r w:rsidRPr="000F08C4">
        <w:rPr>
          <w:rFonts w:cs="Arial"/>
          <w:b/>
          <w:bCs/>
        </w:rPr>
        <w:t xml:space="preserve">za </w:t>
      </w:r>
      <w:r w:rsidR="00077E3B" w:rsidRPr="000F08C4">
        <w:rPr>
          <w:rFonts w:cs="Arial"/>
          <w:b/>
          <w:bCs/>
        </w:rPr>
        <w:t>25,3</w:t>
      </w:r>
      <w:r w:rsidR="00551394" w:rsidRPr="000F08C4">
        <w:rPr>
          <w:rFonts w:cs="Arial"/>
          <w:b/>
          <w:bCs/>
        </w:rPr>
        <w:t xml:space="preserve"> % </w:t>
      </w:r>
      <w:r w:rsidR="00077E3B" w:rsidRPr="000F08C4">
        <w:rPr>
          <w:rFonts w:cs="Arial"/>
          <w:b/>
          <w:bCs/>
        </w:rPr>
        <w:t>manj</w:t>
      </w:r>
      <w:r w:rsidRPr="000F08C4">
        <w:rPr>
          <w:rFonts w:cs="Arial"/>
          <w:b/>
          <w:bCs/>
        </w:rPr>
        <w:t xml:space="preserve"> pritožb</w:t>
      </w:r>
      <w:r w:rsidRPr="000F08C4">
        <w:rPr>
          <w:rFonts w:cs="Arial"/>
        </w:rPr>
        <w:t xml:space="preserve"> in </w:t>
      </w:r>
      <w:r w:rsidRPr="000F08C4">
        <w:rPr>
          <w:rFonts w:cs="Arial"/>
          <w:b/>
          <w:bCs/>
        </w:rPr>
        <w:t xml:space="preserve">za </w:t>
      </w:r>
      <w:r w:rsidR="00077E3B" w:rsidRPr="000F08C4">
        <w:rPr>
          <w:rFonts w:cs="Arial"/>
          <w:b/>
          <w:bCs/>
        </w:rPr>
        <w:t>7,7</w:t>
      </w:r>
      <w:r w:rsidRPr="000F08C4">
        <w:rPr>
          <w:rFonts w:cs="Arial"/>
          <w:b/>
          <w:bCs/>
        </w:rPr>
        <w:t xml:space="preserve"> % </w:t>
      </w:r>
      <w:r w:rsidR="00077E3B" w:rsidRPr="000F08C4">
        <w:rPr>
          <w:rFonts w:cs="Arial"/>
          <w:b/>
          <w:bCs/>
        </w:rPr>
        <w:t>manj</w:t>
      </w:r>
      <w:r w:rsidRPr="000F08C4">
        <w:rPr>
          <w:rFonts w:cs="Arial"/>
          <w:b/>
          <w:bCs/>
        </w:rPr>
        <w:t xml:space="preserve"> zahtev za sodno varstvo.</w:t>
      </w:r>
    </w:p>
    <w:p w14:paraId="1393CE08" w14:textId="77777777" w:rsidR="00AD32D6" w:rsidRPr="008216B1" w:rsidRDefault="00AD32D6" w:rsidP="00B569AB">
      <w:pPr>
        <w:rPr>
          <w:rFonts w:cs="Arial"/>
        </w:rPr>
      </w:pPr>
    </w:p>
    <w:p w14:paraId="2853D14A" w14:textId="77777777" w:rsidR="00AD32D6" w:rsidRPr="008216B1" w:rsidRDefault="00AD32D6" w:rsidP="00B569AB">
      <w:pPr>
        <w:rPr>
          <w:rFonts w:cs="Arial"/>
        </w:rPr>
      </w:pPr>
      <w:r w:rsidRPr="008216B1">
        <w:rPr>
          <w:rFonts w:cs="Arial"/>
        </w:rPr>
        <w:t>Tudi tu je treba opozoriti, da se je v letu 2014 spremenila metodologija zajemanja podatkov o ugodno rešenih pritožbah (in zahtevah za sodno varstvo), zato je mogoče neposredno primerjati le podatke o ugodno rešenih pritožbah v poročilih o delu Inšpekcijskega sveta od leta 2014 dalje, medtem ko primerjava s podatki pred letom 2014 ni primerna.</w:t>
      </w:r>
    </w:p>
    <w:p w14:paraId="3290C931" w14:textId="77777777" w:rsidR="00AD32D6" w:rsidRPr="008216B1" w:rsidRDefault="00AD32D6" w:rsidP="00B569AB">
      <w:pPr>
        <w:rPr>
          <w:rFonts w:cs="Arial"/>
        </w:rPr>
      </w:pPr>
    </w:p>
    <w:p w14:paraId="77833750" w14:textId="77777777" w:rsidR="00AD32D6" w:rsidRPr="008216B1" w:rsidRDefault="00AD32D6" w:rsidP="00B569AB">
      <w:pPr>
        <w:rPr>
          <w:rFonts w:cs="Arial"/>
        </w:rPr>
      </w:pPr>
      <w:r w:rsidRPr="008216B1">
        <w:rPr>
          <w:rFonts w:cs="Arial"/>
        </w:rPr>
        <w:t>Podrobnejši podatki so razvidni iz preglednice 3.</w:t>
      </w:r>
    </w:p>
    <w:p w14:paraId="7FEDE215" w14:textId="17D65DE5" w:rsidR="00AD32D6" w:rsidRPr="008216B1" w:rsidRDefault="003C4DD3" w:rsidP="00B569AB">
      <w:pPr>
        <w:pStyle w:val="Vir"/>
        <w:spacing w:line="240" w:lineRule="auto"/>
        <w:rPr>
          <w:sz w:val="16"/>
        </w:rPr>
      </w:pPr>
      <w:r w:rsidRPr="003C4DD3">
        <w:rPr>
          <w:noProof/>
        </w:rPr>
        <w:drawing>
          <wp:inline distT="0" distB="0" distL="0" distR="0" wp14:anchorId="4AAB453D" wp14:editId="58A48A8B">
            <wp:extent cx="5396230" cy="4301490"/>
            <wp:effectExtent l="0" t="0" r="0" b="3810"/>
            <wp:docPr id="364041735" name="Slika 2" descr="Tabela prikazuje vložena pravna sredstva (pritožba, zahteva za sodno varstvo) v upravnih oziroma prekrškovnih postopkih in uspešnost teh pravnih sredst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41735" name="Slika 2" descr="Tabela prikazuje vložena pravna sredstva (pritožba, zahteva za sodno varstvo) v upravnih oziroma prekrškovnih postopkih in uspešnost teh pravnih sredstev."/>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6230" cy="4301490"/>
                    </a:xfrm>
                    <a:prstGeom prst="rect">
                      <a:avLst/>
                    </a:prstGeom>
                    <a:noFill/>
                    <a:ln>
                      <a:noFill/>
                    </a:ln>
                  </pic:spPr>
                </pic:pic>
              </a:graphicData>
            </a:graphic>
          </wp:inline>
        </w:drawing>
      </w:r>
    </w:p>
    <w:p w14:paraId="34947092" w14:textId="2E659A1F" w:rsidR="00AD32D6" w:rsidRPr="008216B1" w:rsidRDefault="00174DFF" w:rsidP="00B569AB">
      <w:pPr>
        <w:jc w:val="center"/>
        <w:rPr>
          <w:sz w:val="16"/>
          <w:szCs w:val="16"/>
        </w:rPr>
      </w:pPr>
      <w:r w:rsidRPr="008216B1">
        <w:rPr>
          <w:sz w:val="16"/>
          <w:szCs w:val="16"/>
        </w:rPr>
        <w:t>Preglednica 3</w:t>
      </w:r>
      <w:r w:rsidR="005C298A" w:rsidRPr="008216B1">
        <w:rPr>
          <w:sz w:val="16"/>
          <w:szCs w:val="16"/>
        </w:rPr>
        <w:t>: Pritožbeni postopki in zahteve za sodno varstvo</w:t>
      </w:r>
    </w:p>
    <w:p w14:paraId="603DAD9C" w14:textId="77777777" w:rsidR="00A00BD8" w:rsidRPr="008216B1" w:rsidRDefault="00A00BD8" w:rsidP="00B569AB">
      <w:pPr>
        <w:jc w:val="center"/>
        <w:rPr>
          <w:sz w:val="16"/>
          <w:szCs w:val="16"/>
        </w:rPr>
      </w:pPr>
    </w:p>
    <w:p w14:paraId="76619AFF" w14:textId="2332242E" w:rsidR="00D46E52" w:rsidRPr="008216B1" w:rsidRDefault="005C129C" w:rsidP="00B569AB">
      <w:pPr>
        <w:pStyle w:val="Naslov3"/>
        <w:rPr>
          <w:rStyle w:val="Hiperpovezava"/>
          <w:color w:val="auto"/>
          <w:sz w:val="20"/>
          <w:szCs w:val="20"/>
          <w:u w:val="none"/>
        </w:rPr>
      </w:pPr>
      <w:hyperlink r:id="rId15" w:anchor="_Toc512417893" w:history="1">
        <w:bookmarkStart w:id="24" w:name="_Toc223009959"/>
        <w:bookmarkStart w:id="25" w:name="_Toc223361171"/>
        <w:bookmarkStart w:id="26" w:name="_Toc223692198"/>
        <w:bookmarkStart w:id="27" w:name="_Toc224374551"/>
        <w:r w:rsidRPr="008216B1">
          <w:rPr>
            <w:rStyle w:val="Hiperpovezava"/>
            <w:color w:val="auto"/>
            <w:sz w:val="20"/>
            <w:szCs w:val="20"/>
            <w:u w:val="none"/>
          </w:rPr>
          <w:t>3</w:t>
        </w:r>
        <w:r w:rsidR="00D46E52" w:rsidRPr="008216B1">
          <w:rPr>
            <w:rStyle w:val="Hiperpovezava"/>
            <w:color w:val="auto"/>
            <w:sz w:val="20"/>
            <w:szCs w:val="20"/>
            <w:u w:val="none"/>
          </w:rPr>
          <w:t>.1.3 Kadrovska zasedenost inšpekcijskih organov</w:t>
        </w:r>
        <w:bookmarkEnd w:id="24"/>
        <w:bookmarkEnd w:id="25"/>
        <w:bookmarkEnd w:id="26"/>
        <w:bookmarkEnd w:id="27"/>
        <w:r w:rsidR="00D46E52" w:rsidRPr="008216B1">
          <w:rPr>
            <w:rStyle w:val="Hiperpovezava"/>
            <w:webHidden/>
            <w:color w:val="auto"/>
            <w:sz w:val="20"/>
            <w:szCs w:val="20"/>
            <w:u w:val="none"/>
          </w:rPr>
          <w:tab/>
        </w:r>
      </w:hyperlink>
    </w:p>
    <w:p w14:paraId="134A1166" w14:textId="77777777" w:rsidR="00D56537" w:rsidRPr="008216B1" w:rsidRDefault="00D56537" w:rsidP="00B569AB">
      <w:pPr>
        <w:rPr>
          <w:rFonts w:cs="Arial"/>
          <w:b/>
        </w:rPr>
      </w:pPr>
    </w:p>
    <w:p w14:paraId="3B3E8B5E" w14:textId="6FDEEF5E" w:rsidR="00D56537" w:rsidRPr="008216B1" w:rsidRDefault="00D56537" w:rsidP="00B569AB">
      <w:pPr>
        <w:rPr>
          <w:rFonts w:cs="Arial"/>
          <w:b/>
        </w:rPr>
      </w:pPr>
      <w:r w:rsidRPr="008216B1">
        <w:rPr>
          <w:rFonts w:cs="Arial"/>
          <w:b/>
        </w:rPr>
        <w:t>Skupni kadrovski načrt (SKN) organov državne uprave</w:t>
      </w:r>
      <w:r w:rsidR="0050034E" w:rsidRPr="008216B1">
        <w:rPr>
          <w:rFonts w:cs="Arial"/>
          <w:b/>
        </w:rPr>
        <w:t>:</w:t>
      </w:r>
      <w:r w:rsidRPr="008216B1">
        <w:rPr>
          <w:rFonts w:cs="Arial"/>
          <w:b/>
        </w:rPr>
        <w:t xml:space="preserve"> </w:t>
      </w:r>
    </w:p>
    <w:p w14:paraId="697578E0" w14:textId="77777777" w:rsidR="00D56537" w:rsidRPr="008216B1" w:rsidRDefault="00D56537" w:rsidP="00B569AB">
      <w:pPr>
        <w:rPr>
          <w:rFonts w:cs="Arial"/>
          <w:b/>
        </w:rPr>
      </w:pPr>
    </w:p>
    <w:p w14:paraId="5AAB2082" w14:textId="012D661D" w:rsidR="00D56537" w:rsidRPr="008216B1" w:rsidRDefault="00D56537" w:rsidP="00B569AB">
      <w:pPr>
        <w:rPr>
          <w:rFonts w:cs="Arial"/>
          <w:bCs/>
        </w:rPr>
      </w:pPr>
      <w:r w:rsidRPr="008216B1">
        <w:rPr>
          <w:rFonts w:cs="Arial"/>
          <w:bCs/>
        </w:rPr>
        <w:t xml:space="preserve">Vlada Republike Slovenije je s sklepom, številka: </w:t>
      </w:r>
      <w:r w:rsidR="000A1E5E" w:rsidRPr="008216B1">
        <w:rPr>
          <w:rFonts w:cs="Arial"/>
          <w:bCs/>
        </w:rPr>
        <w:t xml:space="preserve">10002-9/2024/18 </w:t>
      </w:r>
      <w:r w:rsidRPr="008216B1">
        <w:rPr>
          <w:rFonts w:cs="Arial"/>
          <w:bCs/>
        </w:rPr>
        <w:t xml:space="preserve">z dne </w:t>
      </w:r>
      <w:r w:rsidR="000A1E5E" w:rsidRPr="008216B1">
        <w:rPr>
          <w:rFonts w:cs="Arial"/>
          <w:bCs/>
        </w:rPr>
        <w:t>22. 5. 2025</w:t>
      </w:r>
      <w:r w:rsidR="004B4C9F" w:rsidRPr="008216B1">
        <w:rPr>
          <w:rFonts w:cs="Arial"/>
          <w:bCs/>
        </w:rPr>
        <w:t xml:space="preserve"> </w:t>
      </w:r>
      <w:r w:rsidRPr="008216B1">
        <w:rPr>
          <w:rFonts w:cs="Arial"/>
          <w:bCs/>
        </w:rPr>
        <w:t xml:space="preserve">sprejela </w:t>
      </w:r>
      <w:r w:rsidR="00C430F1" w:rsidRPr="008216B1">
        <w:rPr>
          <w:rFonts w:cs="Arial"/>
          <w:bCs/>
        </w:rPr>
        <w:t>S</w:t>
      </w:r>
      <w:r w:rsidRPr="008216B1">
        <w:rPr>
          <w:rFonts w:cs="Arial"/>
          <w:bCs/>
        </w:rPr>
        <w:t xml:space="preserve">kupni kadrovski načrt (SKN) organov državne uprave za leti </w:t>
      </w:r>
      <w:r w:rsidR="000A1E5E" w:rsidRPr="008216B1">
        <w:rPr>
          <w:rFonts w:cs="Arial"/>
          <w:bCs/>
        </w:rPr>
        <w:t>2025 in 2026</w:t>
      </w:r>
      <w:r w:rsidRPr="008216B1">
        <w:rPr>
          <w:rFonts w:cs="Arial"/>
          <w:bCs/>
        </w:rPr>
        <w:t>, v katerem je med drugim naložila ministrstvom, da v okviru kvote dovoljenih zaposlitev za ministrstva in organe v sestavi posebno pozornost namenijo ustrezni kadrovski popolnitvi delovnih mest inšpektorjev.</w:t>
      </w:r>
    </w:p>
    <w:p w14:paraId="720B1415" w14:textId="77777777" w:rsidR="00D56537" w:rsidRPr="008216B1" w:rsidRDefault="00D56537" w:rsidP="00B569AB">
      <w:pPr>
        <w:rPr>
          <w:rFonts w:cs="Arial"/>
          <w:bCs/>
        </w:rPr>
      </w:pPr>
    </w:p>
    <w:p w14:paraId="756D44BF" w14:textId="02DF6DF4" w:rsidR="00D56537" w:rsidRPr="008216B1" w:rsidRDefault="00D56537" w:rsidP="00B569AB">
      <w:pPr>
        <w:rPr>
          <w:rFonts w:cs="Arial"/>
          <w:b/>
          <w:bCs/>
        </w:rPr>
      </w:pPr>
      <w:r w:rsidRPr="008216B1">
        <w:rPr>
          <w:rFonts w:cs="Arial"/>
          <w:b/>
          <w:bCs/>
        </w:rPr>
        <w:t>Podatki o kadrovski zasedenosti po posameznih inšpekcijah</w:t>
      </w:r>
      <w:r w:rsidR="0050034E" w:rsidRPr="008216B1">
        <w:rPr>
          <w:rFonts w:cs="Arial"/>
          <w:b/>
          <w:bCs/>
        </w:rPr>
        <w:t>:</w:t>
      </w:r>
      <w:r w:rsidRPr="008216B1">
        <w:rPr>
          <w:rFonts w:cs="Arial"/>
          <w:b/>
          <w:bCs/>
        </w:rPr>
        <w:t xml:space="preserve"> </w:t>
      </w:r>
    </w:p>
    <w:p w14:paraId="7BF35AA1" w14:textId="77777777" w:rsidR="00D56537" w:rsidRPr="008216B1" w:rsidRDefault="00D56537" w:rsidP="00B569AB">
      <w:pPr>
        <w:rPr>
          <w:rFonts w:cs="Arial"/>
        </w:rPr>
      </w:pPr>
    </w:p>
    <w:p w14:paraId="09EE168B" w14:textId="77EAC309" w:rsidR="00046D85" w:rsidRPr="008216B1" w:rsidRDefault="00D56537" w:rsidP="00B569AB">
      <w:pPr>
        <w:rPr>
          <w:rFonts w:cs="Arial"/>
        </w:rPr>
      </w:pPr>
      <w:r w:rsidRPr="008216B1">
        <w:rPr>
          <w:rFonts w:cs="Arial"/>
        </w:rPr>
        <w:t xml:space="preserve">Po podatkih v Preglednici 4 </w:t>
      </w:r>
      <w:r w:rsidR="00724ACC" w:rsidRPr="008216B1">
        <w:rPr>
          <w:rFonts w:cs="Arial"/>
        </w:rPr>
        <w:t>je</w:t>
      </w:r>
      <w:r w:rsidRPr="008216B1">
        <w:rPr>
          <w:rFonts w:cs="Arial"/>
        </w:rPr>
        <w:t xml:space="preserve"> bil</w:t>
      </w:r>
      <w:r w:rsidR="00724ACC" w:rsidRPr="008216B1">
        <w:rPr>
          <w:rFonts w:cs="Arial"/>
        </w:rPr>
        <w:t>o</w:t>
      </w:r>
      <w:r w:rsidRPr="008216B1">
        <w:rPr>
          <w:rFonts w:cs="Arial"/>
        </w:rPr>
        <w:t xml:space="preserve"> na dan</w:t>
      </w:r>
      <w:r w:rsidR="005A6EAF" w:rsidRPr="008216B1">
        <w:rPr>
          <w:rFonts w:cs="Arial"/>
        </w:rPr>
        <w:t xml:space="preserve"> 31. 12. 202</w:t>
      </w:r>
      <w:r w:rsidR="004E60F4" w:rsidRPr="008216B1">
        <w:rPr>
          <w:rFonts w:cs="Arial"/>
        </w:rPr>
        <w:t>5</w:t>
      </w:r>
      <w:r w:rsidR="005A6EAF" w:rsidRPr="008216B1">
        <w:rPr>
          <w:rFonts w:cs="Arial"/>
        </w:rPr>
        <w:t xml:space="preserve"> </w:t>
      </w:r>
      <w:r w:rsidRPr="008216B1">
        <w:rPr>
          <w:rFonts w:cs="Arial"/>
        </w:rPr>
        <w:t xml:space="preserve">v inšpekcijskih organih </w:t>
      </w:r>
      <w:r w:rsidRPr="005137FF">
        <w:rPr>
          <w:rFonts w:cs="Arial"/>
          <w:b/>
          <w:bCs/>
        </w:rPr>
        <w:t xml:space="preserve">vseh zaposlenih </w:t>
      </w:r>
      <w:r w:rsidR="00724ACC" w:rsidRPr="005137FF">
        <w:rPr>
          <w:rFonts w:cs="Arial"/>
          <w:b/>
          <w:bCs/>
        </w:rPr>
        <w:t>5.50</w:t>
      </w:r>
      <w:r w:rsidR="00F35A60">
        <w:rPr>
          <w:rFonts w:cs="Arial"/>
          <w:b/>
          <w:bCs/>
        </w:rPr>
        <w:t>2</w:t>
      </w:r>
      <w:r w:rsidRPr="005137FF">
        <w:rPr>
          <w:rFonts w:cs="Arial"/>
          <w:b/>
          <w:bCs/>
        </w:rPr>
        <w:t xml:space="preserve"> oseb</w:t>
      </w:r>
      <w:r w:rsidRPr="008216B1">
        <w:rPr>
          <w:rFonts w:cs="Arial"/>
        </w:rPr>
        <w:t xml:space="preserve"> in med njimi </w:t>
      </w:r>
      <w:r w:rsidR="00724ACC" w:rsidRPr="005137FF">
        <w:rPr>
          <w:rFonts w:cs="Arial"/>
          <w:b/>
          <w:bCs/>
        </w:rPr>
        <w:t>1.5</w:t>
      </w:r>
      <w:r w:rsidR="00F35A60">
        <w:rPr>
          <w:rFonts w:cs="Arial"/>
          <w:b/>
          <w:bCs/>
        </w:rPr>
        <w:t>29</w:t>
      </w:r>
      <w:r w:rsidRPr="005137FF">
        <w:rPr>
          <w:rFonts w:cs="Arial"/>
          <w:b/>
          <w:bCs/>
        </w:rPr>
        <w:t xml:space="preserve"> (</w:t>
      </w:r>
      <w:r w:rsidR="00724ACC" w:rsidRPr="005137FF">
        <w:rPr>
          <w:rFonts w:cs="Arial"/>
          <w:b/>
          <w:bCs/>
        </w:rPr>
        <w:t>27,8</w:t>
      </w:r>
      <w:r w:rsidR="005A6EAF" w:rsidRPr="005137FF">
        <w:rPr>
          <w:rFonts w:cs="Arial"/>
          <w:b/>
          <w:bCs/>
        </w:rPr>
        <w:t xml:space="preserve"> </w:t>
      </w:r>
      <w:r w:rsidRPr="005137FF">
        <w:rPr>
          <w:rFonts w:cs="Arial"/>
          <w:b/>
          <w:bCs/>
        </w:rPr>
        <w:t>%) inšpektorjev</w:t>
      </w:r>
      <w:r w:rsidRPr="008216B1">
        <w:rPr>
          <w:rFonts w:cs="Arial"/>
        </w:rPr>
        <w:t>. V primerjavi s podatki o številu zaposlenih na zadnji dan v letu</w:t>
      </w:r>
      <w:r w:rsidR="005A6EAF" w:rsidRPr="008216B1">
        <w:rPr>
          <w:rFonts w:cs="Arial"/>
        </w:rPr>
        <w:t xml:space="preserve"> 202</w:t>
      </w:r>
      <w:r w:rsidR="004E60F4" w:rsidRPr="008216B1">
        <w:rPr>
          <w:rFonts w:cs="Arial"/>
        </w:rPr>
        <w:t>4</w:t>
      </w:r>
      <w:r w:rsidRPr="008216B1">
        <w:rPr>
          <w:rFonts w:cs="Arial"/>
        </w:rPr>
        <w:t xml:space="preserve">, predstavljenimi v Poročilu Inšpekcijskega sveta za leto </w:t>
      </w:r>
      <w:r w:rsidR="005A6EAF" w:rsidRPr="008216B1">
        <w:rPr>
          <w:rFonts w:cs="Arial"/>
        </w:rPr>
        <w:t>202</w:t>
      </w:r>
      <w:r w:rsidR="004E60F4" w:rsidRPr="008216B1">
        <w:rPr>
          <w:rFonts w:cs="Arial"/>
        </w:rPr>
        <w:t>4</w:t>
      </w:r>
      <w:r w:rsidRPr="008216B1">
        <w:rPr>
          <w:rFonts w:cs="Arial"/>
        </w:rPr>
        <w:t xml:space="preserve">, se je v letu </w:t>
      </w:r>
      <w:r w:rsidR="005A6EAF" w:rsidRPr="008216B1">
        <w:rPr>
          <w:rFonts w:cs="Arial"/>
        </w:rPr>
        <w:t>202</w:t>
      </w:r>
      <w:r w:rsidR="004E60F4" w:rsidRPr="008216B1">
        <w:rPr>
          <w:rFonts w:cs="Arial"/>
        </w:rPr>
        <w:t>5</w:t>
      </w:r>
      <w:r w:rsidRPr="008216B1">
        <w:rPr>
          <w:rFonts w:cs="Arial"/>
        </w:rPr>
        <w:t xml:space="preserve"> pri vseh inšpekcijskih organih skupaj število vseh zaposlenih </w:t>
      </w:r>
      <w:r w:rsidR="005A6EAF" w:rsidRPr="008216B1">
        <w:rPr>
          <w:rFonts w:cs="Arial"/>
        </w:rPr>
        <w:t xml:space="preserve">za </w:t>
      </w:r>
      <w:r w:rsidR="00B827C4" w:rsidRPr="008216B1">
        <w:rPr>
          <w:rFonts w:cs="Arial"/>
        </w:rPr>
        <w:t>1</w:t>
      </w:r>
      <w:r w:rsidR="00F35A60">
        <w:rPr>
          <w:rFonts w:cs="Arial"/>
        </w:rPr>
        <w:t>69</w:t>
      </w:r>
      <w:r w:rsidR="00B827C4" w:rsidRPr="008216B1">
        <w:rPr>
          <w:rFonts w:cs="Arial"/>
        </w:rPr>
        <w:t xml:space="preserve"> </w:t>
      </w:r>
      <w:r w:rsidR="004E60F4" w:rsidRPr="008216B1">
        <w:rPr>
          <w:rFonts w:cs="Arial"/>
        </w:rPr>
        <w:t>povečalo</w:t>
      </w:r>
      <w:r w:rsidR="005A6EAF" w:rsidRPr="008216B1">
        <w:rPr>
          <w:rFonts w:cs="Arial"/>
        </w:rPr>
        <w:t xml:space="preserve">. Pri tem je </w:t>
      </w:r>
      <w:r w:rsidR="005A6EAF" w:rsidRPr="008216B1">
        <w:rPr>
          <w:rFonts w:cs="Arial"/>
          <w:b/>
          <w:bCs/>
        </w:rPr>
        <w:t xml:space="preserve">za </w:t>
      </w:r>
      <w:r w:rsidR="00B827C4" w:rsidRPr="008216B1">
        <w:rPr>
          <w:rFonts w:cs="Arial"/>
          <w:b/>
          <w:bCs/>
        </w:rPr>
        <w:t>5</w:t>
      </w:r>
      <w:r w:rsidR="00F35A60">
        <w:rPr>
          <w:rFonts w:cs="Arial"/>
          <w:b/>
          <w:bCs/>
        </w:rPr>
        <w:t>2</w:t>
      </w:r>
      <w:r w:rsidR="00B827C4" w:rsidRPr="008216B1">
        <w:rPr>
          <w:rFonts w:cs="Arial"/>
          <w:b/>
          <w:bCs/>
        </w:rPr>
        <w:t xml:space="preserve"> </w:t>
      </w:r>
      <w:r w:rsidR="004E60F4" w:rsidRPr="008216B1">
        <w:rPr>
          <w:rFonts w:cs="Arial"/>
          <w:b/>
          <w:bCs/>
        </w:rPr>
        <w:t>več</w:t>
      </w:r>
      <w:r w:rsidR="005A6EAF" w:rsidRPr="008216B1">
        <w:rPr>
          <w:rFonts w:cs="Arial"/>
          <w:b/>
          <w:bCs/>
        </w:rPr>
        <w:t xml:space="preserve"> inšpektorjev.</w:t>
      </w:r>
      <w:r w:rsidR="005A6EAF" w:rsidRPr="008216B1">
        <w:rPr>
          <w:rFonts w:cs="Arial"/>
        </w:rPr>
        <w:t xml:space="preserve"> </w:t>
      </w:r>
    </w:p>
    <w:p w14:paraId="1FC1DB9A" w14:textId="77777777" w:rsidR="00E4765A" w:rsidRPr="008216B1" w:rsidRDefault="00E4765A" w:rsidP="00B569AB">
      <w:pPr>
        <w:rPr>
          <w:rFonts w:cs="Calibri"/>
        </w:rPr>
      </w:pPr>
    </w:p>
    <w:p w14:paraId="78FF925E" w14:textId="77777777" w:rsidR="00D56537" w:rsidRPr="008216B1" w:rsidRDefault="00D56537" w:rsidP="00B569AB">
      <w:pPr>
        <w:rPr>
          <w:rFonts w:cs="Arial"/>
        </w:rPr>
      </w:pPr>
      <w:r w:rsidRPr="008216B1">
        <w:rPr>
          <w:rFonts w:cs="Arial"/>
        </w:rPr>
        <w:t>Med inšpektorje se šteje tudi glavnega inšpektorja, ne glede na to, ali opravlja inšpekcijske naloge ali ne.</w:t>
      </w:r>
    </w:p>
    <w:p w14:paraId="2952E04B" w14:textId="77777777" w:rsidR="00056516" w:rsidRPr="008216B1" w:rsidRDefault="00056516" w:rsidP="00B569AB">
      <w:pPr>
        <w:rPr>
          <w:rFonts w:cs="Arial"/>
        </w:rPr>
      </w:pPr>
    </w:p>
    <w:p w14:paraId="0DFCA6C1" w14:textId="1C0E8412" w:rsidR="00D51B7E" w:rsidRDefault="00264399" w:rsidP="00B569AB">
      <w:r w:rsidRPr="00264399">
        <w:rPr>
          <w:noProof/>
        </w:rPr>
        <w:drawing>
          <wp:inline distT="0" distB="0" distL="0" distR="0" wp14:anchorId="617EFF93" wp14:editId="438B0BB1">
            <wp:extent cx="3070860" cy="6677025"/>
            <wp:effectExtent l="0" t="0" r="0" b="9525"/>
            <wp:docPr id="935324961" name="Slika 3" descr="Tabela prikazuje število vseh zaposlenih, od tega število inšpektorjev in ostalih zaposlenih po inšpekcijskih organih. Največ zaposlenih inšpektorjev imajo: Finančna uprava RS, Inšpektorat RS za delo, Tržni inšpektorat RS in Uprava RS za varno hrano, veterinarstvo in varstvo rast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24961" name="Slika 3" descr="Tabela prikazuje število vseh zaposlenih, od tega število inšpektorjev in ostalih zaposlenih po inšpekcijskih organih. Največ zaposlenih inšpektorjev imajo: Finančna uprava RS, Inšpektorat RS za delo, Tržni inšpektorat RS in Uprava RS za varno hrano, veterinarstvo in varstvo rastl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0860" cy="6677025"/>
                    </a:xfrm>
                    <a:prstGeom prst="rect">
                      <a:avLst/>
                    </a:prstGeom>
                    <a:noFill/>
                    <a:ln>
                      <a:noFill/>
                    </a:ln>
                  </pic:spPr>
                </pic:pic>
              </a:graphicData>
            </a:graphic>
          </wp:inline>
        </w:drawing>
      </w:r>
    </w:p>
    <w:p w14:paraId="7B2F6FE5" w14:textId="1F70DE6F" w:rsidR="00EA0425" w:rsidRPr="008216B1" w:rsidRDefault="00BE01EA" w:rsidP="00B569AB">
      <w:pPr>
        <w:rPr>
          <w:sz w:val="16"/>
          <w:szCs w:val="16"/>
        </w:rPr>
      </w:pPr>
      <w:r w:rsidRPr="008216B1">
        <w:rPr>
          <w:sz w:val="16"/>
          <w:szCs w:val="16"/>
        </w:rPr>
        <w:t>Preglednica 4: Število zaposlenih v inšpekcijskih organih na dan 31. 12. 202</w:t>
      </w:r>
      <w:r w:rsidR="00EC7EAE" w:rsidRPr="008216B1">
        <w:rPr>
          <w:sz w:val="16"/>
          <w:szCs w:val="16"/>
        </w:rPr>
        <w:t>5</w:t>
      </w:r>
    </w:p>
    <w:p w14:paraId="3EA5E765" w14:textId="77777777" w:rsidR="0068650D" w:rsidRPr="008216B1" w:rsidRDefault="0068650D" w:rsidP="00B569AB">
      <w:pPr>
        <w:rPr>
          <w:sz w:val="16"/>
          <w:szCs w:val="16"/>
        </w:rPr>
      </w:pPr>
    </w:p>
    <w:p w14:paraId="710BB71F" w14:textId="60EA6E9C" w:rsidR="00762C0C" w:rsidRPr="008216B1" w:rsidRDefault="005C129C" w:rsidP="00B569AB">
      <w:pPr>
        <w:pStyle w:val="Naslov2"/>
        <w:rPr>
          <w:i w:val="0"/>
          <w:iCs w:val="0"/>
          <w:sz w:val="20"/>
          <w:szCs w:val="20"/>
        </w:rPr>
      </w:pPr>
      <w:bookmarkStart w:id="28" w:name="_Toc223009960"/>
      <w:bookmarkStart w:id="29" w:name="_Toc223361172"/>
      <w:bookmarkStart w:id="30" w:name="_Toc223692199"/>
      <w:bookmarkStart w:id="31" w:name="_Toc224374552"/>
      <w:r w:rsidRPr="008216B1">
        <w:rPr>
          <w:i w:val="0"/>
          <w:iCs w:val="0"/>
          <w:sz w:val="20"/>
          <w:szCs w:val="20"/>
        </w:rPr>
        <w:t>3</w:t>
      </w:r>
      <w:r w:rsidR="003B69FF" w:rsidRPr="008216B1">
        <w:rPr>
          <w:i w:val="0"/>
          <w:iCs w:val="0"/>
          <w:sz w:val="20"/>
          <w:szCs w:val="20"/>
        </w:rPr>
        <w:t xml:space="preserve">.2 </w:t>
      </w:r>
      <w:r w:rsidR="00266DBB" w:rsidRPr="008216B1">
        <w:rPr>
          <w:i w:val="0"/>
          <w:sz w:val="20"/>
          <w:szCs w:val="20"/>
        </w:rPr>
        <w:t>KAZALNIKI INŠPEKCIJSKIH ORGANOV</w:t>
      </w:r>
      <w:bookmarkEnd w:id="28"/>
      <w:bookmarkEnd w:id="29"/>
      <w:bookmarkEnd w:id="30"/>
      <w:bookmarkEnd w:id="31"/>
    </w:p>
    <w:p w14:paraId="674D2877" w14:textId="19399494" w:rsidR="003B69FF" w:rsidRPr="008216B1" w:rsidRDefault="005C129C" w:rsidP="00B569AB">
      <w:pPr>
        <w:pStyle w:val="Naslov3"/>
        <w:rPr>
          <w:sz w:val="20"/>
          <w:szCs w:val="20"/>
        </w:rPr>
      </w:pPr>
      <w:hyperlink w:anchor="_Toc512417895" w:history="1">
        <w:bookmarkStart w:id="32" w:name="_Toc223009961"/>
        <w:bookmarkStart w:id="33" w:name="_Toc223361173"/>
        <w:bookmarkStart w:id="34" w:name="_Toc223692200"/>
        <w:bookmarkStart w:id="35" w:name="_Toc224374553"/>
        <w:r w:rsidRPr="008216B1">
          <w:rPr>
            <w:sz w:val="20"/>
            <w:szCs w:val="20"/>
          </w:rPr>
          <w:t>3</w:t>
        </w:r>
        <w:r w:rsidR="003B69FF" w:rsidRPr="008216B1">
          <w:rPr>
            <w:sz w:val="20"/>
            <w:szCs w:val="20"/>
          </w:rPr>
          <w:t>.2.1 Pojasnilo kazalnikov in zbirni podatki delovanja inšpekcijskih organov</w:t>
        </w:r>
        <w:bookmarkEnd w:id="32"/>
        <w:bookmarkEnd w:id="33"/>
        <w:bookmarkEnd w:id="34"/>
        <w:bookmarkEnd w:id="35"/>
        <w:r w:rsidR="003B69FF" w:rsidRPr="008216B1">
          <w:rPr>
            <w:webHidden/>
            <w:sz w:val="20"/>
            <w:szCs w:val="20"/>
          </w:rPr>
          <w:tab/>
        </w:r>
      </w:hyperlink>
    </w:p>
    <w:p w14:paraId="122D1EDD" w14:textId="77777777" w:rsidR="00266DBB" w:rsidRPr="008216B1" w:rsidRDefault="00266DBB" w:rsidP="00B569AB">
      <w:pPr>
        <w:rPr>
          <w:rFonts w:cs="Arial"/>
        </w:rPr>
      </w:pPr>
    </w:p>
    <w:p w14:paraId="04AD8F7C" w14:textId="6FFB2E53" w:rsidR="00266DBB" w:rsidRPr="008216B1" w:rsidRDefault="00266DBB" w:rsidP="00B569AB">
      <w:r w:rsidRPr="008216B1">
        <w:t>Odbor Inšpekcijskega sveta za merjenje uspešnosti, učinkovitosti in kakovosti dela inšpekcijskih služb je v letu 2013 pripravil spremenjene kazalnike delovanja inšpekcijskih organov. Do takrat kazalniki niso odražali dejanskih potreb delovanja posameznih inšpekcijskih organov. Zaradi različnega prikazovanja oziroma uporabe različnih metodologij zajemanja podatkov posameznih inšpekcijskih organov so bili končni podatki inšpekcij netočni in neverodostojni (podrobneje o spremembi kazalnikov – v Poročilu Inšpekcijskega sveta za leto 2013). Zato sta bila ukinjena dva kazalnika, pri kazalniku »rešena zadeva« je bila črtana beseda »rešena«, inšpekcijski organi pa poročajo o številu odprtih zadev v tekočem letu.</w:t>
      </w:r>
    </w:p>
    <w:p w14:paraId="11663B3A" w14:textId="77777777" w:rsidR="00266DBB" w:rsidRPr="008216B1" w:rsidRDefault="00266DBB" w:rsidP="00B569AB"/>
    <w:p w14:paraId="19FAD5DF" w14:textId="77777777" w:rsidR="00266DBB" w:rsidRPr="008216B1" w:rsidRDefault="00266DBB" w:rsidP="00B569AB">
      <w:pPr>
        <w:rPr>
          <w:bCs/>
          <w:color w:val="000000"/>
        </w:rPr>
      </w:pPr>
      <w:r w:rsidRPr="008216B1">
        <w:rPr>
          <w:bCs/>
        </w:rPr>
        <w:t>Na podlagi sklepa Inšpekcijskega sveta, sprejetega na seji dne 26. 2. 2019, je bil ukinjen kazalnik K03 (odstotek rešenih inšpekcijskih in prekrškovnih zadev v vseh rešenih zadevah inšpekcije), kar je razvidno iz Preglednice 5.</w:t>
      </w:r>
    </w:p>
    <w:p w14:paraId="16163952" w14:textId="20486119" w:rsidR="003B69FF" w:rsidRPr="008216B1" w:rsidRDefault="002A6503" w:rsidP="00B569AB">
      <w:pPr>
        <w:pStyle w:val="Naslov3"/>
        <w:rPr>
          <w:sz w:val="20"/>
          <w:szCs w:val="20"/>
        </w:rPr>
      </w:pPr>
      <w:hyperlink w:anchor="_Toc512417896" w:history="1">
        <w:bookmarkStart w:id="36" w:name="_Toc223009962"/>
        <w:bookmarkStart w:id="37" w:name="_Toc223361174"/>
        <w:bookmarkStart w:id="38" w:name="_Toc223692201"/>
        <w:bookmarkStart w:id="39" w:name="_Toc224374554"/>
        <w:r w:rsidRPr="008216B1">
          <w:rPr>
            <w:sz w:val="20"/>
            <w:szCs w:val="20"/>
          </w:rPr>
          <w:t>3</w:t>
        </w:r>
        <w:r w:rsidR="003B69FF" w:rsidRPr="008216B1">
          <w:rPr>
            <w:sz w:val="20"/>
            <w:szCs w:val="20"/>
          </w:rPr>
          <w:t>.2.2 Obrazložitev ključnih pojmov, pomembnih za izračun kazalnikov</w:t>
        </w:r>
        <w:bookmarkEnd w:id="36"/>
        <w:bookmarkEnd w:id="37"/>
        <w:bookmarkEnd w:id="38"/>
        <w:bookmarkEnd w:id="39"/>
        <w:r w:rsidR="003B69FF" w:rsidRPr="008216B1">
          <w:rPr>
            <w:webHidden/>
            <w:sz w:val="20"/>
            <w:szCs w:val="20"/>
          </w:rPr>
          <w:tab/>
        </w:r>
      </w:hyperlink>
    </w:p>
    <w:p w14:paraId="3F11FB2C" w14:textId="77777777" w:rsidR="0039366D" w:rsidRPr="008216B1" w:rsidRDefault="0039366D" w:rsidP="00B569AB">
      <w:pPr>
        <w:rPr>
          <w:rFonts w:cs="Arial"/>
        </w:rPr>
      </w:pPr>
    </w:p>
    <w:p w14:paraId="488644F8" w14:textId="2814BFE2" w:rsidR="00B45A06" w:rsidRPr="008216B1" w:rsidRDefault="00B45A06" w:rsidP="00B569AB">
      <w:pPr>
        <w:rPr>
          <w:rFonts w:cs="Arial"/>
        </w:rPr>
      </w:pPr>
      <w:r w:rsidRPr="008216B1">
        <w:rPr>
          <w:rFonts w:cs="Arial"/>
        </w:rPr>
        <w:t>Obrazložitev posameznih pojmov je pomembna zato, da vsi inšpekcijski organi določen pojem razumejo enako in po enakem postopku oziroma metodologiji zajemajo podatke, ki jih prikazujejo. Seveda imajo lahko pri tem različna strokovna mnenja o obrazložitvi posameznega pojma, vendar je ključnega pomena, da za potrebe prikazovanja in navajanja podatkov vsi inšpekcijski organi te pojme razumejo na enak način. Samo tako bo namreč zagotovljeno, da bodo vsi inšpekcijski organi po enaki metodologiji zajemali, navajali in prikazovali podatke.</w:t>
      </w:r>
    </w:p>
    <w:p w14:paraId="6210B4DC" w14:textId="77777777" w:rsidR="00B45A06" w:rsidRPr="008216B1" w:rsidRDefault="00B45A06" w:rsidP="00B569AB">
      <w:pPr>
        <w:rPr>
          <w:rFonts w:cs="Arial"/>
        </w:rPr>
      </w:pPr>
    </w:p>
    <w:p w14:paraId="35F742CD" w14:textId="77777777" w:rsidR="00B45A06" w:rsidRPr="008216B1" w:rsidRDefault="00B45A06" w:rsidP="00B569AB">
      <w:pPr>
        <w:rPr>
          <w:rFonts w:cs="Arial"/>
          <w:b/>
          <w:u w:val="single"/>
        </w:rPr>
      </w:pPr>
      <w:r w:rsidRPr="008216B1">
        <w:rPr>
          <w:rFonts w:cs="Arial"/>
          <w:b/>
          <w:u w:val="single"/>
        </w:rPr>
        <w:t>Obrazložitev pojmov</w:t>
      </w:r>
    </w:p>
    <w:p w14:paraId="69CA7502" w14:textId="77777777" w:rsidR="00B45A06" w:rsidRPr="008216B1" w:rsidRDefault="00B45A06" w:rsidP="00B569AB">
      <w:pPr>
        <w:rPr>
          <w:rFonts w:cs="Arial"/>
          <w:u w:val="single"/>
        </w:rPr>
      </w:pPr>
    </w:p>
    <w:p w14:paraId="16F7B2F5" w14:textId="77777777" w:rsidR="00B45A06" w:rsidRPr="008216B1" w:rsidRDefault="00B45A06" w:rsidP="00B569AB">
      <w:pPr>
        <w:rPr>
          <w:rFonts w:cs="Arial"/>
        </w:rPr>
      </w:pPr>
      <w:r w:rsidRPr="008216B1">
        <w:rPr>
          <w:rFonts w:cs="Arial"/>
          <w:u w:val="single"/>
        </w:rPr>
        <w:t>Inšpekcijski nadzor</w:t>
      </w:r>
      <w:r w:rsidRPr="008216B1">
        <w:rPr>
          <w:rFonts w:cs="Arial"/>
        </w:rPr>
        <w:t>: je inšpekcijski postopek, v katerem inšpektor obravnava eno ali več strank (zavezancev). Inšpekcijski nadzor vključuje bodisi upravni inšpekcijski postopek in iz njega izhajajoče prekrškovno ukrepanje bodisi samo upravni ali samo prekrškovni postopek. Informativno: en inšpekcijski nadzor je običajno ena upravna zadeva in z njo povezana prekrškovna zadeva. V inšpekcijski nadzor sodijo tudi postopki, v katerih inšpektor sicer opravlja dejanja upravnega postopka, nima pa zakonskih pooblastil za upravno ukrepanje (ker je narava prekrška takšna, da upravno ukrepanje ni možno), ampak ukrepa samo prekrškovno. V inšpekcijski nadzor sodijo tudi postopki, v katerih inšpektor ukrepa samo upravno ali samo prekrškovno. Podatki o opravljenih inšpekcijskih nadzorih so primerljivi s podatki o opravljenih inšpekcijskih pregledih po prejšnji metodologiji.</w:t>
      </w:r>
    </w:p>
    <w:p w14:paraId="379923B1" w14:textId="77777777" w:rsidR="00B45A06" w:rsidRPr="008216B1" w:rsidRDefault="00B45A06" w:rsidP="00B569AB">
      <w:pPr>
        <w:rPr>
          <w:rFonts w:cs="Arial"/>
          <w:u w:val="single"/>
        </w:rPr>
      </w:pPr>
    </w:p>
    <w:p w14:paraId="08FB0A1B" w14:textId="7E8E0C34" w:rsidR="00B45A06" w:rsidRPr="008216B1" w:rsidRDefault="00B45A06" w:rsidP="00B569AB">
      <w:pPr>
        <w:rPr>
          <w:rFonts w:cs="Arial"/>
        </w:rPr>
      </w:pPr>
      <w:r w:rsidRPr="008216B1">
        <w:rPr>
          <w:rFonts w:cs="Arial"/>
          <w:u w:val="single"/>
        </w:rPr>
        <w:t>Zadeva</w:t>
      </w:r>
      <w:r w:rsidRPr="008216B1">
        <w:rPr>
          <w:rFonts w:cs="Arial"/>
        </w:rPr>
        <w:t xml:space="preserve">: je skupek dejanj in dokumentov, ki zaključujejo določen postopek. Zadeva je lahko upravna, inšpekcijska, prekrškovna ali strokovno-tehnična. Praviloma je to ena številka z vidika Uredbe o upravnem poslovanju </w:t>
      </w:r>
      <w:r w:rsidRPr="008216B1">
        <w:t xml:space="preserve">(Uradni list RS, št. </w:t>
      </w:r>
      <w:hyperlink r:id="rId17" w:tgtFrame="_blank" w:tooltip="Uredba o upravnem poslovanju" w:history="1">
        <w:r w:rsidRPr="008216B1">
          <w:t>9/18</w:t>
        </w:r>
      </w:hyperlink>
      <w:r w:rsidRPr="008216B1">
        <w:t xml:space="preserve">, </w:t>
      </w:r>
      <w:hyperlink r:id="rId18" w:tgtFrame="_blank" w:tooltip="Uredba o spremembah in dopolnitvah Uredbe o upravnem poslovanju" w:history="1">
        <w:r w:rsidRPr="008216B1">
          <w:t>14/20</w:t>
        </w:r>
      </w:hyperlink>
      <w:r w:rsidRPr="008216B1">
        <w:t xml:space="preserve">, </w:t>
      </w:r>
      <w:hyperlink r:id="rId19" w:tgtFrame="_blank" w:tooltip="Uredba o spremembah in dopolnitvah Uredbe o upravnem poslovanju" w:history="1">
        <w:r w:rsidRPr="008216B1">
          <w:t>167/20</w:t>
        </w:r>
      </w:hyperlink>
      <w:r w:rsidRPr="008216B1">
        <w:t xml:space="preserve">, </w:t>
      </w:r>
      <w:hyperlink r:id="rId20" w:tgtFrame="_blank" w:tooltip="Uredba o spremembah in dopolnitvah Uredbe o upravnem poslovanju" w:history="1">
        <w:r w:rsidRPr="008216B1">
          <w:t>172/21</w:t>
        </w:r>
      </w:hyperlink>
      <w:r w:rsidRPr="008216B1">
        <w:t xml:space="preserve">, </w:t>
      </w:r>
      <w:hyperlink r:id="rId21" w:tgtFrame="_blank" w:tooltip="Uredba o spremembah in dopolnitvah Uredbe o upravnem poslovanju" w:history="1">
        <w:r w:rsidRPr="008216B1">
          <w:t>68/22</w:t>
        </w:r>
      </w:hyperlink>
      <w:r w:rsidRPr="008216B1">
        <w:t xml:space="preserve">, </w:t>
      </w:r>
      <w:hyperlink r:id="rId22" w:tgtFrame="_blank" w:tooltip="Uredba o spremembah in dopolnitvah Uredbe o upravnem poslovanju" w:history="1">
        <w:r w:rsidRPr="008216B1">
          <w:t>89/22</w:t>
        </w:r>
      </w:hyperlink>
      <w:r w:rsidR="00F61F00" w:rsidRPr="008216B1">
        <w:t>,</w:t>
      </w:r>
      <w:r w:rsidRPr="008216B1">
        <w:t xml:space="preserve"> </w:t>
      </w:r>
      <w:hyperlink r:id="rId23" w:tgtFrame="_blank" w:tooltip="Uredba o dopolnitvi Uredbe o upravnem poslovanju" w:history="1">
        <w:r w:rsidRPr="008216B1">
          <w:t>135/22</w:t>
        </w:r>
      </w:hyperlink>
      <w:r w:rsidR="00464D48" w:rsidRPr="008216B1">
        <w:t xml:space="preserve">, </w:t>
      </w:r>
      <w:r w:rsidR="00F61F00" w:rsidRPr="008216B1">
        <w:t>77/23</w:t>
      </w:r>
      <w:r w:rsidR="00464D48" w:rsidRPr="008216B1">
        <w:t xml:space="preserve"> in 24/24</w:t>
      </w:r>
      <w:r w:rsidRPr="008216B1">
        <w:t>; v nadaljnjem besedilu: Uredba o upravnem poslovanju)</w:t>
      </w:r>
      <w:r w:rsidRPr="008216B1">
        <w:rPr>
          <w:rFonts w:cs="Arial"/>
        </w:rPr>
        <w:t>.</w:t>
      </w:r>
    </w:p>
    <w:p w14:paraId="21BF6841" w14:textId="77777777" w:rsidR="00B45A06" w:rsidRPr="008216B1" w:rsidRDefault="00B45A06" w:rsidP="00B569AB">
      <w:pPr>
        <w:rPr>
          <w:rFonts w:cs="Arial"/>
          <w:u w:val="single"/>
        </w:rPr>
      </w:pPr>
    </w:p>
    <w:p w14:paraId="470F532A" w14:textId="77777777" w:rsidR="00B45A06" w:rsidRPr="008216B1" w:rsidRDefault="00B45A06" w:rsidP="00B569AB">
      <w:pPr>
        <w:rPr>
          <w:rFonts w:cs="Arial"/>
        </w:rPr>
      </w:pPr>
      <w:r w:rsidRPr="008216B1">
        <w:rPr>
          <w:rFonts w:cs="Arial"/>
          <w:u w:val="single"/>
        </w:rPr>
        <w:t>Inšpekcijska zadeva</w:t>
      </w:r>
      <w:r w:rsidRPr="008216B1">
        <w:rPr>
          <w:rFonts w:cs="Arial"/>
        </w:rPr>
        <w:t>: je zadeva, v kateri se beležijo dejanja in dokumenti upravnega inšpekcijskega postopka (po uradni dolžnosti). Inšpekcijske zadeve so zadeve, ki se nanašajo na opravljanje upravnih nalog inšpekcijskega nadzora. Za potrebe poročanja se upoštevajo vse inšpekcijske zadeve, ki so bile odprte v letu poročanja (nosijo letnico poročanja).</w:t>
      </w:r>
    </w:p>
    <w:p w14:paraId="31F64C06" w14:textId="77777777" w:rsidR="00B45A06" w:rsidRPr="008216B1" w:rsidRDefault="00B45A06" w:rsidP="00B569AB">
      <w:pPr>
        <w:rPr>
          <w:rFonts w:cs="Arial"/>
          <w:u w:val="single"/>
        </w:rPr>
      </w:pPr>
    </w:p>
    <w:p w14:paraId="50CF4CE2" w14:textId="77777777" w:rsidR="00B45A06" w:rsidRPr="008216B1" w:rsidRDefault="00B45A06" w:rsidP="00B569AB">
      <w:pPr>
        <w:rPr>
          <w:rFonts w:cs="Arial"/>
        </w:rPr>
      </w:pPr>
      <w:r w:rsidRPr="008216B1">
        <w:rPr>
          <w:rFonts w:cs="Arial"/>
          <w:u w:val="single"/>
        </w:rPr>
        <w:t>Prekrškovna zadeva</w:t>
      </w:r>
      <w:r w:rsidRPr="008216B1">
        <w:rPr>
          <w:rFonts w:cs="Arial"/>
        </w:rPr>
        <w:t>: je zadeva, v kateri se beležijo dejanja in dokumenti prekrškovnega postopka. Prekrškovne zadeve so zadeve, ki se nanašajo na opravljanje prekrškovnih nalog inšpekcijskega nadzora. Za potrebe poročanja se upoštevajo vse inšpekcijske zadeve, ki so bile odprte v letu poročanja (nosijo letnico poročanja).</w:t>
      </w:r>
    </w:p>
    <w:p w14:paraId="3BC5579D" w14:textId="77777777" w:rsidR="00B45A06" w:rsidRPr="008216B1" w:rsidRDefault="00B45A06" w:rsidP="00B569AB">
      <w:pPr>
        <w:rPr>
          <w:rFonts w:cs="Arial"/>
          <w:u w:val="single"/>
        </w:rPr>
      </w:pPr>
    </w:p>
    <w:p w14:paraId="1CBEEFE3" w14:textId="77777777" w:rsidR="00B45A06" w:rsidRPr="008216B1" w:rsidRDefault="00B45A06" w:rsidP="00B569AB">
      <w:pPr>
        <w:rPr>
          <w:rFonts w:cs="Arial"/>
        </w:rPr>
      </w:pPr>
      <w:r w:rsidRPr="008216B1">
        <w:rPr>
          <w:rFonts w:cs="Arial"/>
          <w:u w:val="single"/>
        </w:rPr>
        <w:t>Rešena zadeva</w:t>
      </w:r>
      <w:r w:rsidRPr="008216B1">
        <w:rPr>
          <w:rFonts w:cs="Arial"/>
        </w:rPr>
        <w:t xml:space="preserve">: je zadeva, ki je bila v tekočem letu rešena, pri čemer ni pomemben datum nastanka zadeve (pomeni, da se prikazujejo tudi zadeve, nastale v preteklih letih, ki so bile rešene v letu poročanja). </w:t>
      </w:r>
    </w:p>
    <w:p w14:paraId="6405A6BD" w14:textId="77777777" w:rsidR="00B45A06" w:rsidRPr="008216B1" w:rsidRDefault="00B45A06" w:rsidP="00B569AB">
      <w:pPr>
        <w:rPr>
          <w:rFonts w:cs="Arial"/>
          <w:u w:val="single"/>
        </w:rPr>
      </w:pPr>
    </w:p>
    <w:p w14:paraId="47DA813E" w14:textId="77777777" w:rsidR="00B45A06" w:rsidRPr="008216B1" w:rsidRDefault="00B45A06" w:rsidP="00B569AB">
      <w:pPr>
        <w:rPr>
          <w:rFonts w:cs="Arial"/>
        </w:rPr>
      </w:pPr>
      <w:r w:rsidRPr="008216B1">
        <w:rPr>
          <w:rFonts w:cs="Arial"/>
          <w:u w:val="single"/>
        </w:rPr>
        <w:t>Inšpekcijski pregled</w:t>
      </w:r>
      <w:r w:rsidRPr="008216B1">
        <w:rPr>
          <w:rFonts w:cs="Arial"/>
        </w:rPr>
        <w:t>: je vsako dejanje inšpektorja v inšpekcijskem nadzoru, ki ga ima organ določenega kot pregled. V enem inšpekcijskem nadzoru se lahko opravi več inšpekcijskih pregledov iz več področij istočasno. Za potrebe poročanja se število inšpekcijskih pregledov določi po številu pregledanih predpisov (zakonov, uredb …). Poleg tega je glavnim inšpektorjem oziroma predstojnikom prepuščena drugačna presoja o tem, kaj se šteje kot inšpekcijski pregled. V nekem nadzoru se lahko opravi več inšpekcijskih pregledov po istem predpisu (npr. večkrat zaporedoma se nadzira istega zavezanca – to se šteje kot en inšpekcijski nadzor, v katerem je opravljenih več inšpekcijskih pregledov). Lahko pa obstaja še tretja različica glede na specifičnost posamezne inšpekcije, kar je v domeni predstojnikov. Če ni posebej izpostavljeno, se število pregledov nanaša na število pregledanih predpisov.</w:t>
      </w:r>
    </w:p>
    <w:p w14:paraId="249D0689" w14:textId="77777777" w:rsidR="00B45A06" w:rsidRPr="008216B1" w:rsidRDefault="00B45A06" w:rsidP="00B569AB">
      <w:pPr>
        <w:rPr>
          <w:rFonts w:cs="Arial"/>
          <w:u w:val="single"/>
        </w:rPr>
      </w:pPr>
    </w:p>
    <w:p w14:paraId="37107589" w14:textId="77777777" w:rsidR="00B45A06" w:rsidRPr="008216B1" w:rsidRDefault="00B45A06" w:rsidP="00B569AB">
      <w:pPr>
        <w:rPr>
          <w:rFonts w:cs="Arial"/>
        </w:rPr>
      </w:pPr>
      <w:r w:rsidRPr="008216B1">
        <w:rPr>
          <w:rFonts w:cs="Arial"/>
          <w:u w:val="single"/>
        </w:rPr>
        <w:t>Upravni inšpekcijski ukrep</w:t>
      </w:r>
      <w:r w:rsidRPr="008216B1">
        <w:rPr>
          <w:rFonts w:cs="Arial"/>
        </w:rPr>
        <w:t>: je odločba o prepovedi opravljanja dejavnosti, odločba o odpravi nepravilnosti (ureditvena odločba), upravno opozorilo po ZIN ali zapisnik pri inšpekcijah, ki ne izdajajo odločb, temveč ukrepe odrejajo v zapisnikih (npr. Inšpektorat za javni sektor). Zaradi uskladitve s poročanjem o pritožbah se za potrebe poročanja vsak subjekt (pravna oseba, fizična oseba), ki mu je bil upravni ukrep izrečen, šteje kot en upravni ukrep (npr. če je bila upravna odločba izdana trem fizičnim osebam, se takšna odločba pri poročanju šteje kot trije upravni ukrepi). Pri tem ni pomembno, zaradi koliko kršitev je bil posameznemu subjektu upravni ukrep izrečen.</w:t>
      </w:r>
    </w:p>
    <w:p w14:paraId="0D79D25A" w14:textId="77777777" w:rsidR="00B45A06" w:rsidRPr="008216B1" w:rsidRDefault="00B45A06" w:rsidP="00B569AB">
      <w:pPr>
        <w:rPr>
          <w:rFonts w:cs="Arial"/>
          <w:u w:val="single"/>
        </w:rPr>
      </w:pPr>
    </w:p>
    <w:p w14:paraId="15878869" w14:textId="77777777" w:rsidR="00B45A06" w:rsidRPr="008216B1" w:rsidRDefault="00B45A06" w:rsidP="00B569AB">
      <w:pPr>
        <w:rPr>
          <w:rFonts w:cs="Arial"/>
        </w:rPr>
      </w:pPr>
      <w:r w:rsidRPr="008216B1">
        <w:rPr>
          <w:rFonts w:cs="Arial"/>
          <w:u w:val="single"/>
        </w:rPr>
        <w:t>Opozorila po ZIN</w:t>
      </w:r>
      <w:r w:rsidRPr="008216B1">
        <w:rPr>
          <w:rFonts w:cs="Arial"/>
        </w:rPr>
        <w:t>: za potrebe poročanja se štejejo opozorila, ki jih je inšpektor izrekel v inšpekcijskem nadzoru oziroma v pregledu v enem zapisniku, za eno opozorilo.</w:t>
      </w:r>
    </w:p>
    <w:p w14:paraId="0B88E316" w14:textId="77777777" w:rsidR="00B45A06" w:rsidRPr="008216B1" w:rsidRDefault="00B45A06" w:rsidP="00B569AB">
      <w:pPr>
        <w:rPr>
          <w:rFonts w:cs="Arial"/>
          <w:u w:val="single"/>
        </w:rPr>
      </w:pPr>
    </w:p>
    <w:p w14:paraId="1D7C8CA6" w14:textId="77777777" w:rsidR="00B45A06" w:rsidRPr="008216B1" w:rsidRDefault="00B45A06" w:rsidP="00B569AB">
      <w:pPr>
        <w:rPr>
          <w:rFonts w:cs="Arial"/>
        </w:rPr>
      </w:pPr>
      <w:r w:rsidRPr="008216B1">
        <w:rPr>
          <w:rFonts w:cs="Arial"/>
          <w:u w:val="single"/>
        </w:rPr>
        <w:t>Prekrškovni ukrep</w:t>
      </w:r>
      <w:r w:rsidRPr="008216B1">
        <w:rPr>
          <w:rFonts w:cs="Arial"/>
        </w:rPr>
        <w:t>: je odločba o prekršku (globa ali opomin), plačilni nalog, opozorilo po ZP-1, obdolžilni predlog ali predlog za uvedbo postopka o prekršku pristojnemu organu. Zaradi uskladitve s poročanjem o ZSV (zahtevah za sodno varstvo) se za potrebe poročanja vsak subjekt (pravna oseba, odgovorna oseba, fizična oseba), ki mu je bil prekrškovni ukrep izrečen, šteje kot en prekrškovni ukrep (npr. če je bila prekrškovna odločba izdana pravni osebi in dvema odgovornima osebama, se takšna odločba pri poročanju šteje kot trije prekrškovni ukrepi). Pri tem ni pomembno, zaradi koliko prekrškov je bil posameznemu subjektu prekrškovni ukrep izrečen.</w:t>
      </w:r>
    </w:p>
    <w:p w14:paraId="4E2C84FC" w14:textId="77777777" w:rsidR="00B45A06" w:rsidRPr="008216B1" w:rsidRDefault="00B45A06" w:rsidP="00B569AB">
      <w:pPr>
        <w:rPr>
          <w:rFonts w:cs="Arial"/>
          <w:u w:val="single"/>
        </w:rPr>
      </w:pPr>
    </w:p>
    <w:p w14:paraId="1CF698BB" w14:textId="77777777" w:rsidR="00B45A06" w:rsidRPr="008216B1" w:rsidRDefault="00B45A06" w:rsidP="00B569AB">
      <w:pPr>
        <w:rPr>
          <w:rFonts w:cs="Arial"/>
        </w:rPr>
      </w:pPr>
      <w:r w:rsidRPr="008216B1">
        <w:rPr>
          <w:rFonts w:cs="Arial"/>
          <w:u w:val="single"/>
        </w:rPr>
        <w:t>Obdolžilni predlog in predlog pristojnemu organu za uvedbo postopka o prekršku</w:t>
      </w:r>
      <w:r w:rsidRPr="008216B1">
        <w:rPr>
          <w:rFonts w:cs="Arial"/>
        </w:rPr>
        <w:t>: predlog, ki ga mora prekrškovni organ vložiti pri pristojnem sodišču (redni sodni postopek), če hitri postopek ni dovoljen, in predlogi prekrškovnega organa pristojnemu prekrškovnemu organu za uvedbo postopka o prekršku.</w:t>
      </w:r>
    </w:p>
    <w:p w14:paraId="3B4E07F7" w14:textId="77777777" w:rsidR="00B45A06" w:rsidRPr="008216B1" w:rsidRDefault="00B45A06" w:rsidP="00B569AB">
      <w:pPr>
        <w:rPr>
          <w:rFonts w:cs="Arial"/>
          <w:u w:val="single"/>
        </w:rPr>
      </w:pPr>
    </w:p>
    <w:p w14:paraId="3B9453E4" w14:textId="77777777" w:rsidR="00B45A06" w:rsidRPr="008216B1" w:rsidRDefault="00B45A06" w:rsidP="00B569AB">
      <w:pPr>
        <w:rPr>
          <w:rFonts w:cs="Arial"/>
        </w:rPr>
      </w:pPr>
      <w:r w:rsidRPr="008216B1">
        <w:rPr>
          <w:rFonts w:cs="Arial"/>
          <w:u w:val="single"/>
        </w:rPr>
        <w:t>Pritožba ali zahteva za sodno varstvo</w:t>
      </w:r>
      <w:r w:rsidRPr="008216B1">
        <w:rPr>
          <w:rFonts w:cs="Arial"/>
        </w:rPr>
        <w:t>: dejanje stranke, s katerim izpodbija izrečeno inšpekcijsko ali prekrškovno odločitev. Za potrebe izračunavanja teh kazalnikov se v primerih, ko pritožbo ali zahtevo za sodno varstvo zoper eno odločitev inšpektorja vloži več strank (zavezancev), vse pritožbe in zahteve za sodno varstvo obravnavajo ločeno po pritožnikih (npr. pravna, odgovorna in fizična oseba).</w:t>
      </w:r>
    </w:p>
    <w:p w14:paraId="44631E68" w14:textId="77777777" w:rsidR="00B45A06" w:rsidRPr="008216B1" w:rsidRDefault="00B45A06" w:rsidP="00B569AB">
      <w:pPr>
        <w:rPr>
          <w:rFonts w:cs="Arial"/>
          <w:u w:val="single"/>
        </w:rPr>
      </w:pPr>
    </w:p>
    <w:p w14:paraId="299247AF" w14:textId="77777777" w:rsidR="00B45A06" w:rsidRPr="008216B1" w:rsidRDefault="00B45A06" w:rsidP="00B569AB">
      <w:pPr>
        <w:rPr>
          <w:rFonts w:cs="Arial"/>
        </w:rPr>
      </w:pPr>
      <w:r w:rsidRPr="008216B1">
        <w:rPr>
          <w:rFonts w:cs="Arial"/>
          <w:u w:val="single"/>
        </w:rPr>
        <w:t>Uspešna pritožba ali zahteva za sodno varstvo</w:t>
      </w:r>
      <w:r w:rsidRPr="008216B1">
        <w:rPr>
          <w:rFonts w:cs="Arial"/>
        </w:rPr>
        <w:t>: stanje, ko je bila zaradi vložene pritožbe inšpekcijska oziroma zahteve za sodno varstvo prekrškovna odločitev v celoti razveljavljena (odpravljena). Delna razveljavitev ali sprememba odločitve se ne štejeta za uspešno pritožbo (npr. nižja globa ali sprememba globe v opomin ali sodišče odpravi odločitev prekrškovnega organa le za odgovorno osebo, za pravno osebo pa ne – ali obratno – se šteje za neuspešno pritožbo). Pri tem ni pomembno, ali je odločitev razveljavil organ sam, ali šele organ II. stopnje oziroma sodišče. Za potrebe teh kazalnikov se štejejo vse pritožbe, ki so bile rešene v tekočem letu ne glede na leto vložitve pritožbe.</w:t>
      </w:r>
    </w:p>
    <w:p w14:paraId="6BD4DE7C" w14:textId="77777777" w:rsidR="00B45A06" w:rsidRPr="008216B1" w:rsidRDefault="00B45A06" w:rsidP="00B569AB">
      <w:pPr>
        <w:rPr>
          <w:rFonts w:cs="Arial"/>
          <w:u w:val="single"/>
        </w:rPr>
      </w:pPr>
    </w:p>
    <w:p w14:paraId="60683A0C" w14:textId="77777777" w:rsidR="00B45A06" w:rsidRPr="008216B1" w:rsidRDefault="00B45A06" w:rsidP="00B569AB">
      <w:pPr>
        <w:rPr>
          <w:rFonts w:cs="Arial"/>
        </w:rPr>
      </w:pPr>
      <w:r w:rsidRPr="008216B1">
        <w:rPr>
          <w:rFonts w:cs="Arial"/>
          <w:u w:val="single"/>
        </w:rPr>
        <w:t>Zaposleni</w:t>
      </w:r>
      <w:r w:rsidRPr="008216B1">
        <w:rPr>
          <w:rFonts w:cs="Arial"/>
        </w:rPr>
        <w:t>: oseba, ki je na zadnji dan tekočega leta zaposlena pri organu in za katero je sistemizirano in zasedeno delovno mesto (položajni uradnik, inšpektor, uradnik, strokovno-tehnični javni uslužbenec). Če je posamezno osebo možno uvrstiti v dve kategoriji zaposlenih (npr. položajni uradnik in inšpektor), se jo uvrsti v tisto, v kateri pretežno opravlja svoje delo.</w:t>
      </w:r>
    </w:p>
    <w:p w14:paraId="1987DA12" w14:textId="77777777" w:rsidR="00B45A06" w:rsidRPr="008216B1" w:rsidRDefault="00B45A06" w:rsidP="00B569AB">
      <w:pPr>
        <w:rPr>
          <w:rFonts w:cs="Arial"/>
          <w:u w:val="single"/>
        </w:rPr>
      </w:pPr>
    </w:p>
    <w:p w14:paraId="0BC593BF" w14:textId="77777777" w:rsidR="00B45A06" w:rsidRPr="008216B1" w:rsidRDefault="00B45A06" w:rsidP="00B569AB">
      <w:pPr>
        <w:rPr>
          <w:rFonts w:cs="Arial"/>
        </w:rPr>
      </w:pPr>
      <w:r w:rsidRPr="008216B1">
        <w:rPr>
          <w:rFonts w:cs="Arial"/>
          <w:u w:val="single"/>
        </w:rPr>
        <w:t>Inšpektor</w:t>
      </w:r>
      <w:r w:rsidRPr="008216B1">
        <w:rPr>
          <w:rFonts w:cs="Arial"/>
        </w:rPr>
        <w:t>: zaposleni na organu, ki ima pooblastila za vodenje inšpekcijskih ali prekrškovnih postopkov.</w:t>
      </w:r>
    </w:p>
    <w:p w14:paraId="35C1CA7F" w14:textId="77777777" w:rsidR="00B45A06" w:rsidRPr="008216B1" w:rsidRDefault="00B45A06" w:rsidP="00B569AB">
      <w:pPr>
        <w:rPr>
          <w:rFonts w:cs="Arial"/>
          <w:u w:val="single"/>
        </w:rPr>
      </w:pPr>
    </w:p>
    <w:p w14:paraId="6682483F" w14:textId="77777777" w:rsidR="00B45A06" w:rsidRPr="008216B1" w:rsidRDefault="00B45A06" w:rsidP="00B569AB">
      <w:pPr>
        <w:rPr>
          <w:rFonts w:cs="Arial"/>
        </w:rPr>
      </w:pPr>
      <w:r w:rsidRPr="008216B1">
        <w:rPr>
          <w:rFonts w:cs="Arial"/>
          <w:u w:val="single"/>
        </w:rPr>
        <w:t>Stranka</w:t>
      </w:r>
      <w:r w:rsidRPr="008216B1">
        <w:rPr>
          <w:rFonts w:cs="Arial"/>
        </w:rPr>
        <w:t>: subjekt, proti kateremu se vodi inšpekcijski oziroma prekrškovni postopek (zavezanec).</w:t>
      </w:r>
    </w:p>
    <w:p w14:paraId="2F1A781F" w14:textId="77777777" w:rsidR="00B45A06" w:rsidRPr="008216B1" w:rsidRDefault="00B45A06" w:rsidP="00B569AB">
      <w:pPr>
        <w:rPr>
          <w:rFonts w:cs="Arial"/>
          <w:u w:val="single"/>
        </w:rPr>
      </w:pPr>
    </w:p>
    <w:p w14:paraId="257F11EF" w14:textId="77777777" w:rsidR="00B45A06" w:rsidRPr="008216B1" w:rsidRDefault="00B45A06" w:rsidP="00B569AB">
      <w:pPr>
        <w:rPr>
          <w:rFonts w:cs="Arial"/>
        </w:rPr>
      </w:pPr>
      <w:r w:rsidRPr="008216B1">
        <w:rPr>
          <w:rFonts w:cs="Arial"/>
          <w:u w:val="single"/>
        </w:rPr>
        <w:t>Nerešena zadeva</w:t>
      </w:r>
      <w:r w:rsidRPr="008216B1">
        <w:rPr>
          <w:rFonts w:cs="Arial"/>
        </w:rPr>
        <w:t>: zadeva, ki na zadnji dan tekočega leta ni bila rešena, pri čemer ni pomemben datum nastanka te zadeve. Velja za vse zadeve.</w:t>
      </w:r>
    </w:p>
    <w:p w14:paraId="16DFBB0B" w14:textId="77777777" w:rsidR="00B45A06" w:rsidRPr="008216B1" w:rsidRDefault="00B45A06" w:rsidP="00B569AB">
      <w:pPr>
        <w:rPr>
          <w:rFonts w:cs="Arial"/>
          <w:u w:val="single"/>
        </w:rPr>
      </w:pPr>
    </w:p>
    <w:p w14:paraId="201757D6" w14:textId="77777777" w:rsidR="00B45A06" w:rsidRPr="008216B1" w:rsidRDefault="00B45A06" w:rsidP="00B569AB">
      <w:pPr>
        <w:rPr>
          <w:rFonts w:cs="Arial"/>
        </w:rPr>
      </w:pPr>
      <w:r w:rsidRPr="008216B1">
        <w:rPr>
          <w:rFonts w:cs="Arial"/>
          <w:u w:val="single"/>
        </w:rPr>
        <w:t>Informativna objava organa</w:t>
      </w:r>
      <w:r w:rsidRPr="008216B1">
        <w:rPr>
          <w:rFonts w:cs="Arial"/>
        </w:rPr>
        <w:t>: vsaka informacija organa v različnih medijih (na lastni internetni strani, v pisanih ali elektronskih časopisih in revijah, na televiziji, po radiu, na oglasnih deskah upravnih enot ali občin…), ki jo je organ prostovoljno in po lastni iniciativi objavil v interesu preventivnega delovanja. Ista informacija, objavljena v več medijih hkrati, se šteje za eno samo objavo. Za informativno objavo se štejejo tudi odgovori novinarjem, in sicer se šteje eno zaprosilo novinarja za eno informativno objavo, ne glede na število vprašanj znotraj zaprosila in ne glede na število področij inšpekcije, ki ga zaprosilo obravnava.</w:t>
      </w:r>
    </w:p>
    <w:p w14:paraId="31F0CDC9" w14:textId="0902CC6B" w:rsidR="00457713" w:rsidRPr="008216B1" w:rsidRDefault="002A6503" w:rsidP="00B569AB">
      <w:pPr>
        <w:pStyle w:val="Naslov3"/>
        <w:rPr>
          <w:sz w:val="20"/>
          <w:szCs w:val="20"/>
        </w:rPr>
      </w:pPr>
      <w:hyperlink w:anchor="_Toc512417897" w:history="1">
        <w:bookmarkStart w:id="40" w:name="_Toc223009963"/>
        <w:bookmarkStart w:id="41" w:name="_Toc223361175"/>
        <w:bookmarkStart w:id="42" w:name="_Toc223692202"/>
        <w:bookmarkStart w:id="43" w:name="_Toc224374555"/>
        <w:r w:rsidRPr="008216B1">
          <w:rPr>
            <w:sz w:val="20"/>
            <w:szCs w:val="20"/>
          </w:rPr>
          <w:t>3</w:t>
        </w:r>
        <w:r w:rsidR="003B69FF" w:rsidRPr="008216B1">
          <w:rPr>
            <w:sz w:val="20"/>
            <w:szCs w:val="20"/>
          </w:rPr>
          <w:t>.2.3 Kazalniki inšpekcij</w:t>
        </w:r>
        <w:bookmarkEnd w:id="40"/>
        <w:bookmarkEnd w:id="41"/>
        <w:bookmarkEnd w:id="42"/>
        <w:bookmarkEnd w:id="43"/>
        <w:r w:rsidR="003B69FF" w:rsidRPr="008216B1">
          <w:rPr>
            <w:webHidden/>
            <w:sz w:val="20"/>
            <w:szCs w:val="20"/>
          </w:rPr>
          <w:tab/>
        </w:r>
      </w:hyperlink>
      <w:r w:rsidR="00457713" w:rsidRPr="008216B1">
        <w:rPr>
          <w:sz w:val="20"/>
          <w:szCs w:val="20"/>
        </w:rPr>
        <w:t xml:space="preserve"> </w:t>
      </w:r>
    </w:p>
    <w:p w14:paraId="579BA4D4" w14:textId="77777777" w:rsidR="00D67084" w:rsidRPr="008216B1" w:rsidRDefault="00D67084" w:rsidP="00B569AB">
      <w:pPr>
        <w:rPr>
          <w:rFonts w:cs="Arial"/>
        </w:rPr>
      </w:pPr>
    </w:p>
    <w:p w14:paraId="7211BEE8" w14:textId="411ED9F0" w:rsidR="00B4242E" w:rsidRPr="008216B1" w:rsidRDefault="00B4242E" w:rsidP="00B569AB">
      <w:pPr>
        <w:rPr>
          <w:rFonts w:cs="Arial"/>
        </w:rPr>
      </w:pPr>
      <w:r w:rsidRPr="008216B1">
        <w:rPr>
          <w:rFonts w:cs="Arial"/>
        </w:rPr>
        <w:t xml:space="preserve">Inšpekcijski svet je za spremljanje delovanja posamezne inšpekcije določil naslednje kazalnike: </w:t>
      </w:r>
    </w:p>
    <w:p w14:paraId="2DD5B235" w14:textId="77777777" w:rsidR="00B4242E" w:rsidRPr="008216B1" w:rsidRDefault="00B4242E" w:rsidP="00B569AB">
      <w:pPr>
        <w:rPr>
          <w:rFonts w:cs="Arial"/>
        </w:rPr>
      </w:pPr>
    </w:p>
    <w:p w14:paraId="7A2272B1" w14:textId="77777777" w:rsidR="00B4242E" w:rsidRPr="008216B1" w:rsidRDefault="00B4242E" w:rsidP="00B569AB">
      <w:pPr>
        <w:rPr>
          <w:rFonts w:cs="Arial"/>
        </w:rPr>
      </w:pPr>
      <w:r w:rsidRPr="008216B1">
        <w:rPr>
          <w:rFonts w:cs="Arial"/>
        </w:rPr>
        <w:t>K01: povprečno število rešenih inšpekcijskih nadzorov (zadev) na inšpektorja,</w:t>
      </w:r>
    </w:p>
    <w:p w14:paraId="1696EF88" w14:textId="77777777" w:rsidR="00B4242E" w:rsidRPr="008216B1" w:rsidRDefault="00B4242E" w:rsidP="00B569AB">
      <w:pPr>
        <w:rPr>
          <w:rFonts w:cs="Arial"/>
        </w:rPr>
      </w:pPr>
      <w:r w:rsidRPr="008216B1">
        <w:rPr>
          <w:rFonts w:cs="Arial"/>
        </w:rPr>
        <w:t>K02: povprečno število rešenih prekrškovnih zadev na inšpektorja,</w:t>
      </w:r>
    </w:p>
    <w:p w14:paraId="376FF85E" w14:textId="77777777" w:rsidR="00B4242E" w:rsidRPr="008216B1" w:rsidRDefault="00B4242E" w:rsidP="00B569AB">
      <w:pPr>
        <w:rPr>
          <w:rFonts w:cs="Arial"/>
        </w:rPr>
      </w:pPr>
      <w:r w:rsidRPr="008216B1">
        <w:rPr>
          <w:rFonts w:cs="Arial"/>
        </w:rPr>
        <w:t>K03: se ne izračunava več,</w:t>
      </w:r>
    </w:p>
    <w:p w14:paraId="5D97FE52" w14:textId="77777777" w:rsidR="00B4242E" w:rsidRPr="008216B1" w:rsidRDefault="00B4242E" w:rsidP="00B569AB">
      <w:pPr>
        <w:rPr>
          <w:rFonts w:cs="Arial"/>
        </w:rPr>
      </w:pPr>
      <w:r w:rsidRPr="008216B1">
        <w:rPr>
          <w:rFonts w:cs="Arial"/>
        </w:rPr>
        <w:t>K04: odstotek uspešnosti reševanja nerešenih inšpekcijskih zadev iz prejšnjih let,</w:t>
      </w:r>
    </w:p>
    <w:p w14:paraId="2B047744" w14:textId="77777777" w:rsidR="00B4242E" w:rsidRPr="008216B1" w:rsidRDefault="00B4242E" w:rsidP="00B569AB">
      <w:pPr>
        <w:rPr>
          <w:rFonts w:cs="Arial"/>
        </w:rPr>
      </w:pPr>
      <w:r w:rsidRPr="008216B1">
        <w:rPr>
          <w:rFonts w:cs="Arial"/>
        </w:rPr>
        <w:t>K05: odstotek uspešnosti reševanja nerešenih prekrškovnih zadev iz prejšnjih let,</w:t>
      </w:r>
    </w:p>
    <w:p w14:paraId="65603F9F" w14:textId="77777777" w:rsidR="00B4242E" w:rsidRPr="008216B1" w:rsidRDefault="00B4242E" w:rsidP="00B569AB">
      <w:pPr>
        <w:rPr>
          <w:rFonts w:cs="Arial"/>
        </w:rPr>
      </w:pPr>
      <w:r w:rsidRPr="008216B1">
        <w:rPr>
          <w:rFonts w:cs="Arial"/>
        </w:rPr>
        <w:t>K06: odstotek uspešnih pritožb v inšpekcijskem postopku,</w:t>
      </w:r>
    </w:p>
    <w:p w14:paraId="3875A163" w14:textId="77777777" w:rsidR="00B4242E" w:rsidRPr="008216B1" w:rsidRDefault="00B4242E" w:rsidP="00B569AB">
      <w:pPr>
        <w:rPr>
          <w:rFonts w:cs="Arial"/>
        </w:rPr>
      </w:pPr>
      <w:r w:rsidRPr="008216B1">
        <w:rPr>
          <w:rFonts w:cs="Arial"/>
        </w:rPr>
        <w:t>K07: odstotek uspešnih zahtev za sodno varstvo v prekrškovnem postopku,</w:t>
      </w:r>
    </w:p>
    <w:p w14:paraId="13BD18A7" w14:textId="77777777" w:rsidR="00B4242E" w:rsidRPr="008216B1" w:rsidRDefault="00B4242E" w:rsidP="00B569AB">
      <w:pPr>
        <w:rPr>
          <w:rFonts w:cs="Arial"/>
        </w:rPr>
      </w:pPr>
      <w:r w:rsidRPr="008216B1">
        <w:rPr>
          <w:rFonts w:cs="Arial"/>
        </w:rPr>
        <w:t>K08: število informativnih objav inšpekcije,</w:t>
      </w:r>
    </w:p>
    <w:p w14:paraId="58676F4C" w14:textId="77777777" w:rsidR="00B4242E" w:rsidRPr="008216B1" w:rsidRDefault="00B4242E" w:rsidP="00B569AB">
      <w:pPr>
        <w:rPr>
          <w:rFonts w:cs="Arial"/>
        </w:rPr>
      </w:pPr>
      <w:r w:rsidRPr="008216B1">
        <w:rPr>
          <w:rFonts w:cs="Arial"/>
        </w:rPr>
        <w:t>K09: število dni usposabljanja na zaposlenega.</w:t>
      </w:r>
    </w:p>
    <w:p w14:paraId="13258C08" w14:textId="77777777" w:rsidR="00B4242E" w:rsidRPr="008216B1" w:rsidRDefault="00B4242E" w:rsidP="00B569AB">
      <w:pPr>
        <w:rPr>
          <w:rFonts w:cs="Arial"/>
        </w:rPr>
      </w:pPr>
    </w:p>
    <w:p w14:paraId="2279C515" w14:textId="77777777" w:rsidR="00B4242E" w:rsidRPr="008216B1" w:rsidRDefault="00B4242E" w:rsidP="00B569AB">
      <w:pPr>
        <w:rPr>
          <w:rFonts w:cs="Arial"/>
        </w:rPr>
      </w:pPr>
      <w:r w:rsidRPr="008216B1">
        <w:rPr>
          <w:rFonts w:cs="Arial"/>
        </w:rPr>
        <w:t>Kazalnik K03 (odstotek inšpekcijskih in prekrškovnih zadev v vseh zadevah organa): V skladu s sprejeto odločitvijo Inšpekcijskega sveta z dne 26. 2. 2019 se ne izračunava več.</w:t>
      </w:r>
    </w:p>
    <w:p w14:paraId="348A769E" w14:textId="77777777" w:rsidR="00B4242E" w:rsidRPr="008216B1" w:rsidRDefault="00B4242E" w:rsidP="00B569AB">
      <w:pPr>
        <w:rPr>
          <w:rFonts w:cs="Arial"/>
        </w:rPr>
      </w:pPr>
    </w:p>
    <w:p w14:paraId="3EF569E2" w14:textId="77777777" w:rsidR="00B4242E" w:rsidRPr="008216B1" w:rsidRDefault="00B4242E" w:rsidP="00B569AB">
      <w:pPr>
        <w:rPr>
          <w:rFonts w:cs="Arial"/>
        </w:rPr>
      </w:pPr>
      <w:r w:rsidRPr="008216B1">
        <w:rPr>
          <w:rFonts w:cs="Arial"/>
        </w:rPr>
        <w:t>Kazalnika K04 (odstotek uspešnosti reševanja nerešenih inšpekcijskih zadev iz prejšnjih let) in K05 (odstotek uspešnosti reševanja nerešenih prekrškovnih zadev iz prejšnjih let): Pri reševanju starih zadev ne gre toliko za to, koliko (absolutno) starih zadev je bilo dejansko rešenih (ta podatek sam zase je lahko zavajajoč), temveč kako organ rešuje zaostanke oziroma kaj se z zaostanki dogaja. Zato se za izračun tega kazalnika uporabljata podatka, koliko novih zadev je organ v letu poročanja začel obravnavati in koliko zadev je v istem obdobju rešil. Njuno razmerje predstavlja odstotek »reševanja starih zadev« oziroma trend reševanja zaostankov (zadeve, ki v preteklem letu niso bile rešene, so v tekočem letu že nerešene zadeve oziroma zaostanki). Pozitivna vrednost tega kazalnika zato pomeni, da je organ v tekočem letu uspel rešiti več zadev, kot jih je prejel v obravnavo, torej je zmanjšal število nerešenih starih zadev. Negativna vrednost kazalnika pa pomeni prav nasprotno – da se je organu število nerešenih starih zadev še povečalo. Skozi daljše časovno obdobje lahko tako organ spremlja, kaj se dogaja z njegovimi zaostanki (če jih sploh ima).</w:t>
      </w:r>
    </w:p>
    <w:p w14:paraId="67EBDED0" w14:textId="77777777" w:rsidR="00B4242E" w:rsidRPr="008216B1" w:rsidRDefault="00B4242E" w:rsidP="00B569AB">
      <w:pPr>
        <w:rPr>
          <w:rFonts w:cs="Arial"/>
        </w:rPr>
      </w:pPr>
    </w:p>
    <w:p w14:paraId="5ECFB7FD" w14:textId="77777777" w:rsidR="00B4242E" w:rsidRPr="008216B1" w:rsidRDefault="00B4242E" w:rsidP="00B569AB">
      <w:pPr>
        <w:rPr>
          <w:rFonts w:cs="Arial"/>
          <w:b/>
          <w:bCs/>
        </w:rPr>
      </w:pPr>
      <w:r w:rsidRPr="008216B1">
        <w:rPr>
          <w:rFonts w:cs="Arial"/>
          <w:b/>
          <w:bCs/>
        </w:rPr>
        <w:t>Tako kot podatki o opravljenem delu tudi kazalniki niso namenjeni medsebojni primerjavi inšpekcijskih organov, ampak služijo predvsem kot orodje glavnim inšpektorjem oziroma predstojnikom za večletno primerjavo, kako uspešen je inšpekcijski organ, ki ga vodijo, oziroma kakšen je trend na posameznem področju inšpekcijskega nadzora.</w:t>
      </w:r>
    </w:p>
    <w:p w14:paraId="61D24A5C" w14:textId="77777777" w:rsidR="00B4242E" w:rsidRPr="008216B1" w:rsidRDefault="00B4242E" w:rsidP="00B569AB">
      <w:pPr>
        <w:rPr>
          <w:rFonts w:cs="Arial"/>
        </w:rPr>
      </w:pPr>
    </w:p>
    <w:p w14:paraId="5B7BA960" w14:textId="2375ADCC" w:rsidR="00B4242E" w:rsidRPr="003A5123" w:rsidRDefault="00B4242E" w:rsidP="00B569AB">
      <w:pPr>
        <w:rPr>
          <w:rFonts w:cs="Arial"/>
        </w:rPr>
      </w:pPr>
      <w:r w:rsidRPr="003A5123">
        <w:rPr>
          <w:rFonts w:cs="Arial"/>
        </w:rPr>
        <w:t xml:space="preserve">Iz Preglednice 5 je razvidno, da je vsak inšpektor v letu </w:t>
      </w:r>
      <w:r w:rsidR="00D175AC" w:rsidRPr="003A5123">
        <w:rPr>
          <w:rFonts w:cs="Arial"/>
        </w:rPr>
        <w:t>202</w:t>
      </w:r>
      <w:r w:rsidR="006C2018" w:rsidRPr="003A5123">
        <w:rPr>
          <w:rFonts w:cs="Arial"/>
        </w:rPr>
        <w:t>5</w:t>
      </w:r>
      <w:r w:rsidRPr="003A5123">
        <w:rPr>
          <w:rFonts w:cs="Arial"/>
        </w:rPr>
        <w:t xml:space="preserve"> v povprečju zaključil </w:t>
      </w:r>
      <w:r w:rsidR="003A2F39" w:rsidRPr="008B7608">
        <w:rPr>
          <w:rFonts w:cs="Arial"/>
          <w:b/>
          <w:bCs/>
        </w:rPr>
        <w:t>67,5</w:t>
      </w:r>
      <w:r w:rsidR="00D175AC" w:rsidRPr="008B7608">
        <w:rPr>
          <w:rFonts w:cs="Arial"/>
          <w:b/>
          <w:bCs/>
        </w:rPr>
        <w:t xml:space="preserve"> </w:t>
      </w:r>
      <w:r w:rsidRPr="008B7608">
        <w:rPr>
          <w:rFonts w:cs="Arial"/>
          <w:b/>
          <w:bCs/>
        </w:rPr>
        <w:t>nadzorov</w:t>
      </w:r>
      <w:r w:rsidRPr="003A5123">
        <w:rPr>
          <w:rFonts w:cs="Arial"/>
        </w:rPr>
        <w:t xml:space="preserve"> </w:t>
      </w:r>
      <w:r w:rsidRPr="008B7608">
        <w:rPr>
          <w:rFonts w:cs="Arial"/>
          <w:b/>
          <w:bCs/>
        </w:rPr>
        <w:t xml:space="preserve">in </w:t>
      </w:r>
      <w:r w:rsidR="003A2F39" w:rsidRPr="008B7608">
        <w:rPr>
          <w:rFonts w:cs="Arial"/>
          <w:b/>
          <w:bCs/>
        </w:rPr>
        <w:t>9,</w:t>
      </w:r>
      <w:r w:rsidR="003A5123" w:rsidRPr="008B7608">
        <w:rPr>
          <w:rFonts w:cs="Arial"/>
          <w:b/>
          <w:bCs/>
        </w:rPr>
        <w:t>4</w:t>
      </w:r>
      <w:r w:rsidR="00D175AC" w:rsidRPr="008B7608">
        <w:rPr>
          <w:rFonts w:cs="Arial"/>
          <w:b/>
          <w:bCs/>
        </w:rPr>
        <w:t xml:space="preserve"> </w:t>
      </w:r>
      <w:r w:rsidRPr="008B7608">
        <w:rPr>
          <w:rFonts w:cs="Arial"/>
          <w:b/>
          <w:bCs/>
        </w:rPr>
        <w:t>dodatnih prekrškovnih zadev</w:t>
      </w:r>
      <w:r w:rsidRPr="003A5123">
        <w:rPr>
          <w:rFonts w:cs="Arial"/>
        </w:rPr>
        <w:t xml:space="preserve"> (prekrškovne zadeve, ki so posledice inšpekcijskega nadzora, niso vključene v metodologijo zajemanja podatkov). V povprečju je vsak inšpektor opravil tudi </w:t>
      </w:r>
      <w:r w:rsidR="003A2F39" w:rsidRPr="004248FE">
        <w:rPr>
          <w:rFonts w:cs="Arial"/>
          <w:b/>
          <w:bCs/>
        </w:rPr>
        <w:t>6</w:t>
      </w:r>
      <w:r w:rsidRPr="004248FE">
        <w:rPr>
          <w:rFonts w:cs="Arial"/>
          <w:b/>
          <w:bCs/>
        </w:rPr>
        <w:t xml:space="preserve"> dni izobraževanj in usposabljanj.</w:t>
      </w:r>
    </w:p>
    <w:p w14:paraId="321DAEAE" w14:textId="77777777" w:rsidR="00B4242E" w:rsidRPr="003A5123" w:rsidRDefault="00B4242E" w:rsidP="00B569AB">
      <w:pPr>
        <w:autoSpaceDE w:val="0"/>
        <w:autoSpaceDN w:val="0"/>
        <w:adjustRightInd w:val="0"/>
        <w:rPr>
          <w:rFonts w:eastAsia="Calibri" w:cs="Arial"/>
        </w:rPr>
      </w:pPr>
    </w:p>
    <w:p w14:paraId="37C304C8" w14:textId="312D0A6E" w:rsidR="00B4242E" w:rsidRPr="008216B1" w:rsidRDefault="00B4242E" w:rsidP="00B569AB">
      <w:pPr>
        <w:autoSpaceDE w:val="0"/>
        <w:autoSpaceDN w:val="0"/>
        <w:adjustRightInd w:val="0"/>
        <w:rPr>
          <w:rFonts w:cs="Arial"/>
        </w:rPr>
      </w:pPr>
      <w:r w:rsidRPr="003A5123">
        <w:rPr>
          <w:rFonts w:cs="Arial"/>
        </w:rPr>
        <w:t xml:space="preserve">Inšpekcijski organi so opravili </w:t>
      </w:r>
      <w:r w:rsidRPr="008B7608">
        <w:rPr>
          <w:rFonts w:cs="Arial"/>
          <w:b/>
          <w:bCs/>
        </w:rPr>
        <w:t xml:space="preserve">skupaj </w:t>
      </w:r>
      <w:r w:rsidR="007701BE" w:rsidRPr="008B7608">
        <w:rPr>
          <w:rFonts w:cs="Arial"/>
          <w:b/>
          <w:bCs/>
        </w:rPr>
        <w:t>2.887</w:t>
      </w:r>
      <w:r w:rsidRPr="008B7608">
        <w:rPr>
          <w:rFonts w:cs="Arial"/>
          <w:b/>
          <w:bCs/>
        </w:rPr>
        <w:t xml:space="preserve"> informativnih objav</w:t>
      </w:r>
      <w:r w:rsidRPr="003A5123">
        <w:rPr>
          <w:rFonts w:cs="Arial"/>
        </w:rPr>
        <w:t xml:space="preserve"> (sodelovanje v radijskih in televizijskih oddajah, odgovori na vprašanja medijev, objave v različnih pisnih, radijskih ali elektronskih medijih), največ objav so imeli naslednji inšpekcijski organi:</w:t>
      </w:r>
      <w:r w:rsidR="007701BE" w:rsidRPr="003A5123">
        <w:rPr>
          <w:rFonts w:cs="Arial"/>
        </w:rPr>
        <w:t xml:space="preserve"> IP, IRSNVP, ZIRS, IRSOE in Uprava RS za varno hrano, veterinarstvo in varstvo rastlin (v nadaljnjem besedilu: UVHVVR).</w:t>
      </w:r>
    </w:p>
    <w:p w14:paraId="4F9B2FA4" w14:textId="103BE2F3" w:rsidR="00B4242E" w:rsidRDefault="00B4242E" w:rsidP="00B569AB">
      <w:pPr>
        <w:autoSpaceDE w:val="0"/>
        <w:autoSpaceDN w:val="0"/>
        <w:adjustRightInd w:val="0"/>
        <w:rPr>
          <w:rFonts w:cs="Arial"/>
        </w:rPr>
      </w:pPr>
    </w:p>
    <w:p w14:paraId="7B140ADF" w14:textId="6D6DB63F" w:rsidR="00E02B38" w:rsidRDefault="00E02B38" w:rsidP="00B569AB">
      <w:pPr>
        <w:autoSpaceDE w:val="0"/>
        <w:autoSpaceDN w:val="0"/>
        <w:adjustRightInd w:val="0"/>
        <w:rPr>
          <w:rFonts w:cs="Arial"/>
        </w:rPr>
      </w:pPr>
      <w:r>
        <w:rPr>
          <w:rFonts w:cs="Arial"/>
        </w:rPr>
        <w:t>Pri Uradu RS za nadzor proračuna</w:t>
      </w:r>
      <w:r w:rsidR="0094598D">
        <w:rPr>
          <w:rFonts w:cs="Arial"/>
        </w:rPr>
        <w:t xml:space="preserve"> (UNP)</w:t>
      </w:r>
      <w:r>
        <w:rPr>
          <w:rFonts w:cs="Arial"/>
        </w:rPr>
        <w:t xml:space="preserve"> so kazalniki natančneje pojasnjeni v točki 4.1.23.</w:t>
      </w:r>
    </w:p>
    <w:p w14:paraId="741B0747" w14:textId="5939C01D" w:rsidR="00073F29" w:rsidRDefault="00502A50" w:rsidP="00B569AB">
      <w:pPr>
        <w:autoSpaceDE w:val="0"/>
        <w:autoSpaceDN w:val="0"/>
        <w:adjustRightInd w:val="0"/>
        <w:rPr>
          <w:noProof/>
        </w:rPr>
      </w:pPr>
      <w:r w:rsidRPr="00502A50">
        <w:rPr>
          <w:noProof/>
        </w:rPr>
        <w:drawing>
          <wp:inline distT="0" distB="0" distL="0" distR="0" wp14:anchorId="2352E421" wp14:editId="3711F9CD">
            <wp:extent cx="5396230" cy="5108575"/>
            <wp:effectExtent l="0" t="0" r="0" b="0"/>
            <wp:docPr id="396347835" name="Slika 1" descr="Tabela vsebuje kazalnike - število rešenih zadev na posameznega inšpektorja, prav tako vsebuje podatke o številu izobraževanj po posameznih inšpekcijah in številu javnih objav po inšpekcij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47835" name="Slika 1" descr="Tabela vsebuje kazalnike - število rešenih zadev na posameznega inšpektorja, prav tako vsebuje podatke o številu izobraževanj po posameznih inšpekcijah in številu javnih objav po inšpekcija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6230" cy="5108575"/>
                    </a:xfrm>
                    <a:prstGeom prst="rect">
                      <a:avLst/>
                    </a:prstGeom>
                    <a:noFill/>
                    <a:ln>
                      <a:noFill/>
                    </a:ln>
                  </pic:spPr>
                </pic:pic>
              </a:graphicData>
            </a:graphic>
          </wp:inline>
        </w:drawing>
      </w:r>
    </w:p>
    <w:p w14:paraId="24086B86" w14:textId="50D43D13" w:rsidR="00B4242E" w:rsidRPr="008216B1" w:rsidRDefault="00D30FAE" w:rsidP="00B569AB">
      <w:pPr>
        <w:jc w:val="center"/>
        <w:rPr>
          <w:sz w:val="16"/>
          <w:szCs w:val="16"/>
          <w:lang w:eastAsia="en-US"/>
        </w:rPr>
      </w:pPr>
      <w:r w:rsidRPr="008216B1">
        <w:rPr>
          <w:sz w:val="16"/>
          <w:szCs w:val="16"/>
          <w:lang w:eastAsia="en-US"/>
        </w:rPr>
        <w:t>Preglednica 5</w:t>
      </w:r>
      <w:r w:rsidR="007F1C8D" w:rsidRPr="008216B1">
        <w:rPr>
          <w:sz w:val="16"/>
          <w:szCs w:val="16"/>
          <w:lang w:eastAsia="en-US"/>
        </w:rPr>
        <w:t>: Zbirna tabela kazalnikov inšpekcijskih organov</w:t>
      </w:r>
    </w:p>
    <w:p w14:paraId="4C331203" w14:textId="77777777" w:rsidR="00D30FAE" w:rsidRPr="008216B1" w:rsidRDefault="00D30FAE" w:rsidP="00B569AB">
      <w:pPr>
        <w:rPr>
          <w:sz w:val="16"/>
          <w:szCs w:val="16"/>
          <w:lang w:eastAsia="en-US"/>
        </w:rPr>
      </w:pPr>
    </w:p>
    <w:p w14:paraId="46363179" w14:textId="77777777" w:rsidR="0039366D" w:rsidRPr="008216B1" w:rsidRDefault="0039366D" w:rsidP="00B569AB">
      <w:pPr>
        <w:rPr>
          <w:sz w:val="16"/>
          <w:szCs w:val="16"/>
          <w:lang w:eastAsia="en-US"/>
        </w:rPr>
      </w:pPr>
    </w:p>
    <w:p w14:paraId="70DDD081" w14:textId="38D4CF6D" w:rsidR="00630FC2" w:rsidRPr="008216B1" w:rsidRDefault="0014008B" w:rsidP="00DA0A30">
      <w:pPr>
        <w:pStyle w:val="Naslov1"/>
        <w:rPr>
          <w:noProof w:val="0"/>
          <w:lang w:val="sl-SI"/>
        </w:rPr>
      </w:pPr>
      <w:hyperlink w:anchor="_Toc512417898" w:history="1">
        <w:bookmarkStart w:id="44" w:name="_Toc224374556"/>
        <w:bookmarkStart w:id="45" w:name="_Toc223009964"/>
        <w:bookmarkStart w:id="46" w:name="_Toc223361176"/>
        <w:bookmarkStart w:id="47" w:name="_Toc223692203"/>
        <w:r w:rsidRPr="008216B1">
          <w:rPr>
            <w:noProof w:val="0"/>
            <w:lang w:val="sl-SI"/>
          </w:rPr>
          <w:t xml:space="preserve">4. </w:t>
        </w:r>
        <w:r w:rsidR="00630FC2" w:rsidRPr="008216B1">
          <w:rPr>
            <w:noProof w:val="0"/>
            <w:lang w:val="sl-SI"/>
          </w:rPr>
          <w:t>ANALIZA KVALITATIVNIH PODATKOV INŠPEKCIJ</w:t>
        </w:r>
        <w:bookmarkEnd w:id="44"/>
        <w:bookmarkEnd w:id="45"/>
        <w:bookmarkEnd w:id="46"/>
        <w:bookmarkEnd w:id="47"/>
        <w:r w:rsidR="00630FC2" w:rsidRPr="008216B1">
          <w:rPr>
            <w:noProof w:val="0"/>
            <w:webHidden/>
            <w:lang w:val="sl-SI"/>
          </w:rPr>
          <w:tab/>
        </w:r>
      </w:hyperlink>
    </w:p>
    <w:p w14:paraId="0894CDC4" w14:textId="3EC93F5F" w:rsidR="00630FC2" w:rsidRPr="008216B1" w:rsidRDefault="003C32DE" w:rsidP="00B569AB">
      <w:pPr>
        <w:pStyle w:val="Naslov2"/>
        <w:rPr>
          <w:i w:val="0"/>
          <w:iCs w:val="0"/>
          <w:sz w:val="20"/>
          <w:szCs w:val="20"/>
        </w:rPr>
      </w:pPr>
      <w:hyperlink w:anchor="_Toc512417899" w:history="1">
        <w:bookmarkStart w:id="48" w:name="_Toc223009965"/>
        <w:bookmarkStart w:id="49" w:name="_Toc223361177"/>
        <w:bookmarkStart w:id="50" w:name="_Toc223692204"/>
        <w:bookmarkStart w:id="51" w:name="_Toc224374557"/>
        <w:r w:rsidRPr="008216B1">
          <w:rPr>
            <w:i w:val="0"/>
            <w:iCs w:val="0"/>
            <w:sz w:val="20"/>
            <w:szCs w:val="20"/>
          </w:rPr>
          <w:t>4</w:t>
        </w:r>
        <w:r w:rsidR="00630FC2" w:rsidRPr="008216B1">
          <w:rPr>
            <w:i w:val="0"/>
            <w:iCs w:val="0"/>
            <w:sz w:val="20"/>
            <w:szCs w:val="20"/>
          </w:rPr>
          <w:t>.1 OCENA STANJA</w:t>
        </w:r>
      </w:hyperlink>
      <w:r w:rsidR="00630FC2" w:rsidRPr="008216B1">
        <w:rPr>
          <w:i w:val="0"/>
          <w:iCs w:val="0"/>
          <w:sz w:val="20"/>
          <w:szCs w:val="20"/>
        </w:rPr>
        <w:t xml:space="preserve"> NA PODROČJIH, ZA KATERA SO PRISTOJNE INŠPEKCIJE</w:t>
      </w:r>
      <w:bookmarkEnd w:id="48"/>
      <w:bookmarkEnd w:id="49"/>
      <w:bookmarkEnd w:id="50"/>
      <w:bookmarkEnd w:id="51"/>
    </w:p>
    <w:p w14:paraId="4823E930" w14:textId="5A503CA4" w:rsidR="00802C82" w:rsidRPr="008216B1" w:rsidRDefault="003C32DE" w:rsidP="00C44656">
      <w:pPr>
        <w:pStyle w:val="Naslov3"/>
        <w:rPr>
          <w:sz w:val="20"/>
          <w:szCs w:val="20"/>
        </w:rPr>
      </w:pPr>
      <w:hyperlink w:anchor="_Toc512417900" w:history="1">
        <w:bookmarkStart w:id="52" w:name="_Toc223009966"/>
        <w:bookmarkStart w:id="53" w:name="_Toc223361178"/>
        <w:bookmarkStart w:id="54" w:name="_Toc223692205"/>
        <w:bookmarkStart w:id="55" w:name="_Toc224374558"/>
        <w:r w:rsidRPr="008216B1">
          <w:rPr>
            <w:sz w:val="20"/>
            <w:szCs w:val="20"/>
          </w:rPr>
          <w:t>4</w:t>
        </w:r>
        <w:r w:rsidR="008E0252" w:rsidRPr="008216B1">
          <w:rPr>
            <w:sz w:val="20"/>
            <w:szCs w:val="20"/>
          </w:rPr>
          <w:t>.1.1 AGENCIJA ZA KOMUNIKACIJSKA OMREŽJA IN STORITVE REPUBLIKE SLOVENIJE</w:t>
        </w:r>
        <w:bookmarkEnd w:id="52"/>
        <w:bookmarkEnd w:id="53"/>
        <w:bookmarkEnd w:id="54"/>
        <w:bookmarkEnd w:id="55"/>
        <w:r w:rsidR="008E0252" w:rsidRPr="008216B1">
          <w:rPr>
            <w:webHidden/>
            <w:sz w:val="20"/>
            <w:szCs w:val="20"/>
          </w:rPr>
          <w:tab/>
        </w:r>
      </w:hyperlink>
    </w:p>
    <w:p w14:paraId="78461B11" w14:textId="4BE87C44" w:rsidR="00151841" w:rsidRPr="008216B1" w:rsidRDefault="00962A63" w:rsidP="00526DEC">
      <w:bookmarkStart w:id="56" w:name="_Toc223009967"/>
      <w:bookmarkStart w:id="57" w:name="_Toc223361179"/>
      <w:r w:rsidRPr="008216B1">
        <w:t xml:space="preserve">Agencija za komunikacijska omrežja in storitve Republike Slovenije (v nadaljnjem besedilu: </w:t>
      </w:r>
      <w:r w:rsidR="00151841" w:rsidRPr="008216B1">
        <w:t>AKOS</w:t>
      </w:r>
      <w:r w:rsidRPr="008216B1">
        <w:t>)</w:t>
      </w:r>
      <w:r w:rsidR="00151841" w:rsidRPr="008216B1">
        <w:t xml:space="preserve"> stanje na področjih, na katerih opravlja nadzor, ocenjuje kot zadovoljivo. V letu 2025 je AKOS izvedel večji del načrtovanih nalog, pri čemer je zasledoval zagotavljanje konkurenčnega okolja ter varstvo pravic končnih uporabnikov.</w:t>
      </w:r>
    </w:p>
    <w:p w14:paraId="06411EBD" w14:textId="77777777" w:rsidR="00526DEC" w:rsidRPr="008216B1" w:rsidRDefault="00526DEC" w:rsidP="00526DEC"/>
    <w:p w14:paraId="605AFEE4" w14:textId="426A6212" w:rsidR="00151841" w:rsidRPr="008216B1" w:rsidRDefault="00151841" w:rsidP="00526DEC">
      <w:r w:rsidRPr="008216B1">
        <w:t>AKOS velik del svojih aktivnosti usmerja v preventivno delovanje, kar dosega s pomočjo ozaveščanja in informiranja, izvedbo delavnic ter posvetov za zavezance in končne uporabnike. Pri svojem delu si AKOS vseskozi prizadeva k visoki strokovnosti.</w:t>
      </w:r>
    </w:p>
    <w:p w14:paraId="44FE503A" w14:textId="1DC31721" w:rsidR="00630FC2" w:rsidRPr="008216B1" w:rsidRDefault="00782CCD" w:rsidP="00B569AB">
      <w:pPr>
        <w:pStyle w:val="Naslov3"/>
        <w:rPr>
          <w:sz w:val="20"/>
          <w:szCs w:val="20"/>
        </w:rPr>
      </w:pPr>
      <w:bookmarkStart w:id="58" w:name="_Toc223692206"/>
      <w:bookmarkStart w:id="59" w:name="_Toc224374559"/>
      <w:r w:rsidRPr="008216B1">
        <w:rPr>
          <w:sz w:val="20"/>
          <w:szCs w:val="20"/>
        </w:rPr>
        <w:t>4</w:t>
      </w:r>
      <w:r w:rsidR="008E0252" w:rsidRPr="008216B1">
        <w:rPr>
          <w:sz w:val="20"/>
          <w:szCs w:val="20"/>
        </w:rPr>
        <w:t>.1.2 JAVNA AGENCIJA ZA ŽELEZNIŠKI PROMET REPUBLIKE SLOVENIJE</w:t>
      </w:r>
      <w:bookmarkEnd w:id="56"/>
      <w:bookmarkEnd w:id="57"/>
      <w:bookmarkEnd w:id="58"/>
      <w:bookmarkEnd w:id="59"/>
    </w:p>
    <w:p w14:paraId="6FA86B7D" w14:textId="77777777" w:rsidR="007F3435" w:rsidRPr="008216B1" w:rsidRDefault="007F3435" w:rsidP="00B569AB">
      <w:pPr>
        <w:rPr>
          <w:lang w:eastAsia="en-US"/>
        </w:rPr>
      </w:pPr>
    </w:p>
    <w:p w14:paraId="787D44A9" w14:textId="30F415CB" w:rsidR="00203B6C" w:rsidRPr="008216B1" w:rsidRDefault="00203B6C" w:rsidP="00203B6C">
      <w:pPr>
        <w:rPr>
          <w:rFonts w:cs="Arial"/>
          <w:color w:val="000000"/>
        </w:rPr>
      </w:pPr>
      <w:r w:rsidRPr="008216B1">
        <w:rPr>
          <w:rFonts w:cs="Arial"/>
          <w:color w:val="000000"/>
        </w:rPr>
        <w:t>Železniška infrastruktura v Republiki Sloveniji se v zadnjih letih intenzivno posodablja, kar se kaže v njenem izboljšanju in varnejšem izvajanju železniškega prometa, po drugi strani pa zaradi izvajanja del na železniških progah pod prometom, prihaja do povečanja varnostnih tveganj pri samem izvajanju del. Na območjih, kjer infrastruktura ni posodobljena</w:t>
      </w:r>
      <w:r w:rsidR="00962A63" w:rsidRPr="008216B1">
        <w:rPr>
          <w:rFonts w:cs="Arial"/>
          <w:color w:val="000000"/>
        </w:rPr>
        <w:t>,</w:t>
      </w:r>
      <w:r w:rsidRPr="008216B1">
        <w:rPr>
          <w:rFonts w:cs="Arial"/>
          <w:color w:val="000000"/>
        </w:rPr>
        <w:t xml:space="preserve"> se ugotavlja njeno slabo stanje, na nekaterih odsekih pa tudi njeno s predpisi neusklajeno vzdrževanje. Nadzori so predvsem usmerjeni na ta območja, z namenom vzpostavitve železniške infrastrukture, ki bo zagotavljala varno odvijanje železniškega prometa.</w:t>
      </w:r>
    </w:p>
    <w:p w14:paraId="11841614" w14:textId="77777777" w:rsidR="00203B6C" w:rsidRPr="008216B1" w:rsidRDefault="00203B6C" w:rsidP="00203B6C">
      <w:pPr>
        <w:rPr>
          <w:rFonts w:cs="Arial"/>
          <w:color w:val="000000"/>
        </w:rPr>
      </w:pPr>
    </w:p>
    <w:p w14:paraId="78C00379" w14:textId="6565CFD9" w:rsidR="00203B6C" w:rsidRPr="008216B1" w:rsidRDefault="00203B6C" w:rsidP="00203B6C">
      <w:pPr>
        <w:rPr>
          <w:rFonts w:cs="Arial"/>
          <w:color w:val="000000"/>
        </w:rPr>
      </w:pPr>
      <w:r w:rsidRPr="008216B1">
        <w:rPr>
          <w:rFonts w:cs="Arial"/>
          <w:color w:val="000000"/>
        </w:rPr>
        <w:t>Dodatna prioriteta je postavljena na nadzore izvajanja sistemov varnega upravljanja (v nadalj</w:t>
      </w:r>
      <w:r w:rsidR="00962A63" w:rsidRPr="008216B1">
        <w:rPr>
          <w:rFonts w:cs="Arial"/>
          <w:color w:val="000000"/>
        </w:rPr>
        <w:t>njem besedilu</w:t>
      </w:r>
      <w:r w:rsidRPr="008216B1">
        <w:rPr>
          <w:rFonts w:cs="Arial"/>
          <w:color w:val="000000"/>
        </w:rPr>
        <w:t>: SVU), še zlasti na področje izvajanja notranjih kontrol, ki so predpisane in izvajane s strani samih prevoznikov oziroma upravljavca. Interni sistem notranjih kontrol prevoznikov oziroma upravljavcev, v okviru njihovih SVU, mora zagotavljati učinkovito zaznavanje in odpravljanje različnih deviacij ter varnostnih tveganj.</w:t>
      </w:r>
    </w:p>
    <w:p w14:paraId="73BAB501" w14:textId="77777777" w:rsidR="00203B6C" w:rsidRPr="008216B1" w:rsidRDefault="00203B6C" w:rsidP="00203B6C">
      <w:pPr>
        <w:rPr>
          <w:rFonts w:cs="Arial"/>
          <w:color w:val="000000"/>
        </w:rPr>
      </w:pPr>
    </w:p>
    <w:p w14:paraId="7952315D" w14:textId="7867D5CA" w:rsidR="00203B6C" w:rsidRPr="008216B1" w:rsidRDefault="00203B6C" w:rsidP="00203B6C">
      <w:pPr>
        <w:rPr>
          <w:rFonts w:cs="Arial"/>
          <w:color w:val="000000"/>
        </w:rPr>
      </w:pPr>
      <w:r w:rsidRPr="008216B1">
        <w:rPr>
          <w:rFonts w:cs="Arial"/>
          <w:color w:val="000000"/>
        </w:rPr>
        <w:t>Kot navedeno se stanje železniške infrastrukture izboljšuje, prav tako se izboljšujejo postopki, ki zagotavljajo varno izvajanje železniškega prometa, kot tudi vse dejavnosti, ki so povezane s stanjem infrastrukture in prometa (usposobljenost kadrov, stanje vozil, …). Kljub splošnemu izboljšanju stanja se še vedno odkrivajo področja, k</w:t>
      </w:r>
      <w:r w:rsidR="00B45087">
        <w:rPr>
          <w:rFonts w:cs="Arial"/>
          <w:color w:val="000000"/>
        </w:rPr>
        <w:t>jer</w:t>
      </w:r>
      <w:r w:rsidRPr="008216B1">
        <w:rPr>
          <w:rFonts w:cs="Arial"/>
          <w:color w:val="000000"/>
        </w:rPr>
        <w:t xml:space="preserve"> bi presoja oziroma spremljanje SVU in sistem notranjih kontrol morala učinkoviteje delovati. Tem področjem bodo pooblaščene osebe varnostnega organa v letu 2026 posvečale še posebno pozornost.</w:t>
      </w:r>
    </w:p>
    <w:p w14:paraId="2DB67D19" w14:textId="177AC0B9" w:rsidR="00387983" w:rsidRPr="008216B1" w:rsidRDefault="00782CCD" w:rsidP="00B569AB">
      <w:pPr>
        <w:pStyle w:val="Naslov3"/>
      </w:pPr>
      <w:hyperlink w:anchor="_Toc512417901" w:history="1">
        <w:bookmarkStart w:id="60" w:name="_Toc223009968"/>
        <w:bookmarkStart w:id="61" w:name="_Toc223361180"/>
        <w:bookmarkStart w:id="62" w:name="_Toc223692207"/>
        <w:bookmarkStart w:id="63" w:name="_Toc224374560"/>
        <w:r w:rsidRPr="008216B1">
          <w:rPr>
            <w:sz w:val="20"/>
            <w:szCs w:val="20"/>
          </w:rPr>
          <w:t>4</w:t>
        </w:r>
        <w:r w:rsidR="008E0252" w:rsidRPr="008216B1">
          <w:rPr>
            <w:sz w:val="20"/>
            <w:szCs w:val="20"/>
          </w:rPr>
          <w:t>.1.3 JAVNA AGENCIJA ZA CIVILNO LETALSTVO REPUBLIKE SLOVENIJE</w:t>
        </w:r>
        <w:bookmarkEnd w:id="60"/>
        <w:bookmarkEnd w:id="61"/>
        <w:bookmarkEnd w:id="62"/>
        <w:bookmarkEnd w:id="63"/>
        <w:r w:rsidR="008E0252" w:rsidRPr="008216B1">
          <w:rPr>
            <w:webHidden/>
            <w:sz w:val="20"/>
            <w:szCs w:val="20"/>
          </w:rPr>
          <w:tab/>
        </w:r>
      </w:hyperlink>
    </w:p>
    <w:p w14:paraId="1A3603FF" w14:textId="77777777" w:rsidR="008526DD" w:rsidRPr="008216B1" w:rsidRDefault="008526DD" w:rsidP="008526DD"/>
    <w:p w14:paraId="3C15AB6B" w14:textId="115C50DA" w:rsidR="008526DD" w:rsidRPr="008216B1" w:rsidRDefault="008526DD" w:rsidP="008526DD">
      <w:r w:rsidRPr="008216B1">
        <w:t xml:space="preserve">Inšpekcijski nadzor je v letu 2025 obravnaval večje število nadzorov kot preteklo leto, kar kaže na večjo dejavnost </w:t>
      </w:r>
      <w:r w:rsidR="00962A63" w:rsidRPr="008216B1">
        <w:t xml:space="preserve">Javne agencije za civilno letalstvo Republike Slovenije (v nadaljnjem besedilu: </w:t>
      </w:r>
      <w:r w:rsidRPr="008216B1">
        <w:t>CAA</w:t>
      </w:r>
      <w:r w:rsidR="00962A63" w:rsidRPr="008216B1">
        <w:t>)</w:t>
      </w:r>
      <w:r w:rsidRPr="008216B1">
        <w:t xml:space="preserve"> na področju zagotavljanja skladnosti.</w:t>
      </w:r>
    </w:p>
    <w:p w14:paraId="265DFBF1" w14:textId="77777777" w:rsidR="008526DD" w:rsidRPr="008216B1" w:rsidRDefault="008526DD" w:rsidP="008526DD"/>
    <w:p w14:paraId="7E971EBE" w14:textId="77777777" w:rsidR="008526DD" w:rsidRPr="008216B1" w:rsidRDefault="008526DD" w:rsidP="008526DD">
      <w:r w:rsidRPr="008216B1">
        <w:t>Pristojnosti CAA so razdeljene po nacionalnih in EU pristojnostih.</w:t>
      </w:r>
    </w:p>
    <w:p w14:paraId="06836932" w14:textId="77777777" w:rsidR="008526DD" w:rsidRPr="008216B1" w:rsidRDefault="008526DD" w:rsidP="008526DD"/>
    <w:p w14:paraId="7A67548A" w14:textId="446A3B82" w:rsidR="008526DD" w:rsidRPr="008216B1" w:rsidRDefault="008526DD" w:rsidP="008526DD">
      <w:r w:rsidRPr="008216B1">
        <w:t>CAA ocenjuje, da je stanje na področju EU pristojnosti zadovoljivo, saj gre za po naravi zahtevnejše zavezance, z boljšo strukturo upravljanja, posledično pa višjo stopnjo skladnosti. Poročilo o stalnem spremljanju sposobnosti letalskih nadzornih organov za izvajanje svojih pristojnosti po pravu EU, izdelano s strani EASA</w:t>
      </w:r>
      <w:r w:rsidR="005A5478" w:rsidRPr="008216B1">
        <w:rPr>
          <w:rStyle w:val="Sprotnaopomba-sklic"/>
        </w:rPr>
        <w:footnoteReference w:id="2"/>
      </w:r>
      <w:r w:rsidRPr="008216B1">
        <w:t xml:space="preserve"> 2x letno (vključuje sicer tako postopek certifikacije kot inšpekcijski postopek), kaže na visoko stopnjo skladnosti CAA pri izvajanju pristojnosti, regulirane s pravom EU. </w:t>
      </w:r>
    </w:p>
    <w:p w14:paraId="692326DE" w14:textId="77777777" w:rsidR="008526DD" w:rsidRPr="008216B1" w:rsidRDefault="008526DD" w:rsidP="008526DD"/>
    <w:p w14:paraId="407D9E15" w14:textId="3E5309A3" w:rsidR="008526DD" w:rsidRPr="008216B1" w:rsidRDefault="008526DD" w:rsidP="008526DD">
      <w:r w:rsidRPr="008216B1">
        <w:t xml:space="preserve">Na področju nacionalnega urejanja resorno ministrstvo sicer ne pripravlja ocen, temelječih na strukturiranem pristopu pri zagotavljanja skladnosti, zato CAA ne razpolaga z objektivnimi kazalniki, vendar ocenjuje, da je stanje na tem področju manj zadovoljivo, kar je posledica tako zavezancev (poenostavljeno gre za letalske </w:t>
      </w:r>
      <w:r w:rsidR="00671736" w:rsidRPr="008216B1">
        <w:t>»</w:t>
      </w:r>
      <w:r w:rsidRPr="008216B1">
        <w:t>športne</w:t>
      </w:r>
      <w:r w:rsidR="00671736" w:rsidRPr="008216B1">
        <w:t>«</w:t>
      </w:r>
      <w:r w:rsidRPr="008216B1">
        <w:t xml:space="preserve"> aktivnosti, zasebne aktivnosti itd.) kot aktivnosti CAA, ki zaradi sistema </w:t>
      </w:r>
      <w:r w:rsidR="00671736" w:rsidRPr="008216B1">
        <w:t>»</w:t>
      </w:r>
      <w:r w:rsidRPr="008216B1">
        <w:t>risk based oversight</w:t>
      </w:r>
      <w:r w:rsidR="00671736" w:rsidRPr="008216B1">
        <w:t>«</w:t>
      </w:r>
      <w:r w:rsidRPr="008216B1">
        <w:t>, ki velja v letalstvu, več pozornosti posveča komercialnim aktivnostim oz. aktivnostim, ki so regulirane s pravom EU.</w:t>
      </w:r>
    </w:p>
    <w:p w14:paraId="25F7AF59" w14:textId="4A82EA47" w:rsidR="00535DC6" w:rsidRPr="008216B1" w:rsidRDefault="00782CCD" w:rsidP="00B569AB">
      <w:pPr>
        <w:pStyle w:val="Naslov3"/>
        <w:rPr>
          <w:sz w:val="20"/>
          <w:szCs w:val="20"/>
        </w:rPr>
      </w:pPr>
      <w:hyperlink w:anchor="_Toc512417903" w:history="1">
        <w:bookmarkStart w:id="64" w:name="_Toc223009969"/>
        <w:bookmarkStart w:id="65" w:name="_Toc223361181"/>
        <w:bookmarkStart w:id="66" w:name="_Toc223692208"/>
        <w:bookmarkStart w:id="67" w:name="_Toc224374561"/>
        <w:r w:rsidRPr="008216B1">
          <w:rPr>
            <w:sz w:val="20"/>
            <w:szCs w:val="20"/>
          </w:rPr>
          <w:t>4</w:t>
        </w:r>
        <w:r w:rsidR="008E0252" w:rsidRPr="008216B1">
          <w:rPr>
            <w:sz w:val="20"/>
            <w:szCs w:val="20"/>
          </w:rPr>
          <w:t>.1.4 FINANČNA UPRAVA REPUBLIKE SLOVENIJE</w:t>
        </w:r>
        <w:bookmarkEnd w:id="64"/>
        <w:bookmarkEnd w:id="65"/>
        <w:bookmarkEnd w:id="66"/>
        <w:bookmarkEnd w:id="67"/>
        <w:r w:rsidR="008E0252" w:rsidRPr="008216B1">
          <w:rPr>
            <w:webHidden/>
            <w:sz w:val="20"/>
            <w:szCs w:val="20"/>
          </w:rPr>
          <w:tab/>
        </w:r>
      </w:hyperlink>
    </w:p>
    <w:p w14:paraId="219B8AB3" w14:textId="77777777" w:rsidR="00BC343C" w:rsidRPr="008216B1" w:rsidRDefault="00BC343C" w:rsidP="00B569AB">
      <w:pPr>
        <w:autoSpaceDE w:val="0"/>
        <w:autoSpaceDN w:val="0"/>
        <w:adjustRightInd w:val="0"/>
        <w:rPr>
          <w:rFonts w:cs="Arial"/>
          <w:lang w:eastAsia="en-US"/>
        </w:rPr>
      </w:pPr>
    </w:p>
    <w:p w14:paraId="693705B7" w14:textId="77777777" w:rsidR="00FF44B5" w:rsidRPr="008216B1" w:rsidRDefault="00FF44B5" w:rsidP="00FF44B5">
      <w:pPr>
        <w:autoSpaceDE w:val="0"/>
        <w:autoSpaceDN w:val="0"/>
        <w:adjustRightInd w:val="0"/>
        <w:rPr>
          <w:rFonts w:cs="Arial"/>
          <w:lang w:eastAsia="en-US"/>
        </w:rPr>
      </w:pPr>
      <w:r w:rsidRPr="008216B1">
        <w:rPr>
          <w:rFonts w:cs="Arial"/>
          <w:lang w:eastAsia="en-US"/>
        </w:rPr>
        <w:t xml:space="preserve">Sistemski nadzor zavezancev se zagotavlja na osnovi letnega načrta, ki se pripravi z analizo tveganja. Finančni nadzor se izvaja na podlagi objektivnih kriterijev, ki morajo upoštevati načelo enakomernega inšpekcijskega nadziranja vseh zavezancev za davek in načelo pomembnosti davka, ki ga zavezanec za davek prispeva v javnofinančnih prihodkih. Na področju nadzora carin, trošarin in okoljskih dajatev (v nadaljnjem besedilu: carin) in nadzora iger na srečo so poleg kriterija pomembnosti posamezne dajatve v javnofinančnih prihodkih in proračunu Evropske unije, upoštevani še kriteriji zaščite državljanov, varnosti in varstva okolja. </w:t>
      </w:r>
    </w:p>
    <w:p w14:paraId="7EE33E94" w14:textId="77777777" w:rsidR="00FF44B5" w:rsidRPr="008216B1" w:rsidRDefault="00FF44B5" w:rsidP="00FF44B5">
      <w:pPr>
        <w:autoSpaceDE w:val="0"/>
        <w:autoSpaceDN w:val="0"/>
        <w:adjustRightInd w:val="0"/>
        <w:rPr>
          <w:rFonts w:cs="Arial"/>
          <w:lang w:eastAsia="en-US"/>
        </w:rPr>
      </w:pPr>
    </w:p>
    <w:p w14:paraId="6EE4B2B1" w14:textId="77777777" w:rsidR="00FF44B5" w:rsidRPr="008216B1" w:rsidRDefault="00FF44B5" w:rsidP="00FF44B5">
      <w:pPr>
        <w:autoSpaceDE w:val="0"/>
        <w:autoSpaceDN w:val="0"/>
        <w:adjustRightInd w:val="0"/>
        <w:rPr>
          <w:rFonts w:cs="Arial"/>
          <w:lang w:eastAsia="en-US"/>
        </w:rPr>
      </w:pPr>
      <w:r w:rsidRPr="008216B1">
        <w:rPr>
          <w:rFonts w:cs="Arial"/>
          <w:lang w:eastAsia="en-US"/>
        </w:rPr>
        <w:t xml:space="preserve">Finančna uprava Republike Slovenije (v nadaljnjem besedilu: FURS) je v letu 2025 po kazalnikih uspešnosti oz. ugotovljenih kršitvah v nadzorih ter po skupnem številu nadzorov dosegla pričakovane rezultate, povečanje dodatnih neposrednih finančnih obveznosti v nadzorih, ki so usmerjeni na pravilnost obračunavanja in plačevanja finančnih obveznosti (davčne obveznosti), pa je nekoliko pod načrtovanim. Skupaj je bilo izvedenih </w:t>
      </w:r>
      <w:r w:rsidRPr="008216B1">
        <w:rPr>
          <w:rFonts w:cs="Arial"/>
          <w:b/>
          <w:bCs/>
          <w:lang w:eastAsia="en-US"/>
        </w:rPr>
        <w:t>4.422 inšpekcijskih nadzorov</w:t>
      </w:r>
      <w:r w:rsidRPr="008216B1">
        <w:rPr>
          <w:rFonts w:cs="Arial"/>
          <w:lang w:eastAsia="en-US"/>
        </w:rPr>
        <w:t xml:space="preserve">. Pri tem so bile ugotovljene </w:t>
      </w:r>
      <w:r w:rsidRPr="008216B1">
        <w:rPr>
          <w:rFonts w:cs="Arial"/>
          <w:b/>
          <w:bCs/>
          <w:lang w:eastAsia="en-US"/>
        </w:rPr>
        <w:t>dodatne davčne obveznosti v višini 99,6 milijonov EUR</w:t>
      </w:r>
      <w:r w:rsidRPr="008216B1">
        <w:rPr>
          <w:rFonts w:cs="Arial"/>
          <w:lang w:eastAsia="en-US"/>
        </w:rPr>
        <w:t xml:space="preserve"> ter </w:t>
      </w:r>
      <w:r w:rsidRPr="008216B1">
        <w:rPr>
          <w:rFonts w:cs="Arial"/>
          <w:b/>
          <w:bCs/>
          <w:lang w:eastAsia="en-US"/>
        </w:rPr>
        <w:t>posredni učinki</w:t>
      </w:r>
      <w:r w:rsidRPr="008216B1">
        <w:rPr>
          <w:rFonts w:cs="Arial"/>
          <w:lang w:eastAsia="en-US"/>
        </w:rPr>
        <w:t xml:space="preserve"> (zmanjšanje izgub in olajšav) </w:t>
      </w:r>
      <w:r w:rsidRPr="008216B1">
        <w:rPr>
          <w:rFonts w:cs="Arial"/>
          <w:b/>
          <w:bCs/>
          <w:lang w:eastAsia="en-US"/>
        </w:rPr>
        <w:t>v višini 65,7 milijona EUR</w:t>
      </w:r>
      <w:r w:rsidRPr="008216B1">
        <w:rPr>
          <w:rFonts w:cs="Arial"/>
          <w:lang w:eastAsia="en-US"/>
        </w:rPr>
        <w:t xml:space="preserve"> (podatki vključujejo tudi inšpekcijske nadzore, ki so izvedeni na podlagi ugotovitev v finančnih preiskavah).</w:t>
      </w:r>
    </w:p>
    <w:p w14:paraId="56A8251D" w14:textId="77777777" w:rsidR="00FF44B5" w:rsidRPr="008216B1" w:rsidRDefault="00FF44B5" w:rsidP="00FF44B5">
      <w:pPr>
        <w:autoSpaceDE w:val="0"/>
        <w:autoSpaceDN w:val="0"/>
        <w:adjustRightInd w:val="0"/>
        <w:rPr>
          <w:rFonts w:cs="Arial"/>
          <w:lang w:eastAsia="en-US"/>
        </w:rPr>
      </w:pPr>
    </w:p>
    <w:p w14:paraId="0BA4AA45" w14:textId="77777777" w:rsidR="00FF44B5" w:rsidRPr="008216B1" w:rsidRDefault="00FF44B5" w:rsidP="00FF44B5">
      <w:pPr>
        <w:autoSpaceDE w:val="0"/>
        <w:autoSpaceDN w:val="0"/>
        <w:adjustRightInd w:val="0"/>
        <w:rPr>
          <w:rFonts w:cs="Arial"/>
          <w:lang w:eastAsia="en-US"/>
        </w:rPr>
      </w:pPr>
      <w:r w:rsidRPr="008216B1">
        <w:rPr>
          <w:rFonts w:cs="Arial"/>
          <w:lang w:eastAsia="en-US"/>
        </w:rPr>
        <w:t>Ob upoštevanju nadzorov s tveganji na področju davkov, carin in trošarin, ki sodijo v okvir temeljnih nalog FURS, delež nadzorov inšpekcije z ugotovljenimi nepravilnostmi v letu 2025 znaša 70,8 %. Na učinkovitost in višino ugotovljenih davčnih obveznosti je vplival tudi delež nadzorov na področju sive ekonomije, kjer je ugotovljen delež zavezancev v nadzoru, ki kršijo zakonodajo, bistveno nižji, pomemben pa je preventivni učinek tovrstnih nadzorov.</w:t>
      </w:r>
    </w:p>
    <w:p w14:paraId="4724DFA6" w14:textId="77777777" w:rsidR="00FF44B5" w:rsidRPr="008216B1" w:rsidRDefault="00FF44B5" w:rsidP="00FF44B5">
      <w:pPr>
        <w:autoSpaceDE w:val="0"/>
        <w:autoSpaceDN w:val="0"/>
        <w:adjustRightInd w:val="0"/>
        <w:rPr>
          <w:rFonts w:cs="Arial"/>
          <w:lang w:eastAsia="en-US"/>
        </w:rPr>
      </w:pPr>
    </w:p>
    <w:p w14:paraId="6CA4C130" w14:textId="77777777" w:rsidR="00FF44B5" w:rsidRPr="008216B1" w:rsidRDefault="00FF44B5" w:rsidP="00FF44B5">
      <w:pPr>
        <w:autoSpaceDE w:val="0"/>
        <w:autoSpaceDN w:val="0"/>
        <w:adjustRightInd w:val="0"/>
        <w:rPr>
          <w:rFonts w:cs="Arial"/>
          <w:lang w:eastAsia="en-US"/>
        </w:rPr>
      </w:pPr>
      <w:r w:rsidRPr="008216B1">
        <w:rPr>
          <w:rFonts w:cs="Arial"/>
          <w:lang w:eastAsia="en-US"/>
        </w:rPr>
        <w:t xml:space="preserve">FURS je v letu 2025 prejel </w:t>
      </w:r>
      <w:r w:rsidRPr="008216B1">
        <w:rPr>
          <w:rFonts w:cs="Arial"/>
          <w:b/>
          <w:bCs/>
          <w:lang w:eastAsia="en-US"/>
        </w:rPr>
        <w:t>6.535 prijav zoper 8.138 zavezancev</w:t>
      </w:r>
      <w:r w:rsidRPr="008216B1">
        <w:rPr>
          <w:rFonts w:cs="Arial"/>
          <w:lang w:eastAsia="en-US"/>
        </w:rPr>
        <w:t xml:space="preserve">, pri čemer je največ prijav še vedno s področja dela in zaposlovanja na črno (35 %) ter blagajniškega poslovanja (12 %). Delež prejetih prijav s strani državnih organov glede na skupno število prijav je bil 11 %, pri čemer je bilo največ prejetih prijav s strani Policije ter Urada RS za preprečevanje pranja denarja, sledijo Inšpektorat RS za delo, Tržni inšpektorat RS in upravne enote. Prijave so pomemben vir za načrtovanje nadzora in vplivajo na samo izvajanje davčnega nadzora. Zaradi velikega števila prejetih prijav, se le-te centralno ovrednotijo glede na raven tveganja kršitve predpisov, ki so v pristojnosti FURS in se na tej podlagi tudi ustrezno upoštevajo v nadzornih postopkih FURS. V inšpekcijskih nadzorih se obravnavajo prijave, kjer je ugotovljeno, da obstaja večja verjetnost nespoštovanja oziroma kršitev zakonov in drugih predpisov, ki so v pristojnosti FURS, ob upoštevanju načela pomembnosti davka, ki ga zavezanec za davek prispeva v javnofinančnih prihodkih. Ne glede na navedeno se v inšpekcijskih postopkih obravnavajo tudi t. i. nujne prijave, ki se nanašajo na zaščito državljanov, varnost in varstvo okolja iz pristojnosti FURS. </w:t>
      </w:r>
    </w:p>
    <w:p w14:paraId="07943F22" w14:textId="77777777" w:rsidR="00FF44B5" w:rsidRPr="008216B1" w:rsidRDefault="00FF44B5" w:rsidP="00FF44B5">
      <w:pPr>
        <w:autoSpaceDE w:val="0"/>
        <w:autoSpaceDN w:val="0"/>
        <w:adjustRightInd w:val="0"/>
        <w:rPr>
          <w:rFonts w:cs="Arial"/>
          <w:lang w:eastAsia="en-US"/>
        </w:rPr>
      </w:pPr>
    </w:p>
    <w:p w14:paraId="5D46B605" w14:textId="72B225E7" w:rsidR="00FF44B5" w:rsidRPr="008216B1" w:rsidRDefault="00FF44B5" w:rsidP="00FF44B5">
      <w:pPr>
        <w:autoSpaceDE w:val="0"/>
        <w:autoSpaceDN w:val="0"/>
        <w:adjustRightInd w:val="0"/>
        <w:rPr>
          <w:rFonts w:cs="Arial"/>
          <w:lang w:eastAsia="en-US"/>
        </w:rPr>
      </w:pPr>
      <w:r w:rsidRPr="008216B1">
        <w:rPr>
          <w:rFonts w:cs="Arial"/>
          <w:lang w:eastAsia="en-US"/>
        </w:rPr>
        <w:t>V skladu z Zakonom o zaščiti prijaviteljev (Uradni list RS, št. 16/23; v nadaljnjem besedilu: ZZPri) je FURS eden izmed organov za obravnavo zunanje prijave po tem zakonu. Zunanja prijava po ZZPri je prijava kršitev predpisov, za katere je prijavitelj izvedel znotraj svojega delovnega okolja in za nadzor katerih je pristojen FURS (davčna, carinska in delovna zakonodaja, ostalo..). V letu 2025 je FURS prejel tri zunanje prijave po ZZPri.</w:t>
      </w:r>
    </w:p>
    <w:p w14:paraId="7CC1C045" w14:textId="77777777" w:rsidR="00FF44B5" w:rsidRPr="008216B1" w:rsidRDefault="00FF44B5" w:rsidP="00FF44B5">
      <w:pPr>
        <w:autoSpaceDE w:val="0"/>
        <w:autoSpaceDN w:val="0"/>
        <w:adjustRightInd w:val="0"/>
        <w:rPr>
          <w:rFonts w:cs="Arial"/>
          <w:lang w:eastAsia="en-US"/>
        </w:rPr>
      </w:pPr>
    </w:p>
    <w:p w14:paraId="2FFA0AD5" w14:textId="3AD3EC14" w:rsidR="00FF44B5" w:rsidRPr="008216B1" w:rsidRDefault="00FF44B5" w:rsidP="00FF44B5">
      <w:pPr>
        <w:autoSpaceDE w:val="0"/>
        <w:autoSpaceDN w:val="0"/>
        <w:adjustRightInd w:val="0"/>
        <w:rPr>
          <w:rFonts w:cs="Arial"/>
          <w:lang w:eastAsia="en-US"/>
        </w:rPr>
      </w:pPr>
      <w:r w:rsidRPr="008216B1">
        <w:rPr>
          <w:rFonts w:cs="Arial"/>
          <w:lang w:eastAsia="en-US"/>
        </w:rPr>
        <w:t xml:space="preserve">Finančna uprava </w:t>
      </w:r>
      <w:r w:rsidR="006E3DE6" w:rsidRPr="008216B1">
        <w:rPr>
          <w:rFonts w:cs="Arial"/>
          <w:lang w:eastAsia="en-US"/>
        </w:rPr>
        <w:t>RS</w:t>
      </w:r>
      <w:r w:rsidRPr="008216B1">
        <w:rPr>
          <w:rFonts w:cs="Arial"/>
          <w:lang w:eastAsia="en-US"/>
        </w:rPr>
        <w:t xml:space="preserve"> veliko pozornosti posveča sodelovanju s strokovno in zainteresirano javnostjo. Pomembne so preventivne in vnaprej napovedane akcije nadzora, ki vplivajo na dvig ravni prostovoljnega izpolnjevanja davčnih obveznosti in s tem posledično na povečanje zneskov vplačil v javno finančno blagajno. </w:t>
      </w:r>
    </w:p>
    <w:p w14:paraId="267E5948" w14:textId="77777777" w:rsidR="00FF44B5" w:rsidRPr="008216B1" w:rsidRDefault="00FF44B5" w:rsidP="00FF44B5">
      <w:pPr>
        <w:autoSpaceDE w:val="0"/>
        <w:autoSpaceDN w:val="0"/>
        <w:adjustRightInd w:val="0"/>
        <w:rPr>
          <w:rFonts w:cs="Arial"/>
          <w:lang w:eastAsia="en-US"/>
        </w:rPr>
      </w:pPr>
    </w:p>
    <w:p w14:paraId="5833F912" w14:textId="73B8120C" w:rsidR="00FF44B5" w:rsidRPr="008216B1" w:rsidRDefault="00FF44B5" w:rsidP="00FF44B5">
      <w:pPr>
        <w:autoSpaceDE w:val="0"/>
        <w:autoSpaceDN w:val="0"/>
        <w:adjustRightInd w:val="0"/>
        <w:rPr>
          <w:rFonts w:cs="Arial"/>
          <w:lang w:eastAsia="en-US"/>
        </w:rPr>
      </w:pPr>
      <w:r w:rsidRPr="008216B1">
        <w:rPr>
          <w:rFonts w:cs="Arial"/>
          <w:lang w:eastAsia="en-US"/>
        </w:rPr>
        <w:t>Izpostaviti velja tudi finančni nadzor mobilnih oddelkov, ki so dobro opremljene in prilagodljive ekipe, ki opravljajo finančni nadzor na celotnem ozemlju Republike Slovenije in s svojo prisotnostjo 24 ur/7 dni na teden učinkovito izvajajo nadzore s področja pristojnosti FURS. Uslužbenci mobilnih oddelkov so med drugim sodelovali tudi v mednarodnih skupnih operacijah. Aktivnosti v okviru »JCO VAPE« so bile namenjene odkrivanju nezakonite trgovine z e-cigareti in tobakom za segrevanje. Operacija »GALATA« je bila namenjena odkrivanju in preprečevanju goljufij pri prevozu tobaka za segrevanje (WPT</w:t>
      </w:r>
      <w:r w:rsidR="006F1D87" w:rsidRPr="008216B1">
        <w:rPr>
          <w:rStyle w:val="Sprotnaopomba-sklic"/>
          <w:rFonts w:cs="Arial"/>
          <w:lang w:eastAsia="en-US"/>
        </w:rPr>
        <w:footnoteReference w:id="3"/>
      </w:r>
      <w:r w:rsidRPr="008216B1">
        <w:rPr>
          <w:rFonts w:cs="Arial"/>
          <w:lang w:eastAsia="en-US"/>
        </w:rPr>
        <w:t>). Operativne aktivnosti so bile prvenstveno usmerjene v poostren nadzor potnikov in prevoznih sredstev v cestnem prometu, na relaciji iz Zahodnega Balkana na območje držav članic EU. Poostren nadzor, predvsem z namenom odkrivanja ilegalnega prometa s prepovedanimi drogami, je potekal tudi nad blagom in prevoznimi sredstvi, namenjenih v RS in druge države EU ter tretje države v pomorskem in poštnem prometu.  S področja čezmejnega pošiljanja odpadkov je sodelovanje potekalo v okviru mednarodne operacije DEMETER X . S in področja odkrivanja nezakonite trgovine z rastlinskimi in živalskimi vrstami (CITES) je potekala operacija THUNDER 2025. Organizirala ju je Svetovna carinska organizacija (WCO).</w:t>
      </w:r>
    </w:p>
    <w:p w14:paraId="5AD0B757" w14:textId="2C5A0070" w:rsidR="001F7216" w:rsidRPr="008216B1" w:rsidRDefault="00782CCD" w:rsidP="00B569AB">
      <w:pPr>
        <w:pStyle w:val="Naslov3"/>
        <w:rPr>
          <w:sz w:val="20"/>
          <w:szCs w:val="20"/>
        </w:rPr>
      </w:pPr>
      <w:hyperlink w:anchor="_Toc512417904" w:history="1">
        <w:bookmarkStart w:id="68" w:name="_Toc223009970"/>
        <w:bookmarkStart w:id="69" w:name="_Toc223361182"/>
        <w:bookmarkStart w:id="70" w:name="_Toc223692209"/>
        <w:bookmarkStart w:id="71" w:name="_Toc224374562"/>
        <w:r w:rsidRPr="008216B1">
          <w:rPr>
            <w:sz w:val="20"/>
            <w:szCs w:val="20"/>
          </w:rPr>
          <w:t>4</w:t>
        </w:r>
        <w:r w:rsidR="008E0252" w:rsidRPr="008216B1">
          <w:rPr>
            <w:sz w:val="20"/>
            <w:szCs w:val="20"/>
          </w:rPr>
          <w:t>.1.5 INŠPEKTORAT ZA JAVNI SEKTOR</w:t>
        </w:r>
        <w:bookmarkEnd w:id="68"/>
        <w:bookmarkEnd w:id="69"/>
        <w:bookmarkEnd w:id="70"/>
        <w:bookmarkEnd w:id="71"/>
        <w:r w:rsidR="008E0252" w:rsidRPr="008216B1">
          <w:rPr>
            <w:webHidden/>
            <w:sz w:val="20"/>
            <w:szCs w:val="20"/>
          </w:rPr>
          <w:tab/>
        </w:r>
      </w:hyperlink>
    </w:p>
    <w:p w14:paraId="16E68D5B" w14:textId="77777777" w:rsidR="00535DC6" w:rsidRPr="008216B1" w:rsidRDefault="00535DC6" w:rsidP="00B569AB">
      <w:pPr>
        <w:rPr>
          <w:lang w:eastAsia="en-US"/>
        </w:rPr>
      </w:pPr>
    </w:p>
    <w:p w14:paraId="0F0FA98D" w14:textId="0F216E85" w:rsidR="00983172" w:rsidRPr="008216B1" w:rsidRDefault="00663387" w:rsidP="00983172">
      <w:pPr>
        <w:rPr>
          <w:rFonts w:eastAsia="Arial" w:cs="Arial"/>
          <w:lang w:eastAsia="en-US"/>
        </w:rPr>
      </w:pPr>
      <w:r w:rsidRPr="008216B1">
        <w:rPr>
          <w:rFonts w:eastAsia="Arial" w:cs="Arial"/>
          <w:lang w:eastAsia="en-US"/>
        </w:rPr>
        <w:t xml:space="preserve">Inšpektorat za javni sektor (v nadaljnjem besedilu: </w:t>
      </w:r>
      <w:r w:rsidR="00983172" w:rsidRPr="008216B1">
        <w:rPr>
          <w:rFonts w:eastAsia="Arial" w:cs="Arial"/>
          <w:lang w:eastAsia="en-US"/>
        </w:rPr>
        <w:t>IJS</w:t>
      </w:r>
      <w:r w:rsidRPr="008216B1">
        <w:rPr>
          <w:rFonts w:eastAsia="Arial" w:cs="Arial"/>
          <w:lang w:eastAsia="en-US"/>
        </w:rPr>
        <w:t>)</w:t>
      </w:r>
      <w:r w:rsidR="00983172" w:rsidRPr="008216B1">
        <w:rPr>
          <w:rFonts w:eastAsia="Arial" w:cs="Arial"/>
          <w:lang w:eastAsia="en-US"/>
        </w:rPr>
        <w:t xml:space="preserve"> je v letu 2025 uspešno izvajal sistemske in prioritetne inšpekcijske nadzore ter presegel več kazalnikov iz letnega načrta dela. Poleg rednih nadzorov, izvedenih na podlagi prejetih pobud in prijav, je IJS opravil tudi 13 inšpekcijskih nadzorov na lastno pobudo oziroma na podlagi osebne zaznave, kar kaže na proaktiven pristop in zavezanost k izboljševanju učinkovitosti inšpekcijskega nadzora.</w:t>
      </w:r>
    </w:p>
    <w:p w14:paraId="66E83E44" w14:textId="77777777" w:rsidR="00983172" w:rsidRPr="008216B1" w:rsidRDefault="00983172" w:rsidP="00983172">
      <w:pPr>
        <w:rPr>
          <w:rFonts w:eastAsia="Arial" w:cs="Arial"/>
          <w:lang w:eastAsia="en-US"/>
        </w:rPr>
      </w:pPr>
    </w:p>
    <w:p w14:paraId="76A9B1CF" w14:textId="77777777" w:rsidR="00983172" w:rsidRPr="008216B1" w:rsidRDefault="00983172" w:rsidP="00983172">
      <w:pPr>
        <w:rPr>
          <w:rFonts w:eastAsia="Arial" w:cs="Arial"/>
          <w:lang w:eastAsia="en-US"/>
        </w:rPr>
      </w:pPr>
      <w:r w:rsidRPr="008216B1">
        <w:rPr>
          <w:rFonts w:eastAsia="Arial" w:cs="Arial"/>
          <w:lang w:eastAsia="en-US"/>
        </w:rPr>
        <w:t>Doseženi rezultati kažejo na uspešno realizacijo načrtovanih nalog in ustrezno prilagajanje povečanemu obsegu zadev, saj je skupno število opravljenih nadzorov v obeh inšpekcijah bilo občutno večje od prvotno načrtovanega, kar nakazuje na visoko produktivnost in realizacijo zastavljenih ciljev. Na področju prioritetnih nadzorov je bilo izvedenih več nadzorov, kot je bilo sprva predvideno, kar izkazuje uspešno odzivanje na ključna tveganja in potrebe javnega interesa. Tudi pri obravnavi prijav po vrstnem redu prispetja je IJS pokazal visoko stopnjo odzivnosti, saj je obravnaval znatno več prijav, kot je bilo predvideno glede na kadrovske in druge razpoložljive vire.</w:t>
      </w:r>
    </w:p>
    <w:p w14:paraId="67173CBF" w14:textId="77777777" w:rsidR="00983172" w:rsidRPr="008216B1" w:rsidRDefault="00983172" w:rsidP="00983172">
      <w:pPr>
        <w:rPr>
          <w:rFonts w:eastAsia="Arial" w:cs="Arial"/>
          <w:lang w:eastAsia="en-US"/>
        </w:rPr>
      </w:pPr>
    </w:p>
    <w:p w14:paraId="0182509E" w14:textId="6A6AF7A3" w:rsidR="00983172" w:rsidRPr="008216B1" w:rsidRDefault="00983172" w:rsidP="00983172">
      <w:pPr>
        <w:rPr>
          <w:rFonts w:eastAsia="Arial" w:cs="Arial"/>
          <w:lang w:eastAsia="en-US"/>
        </w:rPr>
      </w:pPr>
      <w:r w:rsidRPr="008216B1">
        <w:rPr>
          <w:rFonts w:eastAsia="Arial" w:cs="Arial"/>
          <w:lang w:eastAsia="en-US"/>
        </w:rPr>
        <w:t>Kljub izjemni realizaciji nadzorov pa ni bilo doseženo izboljšanje pri reševanju vseh zadev, kar je posledica večjega pripada novih zadev. Na dan 31. 12. 2025 je bilo število rešenih zadev (1.133) za 66 zadev manjše od števila prejetih zadev (1.200). Število nerešenih zadev, ki se prenašajo v leto 2026, se je povečalo na 489, kar predstavlja 14,7 % povečanje v primerjavi z letom 2024 (426 nerešenih zadev).</w:t>
      </w:r>
    </w:p>
    <w:p w14:paraId="7F5B8015" w14:textId="77777777" w:rsidR="00983172" w:rsidRPr="008216B1" w:rsidRDefault="00983172" w:rsidP="00983172">
      <w:pPr>
        <w:rPr>
          <w:rFonts w:eastAsia="Arial" w:cs="Arial"/>
          <w:lang w:eastAsia="en-US"/>
        </w:rPr>
      </w:pPr>
    </w:p>
    <w:p w14:paraId="744D98CB" w14:textId="5B435999" w:rsidR="00983172" w:rsidRPr="008216B1" w:rsidRDefault="00983172" w:rsidP="00983172">
      <w:pPr>
        <w:rPr>
          <w:rFonts w:eastAsia="Arial" w:cs="Arial"/>
          <w:lang w:eastAsia="en-US"/>
        </w:rPr>
      </w:pPr>
      <w:r w:rsidRPr="008216B1">
        <w:rPr>
          <w:rFonts w:eastAsia="Arial" w:cs="Arial"/>
          <w:lang w:eastAsia="en-US"/>
        </w:rPr>
        <w:t xml:space="preserve">Navedene rezultate je IJS dosegel v zahtevnem obdobju, saj je s 1. 1. 2025 začel veljati nov </w:t>
      </w:r>
      <w:r w:rsidR="00DE3E3D" w:rsidRPr="008216B1">
        <w:rPr>
          <w:rFonts w:eastAsia="Arial" w:cs="Arial"/>
          <w:lang w:eastAsia="en-US"/>
        </w:rPr>
        <w:t xml:space="preserve">Zakon o skupnih temeljih sistema plač v javnem sektorju (Uradni list RS, št. 95/24 in 12/26 – ZPPJUFT; v nadaljnjem besedilu: </w:t>
      </w:r>
      <w:r w:rsidRPr="008216B1">
        <w:rPr>
          <w:rFonts w:eastAsia="Arial" w:cs="Arial"/>
          <w:lang w:eastAsia="en-US"/>
        </w:rPr>
        <w:t>ZSTSPJS</w:t>
      </w:r>
      <w:r w:rsidR="00DE3E3D" w:rsidRPr="008216B1">
        <w:rPr>
          <w:rFonts w:eastAsia="Arial" w:cs="Arial"/>
          <w:lang w:eastAsia="en-US"/>
        </w:rPr>
        <w:t>)</w:t>
      </w:r>
      <w:r w:rsidRPr="008216B1">
        <w:rPr>
          <w:rFonts w:eastAsia="Arial" w:cs="Arial"/>
          <w:lang w:eastAsia="en-US"/>
        </w:rPr>
        <w:t xml:space="preserve"> z novimi pravili glede določitve plač javnim uslužbencem, maja 2025 je z delom v IJS pričela nova inšpektorica. </w:t>
      </w:r>
    </w:p>
    <w:p w14:paraId="5FEB902A" w14:textId="77777777" w:rsidR="00983172" w:rsidRPr="008216B1" w:rsidRDefault="00983172" w:rsidP="00983172">
      <w:pPr>
        <w:rPr>
          <w:rFonts w:eastAsia="Arial" w:cs="Arial"/>
          <w:lang w:eastAsia="en-US"/>
        </w:rPr>
      </w:pPr>
    </w:p>
    <w:p w14:paraId="6B06952A" w14:textId="77777777" w:rsidR="00983172" w:rsidRPr="008216B1" w:rsidRDefault="00983172" w:rsidP="00983172">
      <w:pPr>
        <w:rPr>
          <w:rFonts w:eastAsia="Arial" w:cs="Arial"/>
          <w:lang w:eastAsia="en-US"/>
        </w:rPr>
      </w:pPr>
      <w:r w:rsidRPr="008216B1">
        <w:rPr>
          <w:rFonts w:eastAsia="Arial" w:cs="Arial"/>
          <w:lang w:eastAsia="en-US"/>
        </w:rPr>
        <w:t>Skupna ocena kaže, da je IJS v letu 2025 deloval zavzeto, učinkovito in nadpovprečno realiziral svoje načrtovane naloge, ob tem pa ostaja prostor za izboljšave na področju pravočasnega reševanja vseh prejetih zadev oziroma odprave zaostankov.</w:t>
      </w:r>
    </w:p>
    <w:p w14:paraId="76955A66" w14:textId="77777777" w:rsidR="00983172" w:rsidRPr="008216B1" w:rsidRDefault="00983172" w:rsidP="00983172">
      <w:pPr>
        <w:rPr>
          <w:rFonts w:eastAsia="Arial" w:cs="Arial"/>
          <w:lang w:eastAsia="en-US"/>
        </w:rPr>
      </w:pPr>
    </w:p>
    <w:p w14:paraId="5AB9FBDB" w14:textId="4F8C601C" w:rsidR="00983172" w:rsidRPr="008216B1" w:rsidRDefault="00983172" w:rsidP="00983172">
      <w:pPr>
        <w:rPr>
          <w:rFonts w:eastAsia="Arial" w:cs="Arial"/>
          <w:lang w:eastAsia="en-US"/>
        </w:rPr>
      </w:pPr>
      <w:r w:rsidRPr="008216B1">
        <w:rPr>
          <w:rFonts w:eastAsia="Arial" w:cs="Arial"/>
          <w:lang w:eastAsia="en-US"/>
        </w:rPr>
        <w:t xml:space="preserve">Število pobud in prijav, ki sta jih prejeli </w:t>
      </w:r>
      <w:r w:rsidR="00712EC3" w:rsidRPr="008216B1">
        <w:rPr>
          <w:rFonts w:eastAsia="Arial" w:cs="Arial"/>
          <w:lang w:eastAsia="en-US"/>
        </w:rPr>
        <w:t xml:space="preserve">Inšpekcija za sistem javnih uslužbencev in plačni sistem (v nadaljnjem besedilu: </w:t>
      </w:r>
      <w:r w:rsidRPr="008216B1">
        <w:rPr>
          <w:rFonts w:eastAsia="Arial" w:cs="Arial"/>
          <w:lang w:eastAsia="en-US"/>
        </w:rPr>
        <w:t>ISJU</w:t>
      </w:r>
      <w:r w:rsidR="00712EC3" w:rsidRPr="008216B1">
        <w:rPr>
          <w:rFonts w:eastAsia="Arial" w:cs="Arial"/>
          <w:lang w:eastAsia="en-US"/>
        </w:rPr>
        <w:t>)</w:t>
      </w:r>
      <w:r w:rsidRPr="008216B1">
        <w:rPr>
          <w:rFonts w:eastAsia="Arial" w:cs="Arial"/>
          <w:lang w:eastAsia="en-US"/>
        </w:rPr>
        <w:t xml:space="preserve"> in </w:t>
      </w:r>
      <w:r w:rsidR="00712EC3" w:rsidRPr="008216B1">
        <w:rPr>
          <w:rFonts w:eastAsia="Arial" w:cs="Arial"/>
          <w:lang w:eastAsia="en-US"/>
        </w:rPr>
        <w:t xml:space="preserve">Upravna inšpekcija (v nadaljnjem besedilu: </w:t>
      </w:r>
      <w:r w:rsidRPr="008216B1">
        <w:rPr>
          <w:rFonts w:eastAsia="Arial" w:cs="Arial"/>
          <w:lang w:eastAsia="en-US"/>
        </w:rPr>
        <w:t>UI</w:t>
      </w:r>
      <w:r w:rsidR="00712EC3" w:rsidRPr="008216B1">
        <w:rPr>
          <w:rFonts w:eastAsia="Arial" w:cs="Arial"/>
          <w:lang w:eastAsia="en-US"/>
        </w:rPr>
        <w:t>)</w:t>
      </w:r>
      <w:r w:rsidRPr="008216B1">
        <w:rPr>
          <w:rFonts w:eastAsia="Arial" w:cs="Arial"/>
          <w:lang w:eastAsia="en-US"/>
        </w:rPr>
        <w:t>, je bilo za 9 % več kot v 2024. Število vseh zadev, ki jih je prejel IJS, pa se je povečalo za dobrih 14 %. Pri podrobnejšem pregledu ugot</w:t>
      </w:r>
      <w:r w:rsidR="008C5AD1" w:rsidRPr="008216B1">
        <w:rPr>
          <w:rFonts w:eastAsia="Arial" w:cs="Arial"/>
          <w:lang w:eastAsia="en-US"/>
        </w:rPr>
        <w:t>avljajo</w:t>
      </w:r>
      <w:r w:rsidRPr="008216B1">
        <w:rPr>
          <w:rFonts w:eastAsia="Arial" w:cs="Arial"/>
          <w:lang w:eastAsia="en-US"/>
        </w:rPr>
        <w:t>, da je UI prejela 2,5 % več prijav kot v 2024, ISJU pa je prejela 22,8 % več prijav kot v 2024, največji porast pa je bil zaznan pri prejemu ostalih zadev, ki so se povečale za kar 55,3%.</w:t>
      </w:r>
    </w:p>
    <w:p w14:paraId="2BFFE3B1" w14:textId="77777777" w:rsidR="00983172" w:rsidRPr="008216B1" w:rsidRDefault="00983172" w:rsidP="00983172">
      <w:pPr>
        <w:rPr>
          <w:rFonts w:eastAsia="Arial" w:cs="Arial"/>
          <w:lang w:eastAsia="en-US"/>
        </w:rPr>
      </w:pPr>
    </w:p>
    <w:p w14:paraId="12CEBCB1" w14:textId="77777777" w:rsidR="00983172" w:rsidRPr="008216B1" w:rsidRDefault="00983172" w:rsidP="00983172">
      <w:pPr>
        <w:rPr>
          <w:rFonts w:eastAsia="Arial" w:cs="Arial"/>
          <w:lang w:eastAsia="en-US"/>
        </w:rPr>
      </w:pPr>
      <w:r w:rsidRPr="008216B1">
        <w:rPr>
          <w:rFonts w:eastAsia="Arial" w:cs="Arial"/>
          <w:lang w:eastAsia="en-US"/>
        </w:rPr>
        <w:t xml:space="preserve">Na število prejetih prijav, ki jih je v letu 2025 prejela UI, sta najbolj vplivala nespoštovanje instrukcijskih rokov oz. dolgotrajnost postopkov (pri odločanju o izdaji delovnih dovoljenj, dovoljenj za prebivanje in za državljanstvo, o vlogah za izdajo gradbenega dovoljenja) in odsotnost odgovorov na dopise strank. Prijavitelji so bili večinoma stranke v postopkih na upravnih enotah, ministrstvih in pri drugih državnih organih ter nosilcih javnih pooblastil, ki odločajo o pravicah, obveznostih ali pravnih koristih posameznikov. </w:t>
      </w:r>
    </w:p>
    <w:p w14:paraId="20299F67" w14:textId="77777777" w:rsidR="00983172" w:rsidRPr="008216B1" w:rsidRDefault="00983172" w:rsidP="00983172">
      <w:pPr>
        <w:rPr>
          <w:rFonts w:eastAsia="Arial" w:cs="Arial"/>
          <w:lang w:eastAsia="en-US"/>
        </w:rPr>
      </w:pPr>
    </w:p>
    <w:p w14:paraId="77D508BB" w14:textId="77777777" w:rsidR="00983172" w:rsidRPr="008216B1" w:rsidRDefault="00983172" w:rsidP="00983172">
      <w:pPr>
        <w:rPr>
          <w:rFonts w:eastAsia="Arial" w:cs="Arial"/>
          <w:lang w:eastAsia="en-US"/>
        </w:rPr>
      </w:pPr>
      <w:r w:rsidRPr="008216B1">
        <w:rPr>
          <w:rFonts w:eastAsia="Arial" w:cs="Arial"/>
          <w:lang w:eastAsia="en-US"/>
        </w:rPr>
        <w:t>ISJU pa je največ prijav prejela na plačnem področju, in sicer v zvezi z določitvijo plač, izplačili dodatkov in obračunom plač. Povečano število prejetih prijav je povezano zlasti s prenovo plačnega sistema ter dejstvom, da so bile plače vseh javnih uslužbencev s 1. 1. 2025 prevedene v nov plačni sistem.</w:t>
      </w:r>
    </w:p>
    <w:p w14:paraId="42BCF7BA" w14:textId="77777777" w:rsidR="00983172" w:rsidRPr="008216B1" w:rsidRDefault="00983172" w:rsidP="00983172">
      <w:pPr>
        <w:rPr>
          <w:rFonts w:eastAsia="Arial" w:cs="Arial"/>
          <w:lang w:eastAsia="en-US"/>
        </w:rPr>
      </w:pPr>
    </w:p>
    <w:p w14:paraId="667875E8" w14:textId="77777777" w:rsidR="00983172" w:rsidRPr="008216B1" w:rsidRDefault="00983172" w:rsidP="00983172">
      <w:pPr>
        <w:rPr>
          <w:rFonts w:eastAsia="Arial" w:cs="Arial"/>
          <w:lang w:eastAsia="en-US"/>
        </w:rPr>
      </w:pPr>
      <w:r w:rsidRPr="008216B1">
        <w:rPr>
          <w:rFonts w:eastAsia="Arial" w:cs="Arial"/>
          <w:lang w:eastAsia="en-US"/>
        </w:rPr>
        <w:t xml:space="preserve">IJS je inšpekcijskim zavezancem, ki so bili predmet nadzora, odredil, da v ustreznem roku odpravijo ugotovljene nezakonitosti.   </w:t>
      </w:r>
    </w:p>
    <w:p w14:paraId="36502F3B" w14:textId="77777777" w:rsidR="00983172" w:rsidRPr="008216B1" w:rsidRDefault="00983172" w:rsidP="00983172">
      <w:pPr>
        <w:rPr>
          <w:rFonts w:eastAsia="Arial" w:cs="Arial"/>
          <w:lang w:eastAsia="en-US"/>
        </w:rPr>
      </w:pPr>
    </w:p>
    <w:p w14:paraId="3D30BE21" w14:textId="77777777" w:rsidR="00983172" w:rsidRPr="008216B1" w:rsidRDefault="00983172" w:rsidP="00983172">
      <w:pPr>
        <w:rPr>
          <w:rFonts w:eastAsia="Arial" w:cs="Arial"/>
          <w:lang w:eastAsia="en-US"/>
        </w:rPr>
      </w:pPr>
      <w:r w:rsidRPr="008216B1">
        <w:rPr>
          <w:rFonts w:eastAsia="Arial" w:cs="Arial"/>
          <w:lang w:eastAsia="en-US"/>
        </w:rPr>
        <w:t xml:space="preserve">Siceršnja problematika pri izvajanju inšpekcijskega nadzora se med leti bistveno ne spreminja. UI je najpogosteje v svojih nadzorih ugotovila kršitve rokov za odločanje, nespoštovanja temeljnih načel upravnega postopka in kršitve pri oblikovanju konkretnih upravnih aktov (odločb in sklepov), ter ne-odgovarjanje na dopise strank in pomanjkljivosti pri upravljanju z dokumentarnim gradivom, ISJU pa je pri nadzorih največkrat ugotovila kršitve pri določitvi plač novozaposlenim, nepravilnosti pri izplačilu dodatkov ter nepravilnosti oz. kršitve pri vodenju internega ali javnega natečaja.   </w:t>
      </w:r>
    </w:p>
    <w:p w14:paraId="11FACDB6" w14:textId="77777777" w:rsidR="00983172" w:rsidRPr="008216B1" w:rsidRDefault="00983172" w:rsidP="00983172">
      <w:pPr>
        <w:rPr>
          <w:rFonts w:eastAsia="Arial" w:cs="Arial"/>
          <w:lang w:eastAsia="en-US"/>
        </w:rPr>
      </w:pPr>
    </w:p>
    <w:p w14:paraId="31EF9830" w14:textId="61BB191A" w:rsidR="00EF656C" w:rsidRPr="008216B1" w:rsidRDefault="00983172" w:rsidP="00983172">
      <w:pPr>
        <w:rPr>
          <w:rFonts w:eastAsia="Arial" w:cs="Arial"/>
          <w:lang w:eastAsia="en-US"/>
        </w:rPr>
      </w:pPr>
      <w:r w:rsidRPr="008216B1">
        <w:rPr>
          <w:rFonts w:eastAsia="Arial" w:cs="Arial"/>
          <w:lang w:eastAsia="en-US"/>
        </w:rPr>
        <w:t xml:space="preserve">V skladu s svojo vizijo delovanja je IJS poleg opozarjanja resornih ministrstev na ugotovljene odmike od sistemske ureditve pri inšpekcijskih nadzorih spremljal tudi predloge zakonodajnih sprememb, ki posegajo v delo in pristojnosti IJS. Sodeloval je pri pripravi inšpekcijskih določb </w:t>
      </w:r>
      <w:r w:rsidR="00777445" w:rsidRPr="008216B1">
        <w:rPr>
          <w:rFonts w:eastAsia="Arial" w:cs="Arial"/>
          <w:lang w:eastAsia="en-US"/>
        </w:rPr>
        <w:t>v</w:t>
      </w:r>
      <w:r w:rsidRPr="008216B1">
        <w:rPr>
          <w:rFonts w:eastAsia="Arial" w:cs="Arial"/>
          <w:lang w:eastAsia="en-US"/>
        </w:rPr>
        <w:t xml:space="preserve"> </w:t>
      </w:r>
      <w:r w:rsidR="00091862" w:rsidRPr="008216B1">
        <w:rPr>
          <w:rFonts w:eastAsia="Arial" w:cs="Arial"/>
          <w:lang w:eastAsia="en-US"/>
        </w:rPr>
        <w:t xml:space="preserve">Zakonu o funkcionarjih </w:t>
      </w:r>
      <w:r w:rsidR="006941ED" w:rsidRPr="008216B1">
        <w:rPr>
          <w:rFonts w:eastAsia="Arial" w:cs="Arial"/>
          <w:lang w:eastAsia="en-US"/>
        </w:rPr>
        <w:t xml:space="preserve">(Uradni list RS, št. 57/25; v nadaljnjem besedilu: </w:t>
      </w:r>
      <w:r w:rsidRPr="008216B1">
        <w:rPr>
          <w:rFonts w:eastAsia="Arial" w:cs="Arial"/>
          <w:lang w:eastAsia="en-US"/>
        </w:rPr>
        <w:t>ZF</w:t>
      </w:r>
      <w:r w:rsidR="006941ED" w:rsidRPr="008216B1">
        <w:rPr>
          <w:rFonts w:eastAsia="Arial" w:cs="Arial"/>
          <w:lang w:eastAsia="en-US"/>
        </w:rPr>
        <w:t>)</w:t>
      </w:r>
      <w:r w:rsidRPr="008216B1">
        <w:rPr>
          <w:rFonts w:eastAsia="Arial" w:cs="Arial"/>
          <w:lang w:eastAsia="en-US"/>
        </w:rPr>
        <w:t xml:space="preserve">, </w:t>
      </w:r>
      <w:r w:rsidR="00091862" w:rsidRPr="008216B1">
        <w:rPr>
          <w:rFonts w:eastAsia="Arial" w:cs="Arial"/>
          <w:lang w:eastAsia="en-US"/>
        </w:rPr>
        <w:t xml:space="preserve">Zakonu o javnih uslužbencih </w:t>
      </w:r>
      <w:r w:rsidR="00777445" w:rsidRPr="008216B1">
        <w:rPr>
          <w:rFonts w:eastAsia="Arial" w:cs="Arial"/>
          <w:lang w:eastAsia="en-US"/>
        </w:rPr>
        <w:t xml:space="preserve">(Uradni list RS, št. 32/25; v nadaljnjem besedilu: </w:t>
      </w:r>
      <w:r w:rsidRPr="008216B1">
        <w:rPr>
          <w:rFonts w:eastAsia="Arial" w:cs="Arial"/>
          <w:lang w:eastAsia="en-US"/>
        </w:rPr>
        <w:t>ZJU-1</w:t>
      </w:r>
      <w:r w:rsidR="00777445" w:rsidRPr="008216B1">
        <w:rPr>
          <w:rFonts w:eastAsia="Arial" w:cs="Arial"/>
          <w:lang w:eastAsia="en-US"/>
        </w:rPr>
        <w:t>)</w:t>
      </w:r>
      <w:r w:rsidRPr="008216B1">
        <w:rPr>
          <w:rFonts w:eastAsia="Arial" w:cs="Arial"/>
          <w:lang w:eastAsia="en-US"/>
        </w:rPr>
        <w:t xml:space="preserve"> ter podal pripombe na predlog </w:t>
      </w:r>
      <w:r w:rsidR="00091862" w:rsidRPr="008216B1">
        <w:rPr>
          <w:rFonts w:eastAsia="Arial" w:cs="Arial"/>
          <w:lang w:eastAsia="en-US"/>
        </w:rPr>
        <w:t xml:space="preserve">Zakona o spremembah in dopolnitvah Zakona o splošnem upravnem postopku </w:t>
      </w:r>
      <w:r w:rsidR="00C82C59" w:rsidRPr="008216B1">
        <w:rPr>
          <w:rFonts w:eastAsia="Arial" w:cs="Arial"/>
          <w:lang w:eastAsia="en-US"/>
        </w:rPr>
        <w:t xml:space="preserve">(Uradni list RS, št. 85/25; v nadaljnjem besedilu: </w:t>
      </w:r>
      <w:r w:rsidRPr="008216B1">
        <w:rPr>
          <w:rFonts w:eastAsia="Arial" w:cs="Arial"/>
          <w:lang w:eastAsia="en-US"/>
        </w:rPr>
        <w:t>ZUP-I</w:t>
      </w:r>
      <w:r w:rsidR="00C82C59" w:rsidRPr="008216B1">
        <w:rPr>
          <w:rFonts w:eastAsia="Arial" w:cs="Arial"/>
          <w:lang w:eastAsia="en-US"/>
        </w:rPr>
        <w:t>)</w:t>
      </w:r>
      <w:r w:rsidRPr="008216B1">
        <w:rPr>
          <w:rFonts w:eastAsia="Arial" w:cs="Arial"/>
          <w:lang w:eastAsia="en-US"/>
        </w:rPr>
        <w:t xml:space="preserve"> in </w:t>
      </w:r>
      <w:r w:rsidR="00091862" w:rsidRPr="008216B1">
        <w:rPr>
          <w:rFonts w:eastAsia="Arial" w:cs="Arial"/>
          <w:lang w:eastAsia="en-US"/>
        </w:rPr>
        <w:t>Zakona o spremembah in dopolnitvah Zakona o zdravstveni dejavnosti</w:t>
      </w:r>
      <w:r w:rsidR="00C82C59" w:rsidRPr="008216B1">
        <w:rPr>
          <w:rFonts w:eastAsia="Arial" w:cs="Arial"/>
          <w:lang w:eastAsia="en-US"/>
        </w:rPr>
        <w:t xml:space="preserve"> (Uradni list RS, št. 32/25; v nadaljnjem besedilu:</w:t>
      </w:r>
      <w:r w:rsidR="00091862" w:rsidRPr="008216B1">
        <w:rPr>
          <w:rFonts w:eastAsia="Arial" w:cs="Arial"/>
          <w:lang w:eastAsia="en-US"/>
        </w:rPr>
        <w:t xml:space="preserve"> </w:t>
      </w:r>
      <w:r w:rsidRPr="008216B1">
        <w:rPr>
          <w:rFonts w:eastAsia="Arial" w:cs="Arial"/>
          <w:lang w:eastAsia="en-US"/>
        </w:rPr>
        <w:t>ZZDej-N</w:t>
      </w:r>
      <w:r w:rsidR="00C82C59" w:rsidRPr="008216B1">
        <w:rPr>
          <w:rFonts w:eastAsia="Arial" w:cs="Arial"/>
          <w:lang w:eastAsia="en-US"/>
        </w:rPr>
        <w:t>)</w:t>
      </w:r>
      <w:r w:rsidRPr="008216B1">
        <w:rPr>
          <w:rFonts w:eastAsia="Arial" w:cs="Arial"/>
          <w:lang w:eastAsia="en-US"/>
        </w:rPr>
        <w:t>.</w:t>
      </w:r>
    </w:p>
    <w:p w14:paraId="1ED61BBD" w14:textId="20026210" w:rsidR="004D13A9" w:rsidRPr="008216B1" w:rsidRDefault="00782CCD" w:rsidP="00B569AB">
      <w:pPr>
        <w:pStyle w:val="Naslov3"/>
        <w:rPr>
          <w:sz w:val="20"/>
          <w:szCs w:val="20"/>
        </w:rPr>
      </w:pPr>
      <w:hyperlink w:anchor="_Toc512417905" w:history="1">
        <w:bookmarkStart w:id="72" w:name="_Toc223009971"/>
        <w:bookmarkStart w:id="73" w:name="_Toc223361183"/>
        <w:bookmarkStart w:id="74" w:name="_Toc223692210"/>
        <w:bookmarkStart w:id="75" w:name="_Toc224374563"/>
        <w:r w:rsidRPr="008216B1">
          <w:rPr>
            <w:sz w:val="20"/>
            <w:szCs w:val="20"/>
          </w:rPr>
          <w:t>4</w:t>
        </w:r>
        <w:r w:rsidR="008E0252" w:rsidRPr="008216B1">
          <w:rPr>
            <w:sz w:val="20"/>
            <w:szCs w:val="20"/>
          </w:rPr>
          <w:t>.1.6 INFORMACIJSKI POOBLAŠČENEC</w:t>
        </w:r>
        <w:bookmarkEnd w:id="72"/>
        <w:bookmarkEnd w:id="73"/>
        <w:bookmarkEnd w:id="74"/>
        <w:bookmarkEnd w:id="75"/>
        <w:r w:rsidR="008E0252" w:rsidRPr="008216B1">
          <w:rPr>
            <w:webHidden/>
            <w:sz w:val="20"/>
            <w:szCs w:val="20"/>
          </w:rPr>
          <w:tab/>
        </w:r>
      </w:hyperlink>
    </w:p>
    <w:p w14:paraId="397709FC" w14:textId="77777777" w:rsidR="001F7216" w:rsidRPr="008216B1" w:rsidRDefault="001F7216" w:rsidP="00B569AB">
      <w:pPr>
        <w:rPr>
          <w:lang w:eastAsia="en-US"/>
        </w:rPr>
      </w:pPr>
    </w:p>
    <w:p w14:paraId="529C5D08" w14:textId="43E57939" w:rsidR="00533E19" w:rsidRPr="008216B1" w:rsidRDefault="00533E19" w:rsidP="00533E19">
      <w:pPr>
        <w:rPr>
          <w:rFonts w:eastAsiaTheme="minorHAnsi" w:cs="Arial"/>
          <w:lang w:eastAsia="en-US"/>
        </w:rPr>
      </w:pPr>
      <w:r w:rsidRPr="008216B1">
        <w:rPr>
          <w:rFonts w:eastAsiaTheme="minorHAnsi" w:cs="Arial"/>
          <w:lang w:eastAsia="en-US"/>
        </w:rPr>
        <w:t>Bistvena novost, ki jo je glede nadzornih postopkov uvedel novi Zakon o varstvu osebnih podatkov (</w:t>
      </w:r>
      <w:r w:rsidR="00657E03" w:rsidRPr="008216B1">
        <w:rPr>
          <w:rFonts w:eastAsiaTheme="minorHAnsi" w:cs="Arial"/>
          <w:lang w:eastAsia="en-US"/>
        </w:rPr>
        <w:t xml:space="preserve">Uradni list RS, št. 163/22, 40/25 – ZInfV-1 in 10/26 – ZP-1L; v nadaljnjem besedilu: </w:t>
      </w:r>
      <w:r w:rsidRPr="008216B1">
        <w:rPr>
          <w:rFonts w:eastAsiaTheme="minorHAnsi" w:cs="Arial"/>
          <w:lang w:eastAsia="en-US"/>
        </w:rPr>
        <w:t xml:space="preserve">ZVOP-2), ki se je začel uporabljati 26. 1. 2023, so nadzorni postopki, v okviru katerih IP obravnava t.i. prijave prijavitelja s posebnim položajem. V navedenih nadzornih postopkih, ki jih prav tako vodijo inšpektorji oziroma državni nadzorniki za varstvo osebnih podatkov, IP obravnava izključno kršitve, ki jih v svojih zahtevah navedejo oziroma zatrjujejo posamezniki, ki menijo, da obdelava njihovih osebnih podatkov s strani upravljavca ali obdelovalca krši določbe Splošne uredbe o varstvu podatkov, ZVOP-2 ali drugih zakonov, ki urejajo obdelavo ali varstvo osebnih podatkov. V tem primeru gre za posebne vrste nadzornega postopka, v katerem ima tudi prijavitelj položaj stranke nadzornega postopka, zaradi česar mora taka vloga oziroma prijava, poleg obveznih sestavin po ZVOP-2, vsebovati tudi vse sestavine, ki jih za vlogo določa </w:t>
      </w:r>
      <w:r w:rsidR="002E4DA5" w:rsidRPr="008216B1">
        <w:rPr>
          <w:rFonts w:eastAsiaTheme="minorHAnsi" w:cs="Arial"/>
          <w:lang w:eastAsia="en-US"/>
        </w:rPr>
        <w:t xml:space="preserve">Zakon o splošnem upravnem postopku (Uradni list RS, št. 24/06 – uradno prečiščeno besedilo, 105/06 – ZUS-1, 126/07, 65/08, 8/10, 82/13, 175/20 – ZIUOPDVE, 3/22 – ZDeb in 85/25; v nadaljnjem besedilu: </w:t>
      </w:r>
      <w:r w:rsidRPr="008216B1">
        <w:rPr>
          <w:rFonts w:eastAsiaTheme="minorHAnsi" w:cs="Arial"/>
          <w:lang w:eastAsia="en-US"/>
        </w:rPr>
        <w:t>ZUP</w:t>
      </w:r>
      <w:r w:rsidR="002E4DA5" w:rsidRPr="008216B1">
        <w:rPr>
          <w:rFonts w:eastAsiaTheme="minorHAnsi" w:cs="Arial"/>
          <w:lang w:eastAsia="en-US"/>
        </w:rPr>
        <w:t>)</w:t>
      </w:r>
      <w:r w:rsidRPr="008216B1">
        <w:rPr>
          <w:rFonts w:eastAsiaTheme="minorHAnsi" w:cs="Arial"/>
          <w:lang w:eastAsia="en-US"/>
        </w:rPr>
        <w:t xml:space="preserve">. Če državni nadzornik za varstvo osebnih podatkov v takšnem nadzornem postopku zazna sum takšne kršitve varstva osebnih podatkov, ki bi lahko vplivala tudi na pravice drugih posameznikov, mora po uradni dolžnosti uvesti tudi postopek inšpekcijskega nadzora. </w:t>
      </w:r>
    </w:p>
    <w:p w14:paraId="53A9CB08" w14:textId="77777777" w:rsidR="00533E19" w:rsidRPr="008216B1" w:rsidRDefault="00533E19" w:rsidP="00533E19">
      <w:pPr>
        <w:rPr>
          <w:rFonts w:eastAsiaTheme="minorHAnsi" w:cs="Arial"/>
          <w:lang w:eastAsia="en-US"/>
        </w:rPr>
      </w:pPr>
    </w:p>
    <w:p w14:paraId="33DEC48E" w14:textId="77777777" w:rsidR="00533E19" w:rsidRPr="008216B1" w:rsidRDefault="00533E19" w:rsidP="00533E19">
      <w:pPr>
        <w:rPr>
          <w:rFonts w:eastAsiaTheme="minorHAnsi" w:cs="Arial"/>
          <w:lang w:eastAsia="en-US"/>
        </w:rPr>
      </w:pPr>
      <w:r w:rsidRPr="008216B1">
        <w:rPr>
          <w:rFonts w:eastAsiaTheme="minorHAnsi" w:cs="Arial"/>
          <w:lang w:eastAsia="en-US"/>
        </w:rPr>
        <w:t xml:space="preserve">Problematika, ki se pojavlja pri vodenju tega povsem sui generis nadzornega postopka, je ta, da ga tako prijavitelji kot tudi zavezanci ne poznajo dobro in pomeni odstop od siceršnjih procesnih pravil vodenja inšpekcijskih postopkov. Pogosto se dogaja, da so prejete prijave oziroma vloge nepopolne, prijavitelji pa tudi po pozivu svoje prijave ustrezno ne dopolnijo. Ker IP vodi dve vrsti nadzornega postopka, se pri obravnavi prijav pogosto poraja dvom, ali gre za prijavo, ki bi jo bilo treba obravnavati kot prijavo prijavitelja s posebnim položajem ali kot inšpekcijsko prijavo oziroma iz prijave izhaja sum kršitve varstva osebnih podatkov, ki bi terjal odprtje obeh navedenih postopkov, prijavitelji pa tudi po pozivu svoje prijave ustrezno ne dopolnijo. Veliko je prijav, v katerih prijavitelji zatrjujejo neko enkratno preteklo kršitev (npr. nezakonit vpogled v njihove osebne podatke, posredovanje osebnih podatkov nepooblaščenemu uporabniku), ki v času vložitve prijave ne obstaja več. Taka prijava pa ne more biti predmet nadzornega postopka, v okviru katerega IP obravnava prijavo prijavitelja s posebnim položajem, saj se skladno s 30. in 34. členom ZVOP-2 v tem postopku lahko obravnavajo le tiste zatrjevane kršitve obdelave osebnih podatkov prijavitelja s posebnim položajem, ki v trenutku vložitve prijave še obstajajo. Ugotavljanje preteklih kršitev varstva osebnih podatkov lahko posameznik skladno z določbami 11. člena ZVOP-2 s tožbo zahteva od sodišča, IP pa lahko pretekle kršitve varstva osebnih podatkov obravnava zgolj v okviru postopka o prekršku, za uvedbo katerega pa mora prijavitelj predložiti ustrezne dokaze. Prijavitelji se, kot že navedeno, na pozive k dopolnitvam le redko ustrezno odzovejo. </w:t>
      </w:r>
    </w:p>
    <w:p w14:paraId="04273C7A" w14:textId="77777777" w:rsidR="00533E19" w:rsidRPr="008216B1" w:rsidRDefault="00533E19" w:rsidP="00533E19">
      <w:pPr>
        <w:rPr>
          <w:rFonts w:eastAsiaTheme="minorHAnsi" w:cs="Arial"/>
          <w:lang w:eastAsia="en-US"/>
        </w:rPr>
      </w:pPr>
    </w:p>
    <w:p w14:paraId="7047D355" w14:textId="77777777" w:rsidR="00533E19" w:rsidRPr="008216B1" w:rsidRDefault="00533E19" w:rsidP="00533E19">
      <w:pPr>
        <w:rPr>
          <w:rFonts w:eastAsiaTheme="minorHAnsi" w:cs="Arial"/>
          <w:lang w:eastAsia="en-US"/>
        </w:rPr>
      </w:pPr>
      <w:r w:rsidRPr="008216B1">
        <w:rPr>
          <w:rFonts w:eastAsiaTheme="minorHAnsi" w:cs="Arial"/>
          <w:lang w:eastAsia="en-US"/>
        </w:rPr>
        <w:t>Ker IP v zvezi s procesnimi vidiki vodenja postopka po prijavi prijavitelja s posebnim položajem še nima relevantne sodne prakse, saj nobena od njegova odločitev zaenkrat s tega vidika še ni bila presojena s strani sodišča, sam postopek, kot je ta predpisan v ZVOP-2, pa ima določene pomanjkljivost oz. nejasnosti, se predvsem v tem delu kažejo težave, ki bodo z vidika pravne varnosti v prihodnosti morale biti razrešene.</w:t>
      </w:r>
    </w:p>
    <w:p w14:paraId="0E835ADE" w14:textId="77777777" w:rsidR="00533E19" w:rsidRPr="008216B1" w:rsidRDefault="00533E19" w:rsidP="00533E19">
      <w:pPr>
        <w:rPr>
          <w:rFonts w:eastAsiaTheme="minorHAnsi" w:cs="Arial"/>
          <w:lang w:eastAsia="en-US"/>
        </w:rPr>
      </w:pPr>
    </w:p>
    <w:p w14:paraId="6041BB35" w14:textId="77777777" w:rsidR="00533E19" w:rsidRPr="008216B1" w:rsidRDefault="00533E19" w:rsidP="00533E19">
      <w:pPr>
        <w:rPr>
          <w:rFonts w:eastAsiaTheme="minorHAnsi" w:cs="Arial"/>
          <w:lang w:eastAsia="en-US"/>
        </w:rPr>
      </w:pPr>
      <w:r w:rsidRPr="008216B1">
        <w:rPr>
          <w:rFonts w:eastAsiaTheme="minorHAnsi" w:cs="Arial"/>
          <w:lang w:eastAsia="en-US"/>
        </w:rPr>
        <w:t>IP se je v letu 2025 soočal z izjemno povečanim številom prejetih prijav kršitev varstva osebnih podatkov. Število teh je bilo kar za 60 odstotkov večje kot v letu 2024. Ob dejstvu, da se število državnih nadzornikov v tem času ni povečalo, to pomeni ogromen pritisk na zaposlene, kar bo neizpodbitno botrovalo tudi nastajanju novih zaostankov. Tako povečano število prijav hkrati pomeni tudi, da je lahko IP v lanskem letu inšpekcijskim postopkom, ki jih odpre na podlagi letnega načrta dela, posvečal manj resursov, zaradi česar je bilo oteženo izvajanje načrtovane politike nadzora.</w:t>
      </w:r>
    </w:p>
    <w:p w14:paraId="54B7C1CF" w14:textId="77777777" w:rsidR="00533E19" w:rsidRPr="008216B1" w:rsidRDefault="00533E19" w:rsidP="00533E19">
      <w:pPr>
        <w:rPr>
          <w:rFonts w:eastAsiaTheme="minorHAnsi" w:cs="Arial"/>
          <w:lang w:eastAsia="en-US"/>
        </w:rPr>
      </w:pPr>
    </w:p>
    <w:p w14:paraId="28930F12" w14:textId="77777777" w:rsidR="00533E19" w:rsidRPr="008216B1" w:rsidRDefault="00533E19" w:rsidP="00533E19">
      <w:pPr>
        <w:rPr>
          <w:rFonts w:eastAsiaTheme="minorHAnsi" w:cs="Arial"/>
          <w:lang w:eastAsia="en-US"/>
        </w:rPr>
      </w:pPr>
      <w:r w:rsidRPr="008216B1">
        <w:rPr>
          <w:rFonts w:eastAsiaTheme="minorHAnsi" w:cs="Arial"/>
          <w:lang w:eastAsia="en-US"/>
        </w:rPr>
        <w:t>Določena problematika v zvezi z izvajanjem nadzornih aktivnosti IP izhaja tudi iz pristojnosti, ki jih IP podeljujejo novi akti digitalne agende EU, iz katerih včasih ne izhajajo povsem jasne opredelitve in razmejitve pristojnosti različnih organov, pristojnih za nadzor.</w:t>
      </w:r>
    </w:p>
    <w:p w14:paraId="2CB5FC75" w14:textId="77777777" w:rsidR="00533E19" w:rsidRPr="008216B1" w:rsidRDefault="00533E19" w:rsidP="00533E19">
      <w:pPr>
        <w:rPr>
          <w:rFonts w:eastAsiaTheme="minorHAnsi" w:cs="Arial"/>
          <w:lang w:eastAsia="en-US"/>
        </w:rPr>
      </w:pPr>
    </w:p>
    <w:p w14:paraId="5CA2E2F4" w14:textId="5EE07283" w:rsidR="00533E19" w:rsidRPr="008216B1" w:rsidRDefault="00533E19" w:rsidP="00533E19">
      <w:pPr>
        <w:rPr>
          <w:rFonts w:eastAsiaTheme="minorHAnsi" w:cs="Arial"/>
          <w:b/>
          <w:bCs/>
          <w:lang w:eastAsia="en-US"/>
        </w:rPr>
      </w:pPr>
      <w:r w:rsidRPr="008216B1">
        <w:rPr>
          <w:rFonts w:eastAsiaTheme="minorHAnsi" w:cs="Arial"/>
          <w:b/>
          <w:bCs/>
          <w:lang w:eastAsia="en-US"/>
        </w:rPr>
        <w:t xml:space="preserve">Ocena stanja na področju, ki ga pokriva </w:t>
      </w:r>
      <w:r w:rsidR="00720D28">
        <w:rPr>
          <w:rFonts w:eastAsiaTheme="minorHAnsi" w:cs="Arial"/>
          <w:b/>
          <w:bCs/>
          <w:lang w:eastAsia="en-US"/>
        </w:rPr>
        <w:t>IP</w:t>
      </w:r>
      <w:r w:rsidR="007B4536">
        <w:rPr>
          <w:rFonts w:eastAsiaTheme="minorHAnsi" w:cs="Arial"/>
          <w:b/>
          <w:bCs/>
          <w:lang w:eastAsia="en-US"/>
        </w:rPr>
        <w:t>:</w:t>
      </w:r>
      <w:r w:rsidRPr="008216B1">
        <w:rPr>
          <w:rFonts w:eastAsiaTheme="minorHAnsi" w:cs="Arial"/>
          <w:b/>
          <w:bCs/>
          <w:lang w:eastAsia="en-US"/>
        </w:rPr>
        <w:t xml:space="preserve"> </w:t>
      </w:r>
    </w:p>
    <w:p w14:paraId="6FE98B4C" w14:textId="77777777" w:rsidR="00533E19" w:rsidRPr="008216B1" w:rsidRDefault="00533E19" w:rsidP="00533E19">
      <w:pPr>
        <w:rPr>
          <w:rFonts w:eastAsiaTheme="minorHAnsi" w:cs="Arial"/>
          <w:lang w:eastAsia="en-US"/>
        </w:rPr>
      </w:pPr>
    </w:p>
    <w:p w14:paraId="6D91C896" w14:textId="780986A2" w:rsidR="00533E19" w:rsidRPr="008216B1" w:rsidRDefault="00533E19" w:rsidP="00533E19">
      <w:pPr>
        <w:rPr>
          <w:rFonts w:eastAsiaTheme="minorHAnsi" w:cs="Arial"/>
          <w:lang w:eastAsia="en-US"/>
        </w:rPr>
      </w:pPr>
      <w:r w:rsidRPr="008216B1">
        <w:rPr>
          <w:rFonts w:eastAsiaTheme="minorHAnsi" w:cs="Arial"/>
          <w:lang w:eastAsia="en-US"/>
        </w:rPr>
        <w:t>V obravnavanem obdobju je IP zaradi suma kršitve varstva osebnih podatkov skupaj prejel 1362 prijav (štete so tako inšpekcijske prijave kot tudi prijave prijaviteljev s posebnim položajem), kar je kar za 60 odstotkov več kot v letu 2024. Na podlagi prijav prijaviteljev s posebnim položajem je IP uvedel 464 postopkov po 30. členu ZVOP-2, na podlagi inšpekcijskih prijav pa je uvedel 102 inšpekcijska postopka ter poslal 176 obvestil z usmeritvami, kako zagotoviti skladno obdelavo osebnih podatkov.</w:t>
      </w:r>
    </w:p>
    <w:p w14:paraId="0CC90494" w14:textId="77777777" w:rsidR="00533E19" w:rsidRPr="008216B1" w:rsidRDefault="00533E19" w:rsidP="00533E19">
      <w:pPr>
        <w:rPr>
          <w:rFonts w:eastAsiaTheme="minorHAnsi" w:cs="Arial"/>
          <w:lang w:eastAsia="en-US"/>
        </w:rPr>
      </w:pPr>
    </w:p>
    <w:p w14:paraId="16C14C67" w14:textId="77777777" w:rsidR="00533E19" w:rsidRPr="008216B1" w:rsidRDefault="00533E19" w:rsidP="00533E19">
      <w:pPr>
        <w:rPr>
          <w:rFonts w:eastAsiaTheme="minorHAnsi" w:cs="Arial"/>
          <w:lang w:eastAsia="en-US"/>
        </w:rPr>
      </w:pPr>
      <w:r w:rsidRPr="008216B1">
        <w:rPr>
          <w:rFonts w:eastAsiaTheme="minorHAnsi" w:cs="Arial"/>
          <w:lang w:eastAsia="en-US"/>
        </w:rPr>
        <w:t xml:space="preserve">Dodatno je IP v 243 čezmejnih nadzornih postopkih sodeloval kot zadevni nadzorni organ na podlagi 60. členu Splošne uredbe o varstvu podatkov (postopek čezmejnega sodelovanja). Dodatno pa je IP v letu 2025 obravnaval tudi 152 uradnih obvestil o kršitvi varnosti osebnih podatkov, ki so jih v tem obdobju na podlagi 33. člena Splošne uredbe o varstvu podatkov na IP poslali upravljavci osebnih podatkov ter 22 primerov nedovoljenega sporočanja ali druge nedovoljene obdelave osebnih podatkov o pacientih, ki so jih na IP v tem obdobju na podlagi 46. člena Zakona o pacientovih pravicah poslali izvajalci zdravstvene dejavnosti. </w:t>
      </w:r>
    </w:p>
    <w:p w14:paraId="109CCC75" w14:textId="77777777" w:rsidR="00533E19" w:rsidRPr="008216B1" w:rsidRDefault="00533E19" w:rsidP="00533E19">
      <w:pPr>
        <w:rPr>
          <w:rFonts w:eastAsiaTheme="minorHAnsi" w:cs="Arial"/>
          <w:lang w:eastAsia="en-US"/>
        </w:rPr>
      </w:pPr>
    </w:p>
    <w:p w14:paraId="6A5C7174" w14:textId="77777777" w:rsidR="00533E19" w:rsidRPr="008216B1" w:rsidRDefault="00533E19" w:rsidP="00533E19">
      <w:pPr>
        <w:rPr>
          <w:rFonts w:eastAsiaTheme="minorHAnsi" w:cs="Arial"/>
          <w:lang w:eastAsia="en-US"/>
        </w:rPr>
      </w:pPr>
      <w:r w:rsidRPr="008216B1">
        <w:rPr>
          <w:rFonts w:eastAsiaTheme="minorHAnsi" w:cs="Arial"/>
          <w:lang w:eastAsia="en-US"/>
        </w:rPr>
        <w:t xml:space="preserve">V prijavah, ki jih je v obravnavanem obdobju prejel in obravnaval IP, so prijavitelji najpogosteje zatrjevali sum nezakonitega razkrivanja in posredovanja osebnih podatkov neupravičenim osebam oziroma nezakonito objavo osebnih podatkov. Po številu so sledile prijave, vložene zaradi nezakonitega izvajanja videonadzora, prijave zaradi suma kršitve pravic posameznikov, prijave nezakonitega ali prekomernega zbiranja osebnih podatkov, prijave uporabe osebnih podatkov za namene neposrednega trženja, prijave neustreznega zagotavljanja varnosti osebnih podatkov ter prijave nezakonitih vpogledov v zbirke osebnih podatkov. </w:t>
      </w:r>
    </w:p>
    <w:p w14:paraId="77795DE2" w14:textId="77777777" w:rsidR="00533E19" w:rsidRPr="008216B1" w:rsidRDefault="00533E19" w:rsidP="00533E19">
      <w:pPr>
        <w:rPr>
          <w:rFonts w:eastAsiaTheme="minorHAnsi" w:cs="Arial"/>
          <w:lang w:eastAsia="en-US"/>
        </w:rPr>
      </w:pPr>
    </w:p>
    <w:p w14:paraId="061392C7" w14:textId="77777777" w:rsidR="00533E19" w:rsidRPr="008216B1" w:rsidRDefault="00533E19" w:rsidP="00533E19">
      <w:pPr>
        <w:rPr>
          <w:rFonts w:eastAsiaTheme="minorHAnsi" w:cs="Arial"/>
          <w:lang w:eastAsia="en-US"/>
        </w:rPr>
      </w:pPr>
      <w:r w:rsidRPr="008216B1">
        <w:rPr>
          <w:rFonts w:eastAsiaTheme="minorHAnsi" w:cs="Arial"/>
          <w:lang w:eastAsia="en-US"/>
        </w:rPr>
        <w:t>IP je ob upoštevanju prioritet in razpoložljivih resursov v obravnavanem obdobju posebno pozornost namenil izvajanju inšpekcijskih nadzorov po uradni dolžnosti, in sicer pri zavezancih na področjih, na katerih glede na oceno tveganja obstaja bodisi večja verjetnost kršitve predpisov s področja varstva osebnih podatkov ali pa zaradi občutljivosti obdelave osebnih podatkov v primeru eventualnih kršitev obstaja nevarnost večjih škodljivih posledic za posameznike, na katere se osebni podatki nanašajo.</w:t>
      </w:r>
    </w:p>
    <w:p w14:paraId="37F29085" w14:textId="77777777" w:rsidR="00533E19" w:rsidRPr="008216B1" w:rsidRDefault="00533E19" w:rsidP="00533E19">
      <w:pPr>
        <w:rPr>
          <w:rFonts w:eastAsiaTheme="minorHAnsi" w:cs="Arial"/>
          <w:lang w:eastAsia="en-US"/>
        </w:rPr>
      </w:pPr>
    </w:p>
    <w:p w14:paraId="6F9F08F1" w14:textId="77777777" w:rsidR="00533E19" w:rsidRPr="008216B1" w:rsidRDefault="00533E19" w:rsidP="00533E19">
      <w:pPr>
        <w:rPr>
          <w:rFonts w:eastAsiaTheme="minorHAnsi" w:cs="Arial"/>
          <w:lang w:eastAsia="en-US"/>
        </w:rPr>
      </w:pPr>
      <w:r w:rsidRPr="008216B1">
        <w:rPr>
          <w:rFonts w:eastAsiaTheme="minorHAnsi" w:cs="Arial"/>
          <w:lang w:eastAsia="en-US"/>
        </w:rPr>
        <w:t>Kar zadeva prijave v zvezi z izvajanjem videonadzora, velja izpostaviti zlasti problematiko izvajanja videonadzora znotraj delovnih prostorov, ki se pogosto izvaja primarno z namenom nadzora nad zaposlenimi ter na način, da se dogajanje pred kamerami neposredno prenaša na osebne računalnike ali mobilne telefone vodilnih, kar je v nasprotju z zakonsko dopustnimi nameni za izvajanje videonadzora v delovnih prostorih. Število tovrstnih prijav iz leta v leto narašča. V zvezi z obdelavo osebnih podatkov v okviru delovnega razmerja je bil v lanskem letu opažen tudi porast prijav v zvezi z uporabo vohunske programske opreme, ki jo delodajalci z enakim namenom izvajanja nadzora nad delom zaposlenih nameščajo na njihove računalnike in s katero (večinoma prikrito) spremljajo dejavnost zaposlenih na njihovih službenih računalnikih.</w:t>
      </w:r>
    </w:p>
    <w:p w14:paraId="43270275" w14:textId="77777777" w:rsidR="00533E19" w:rsidRPr="008216B1" w:rsidRDefault="00533E19" w:rsidP="00533E19">
      <w:pPr>
        <w:rPr>
          <w:rFonts w:eastAsiaTheme="minorHAnsi" w:cs="Arial"/>
          <w:lang w:eastAsia="en-US"/>
        </w:rPr>
      </w:pPr>
    </w:p>
    <w:p w14:paraId="4A96148D" w14:textId="77777777" w:rsidR="00533E19" w:rsidRPr="008216B1" w:rsidRDefault="00533E19" w:rsidP="00533E19">
      <w:pPr>
        <w:rPr>
          <w:rFonts w:eastAsiaTheme="minorHAnsi" w:cs="Arial"/>
          <w:lang w:eastAsia="en-US"/>
        </w:rPr>
      </w:pPr>
      <w:r w:rsidRPr="008216B1">
        <w:rPr>
          <w:rFonts w:eastAsiaTheme="minorHAnsi" w:cs="Arial"/>
          <w:lang w:eastAsia="en-US"/>
        </w:rPr>
        <w:t xml:space="preserve">Prav tako se je veliko prijav nanašalo na izvajanje videonadzora s strani fizičnih oseb, ki so izvajale videonadzor s kamerami, ki so jih namestile na svoje objekte. Na podlagi tovrstnih prijav je IP načeloma inšpekcijski postopek uvedel le v primerih, ko posameznik videonadzor izvaja ob opravljanju poklicne ali komercialne dejavnosti, ko posnetke posameznikov posreduje nepooblaščeni tretji osebi ali pa jih objavi na internetu, oziroma kolikor videonadzor pomeni snemanje javnega prostora. Zasebni videonadzor z vidika varstva osebnih podatkov praviloma pomeni obdelavo podatkov, ki jo posameznik izvaja izključno za svoje lastne, domače namene, zato se Splošna uredba o varstvu podatkov (na kar je vezana pristojnost IP) načeloma ne uporablja. Poleg tega je treba izpostaviti, da morajo biti za uvedbo inšpekcijskega postopka zoper posameznika, ki izvaja videonadzor s kamerami, ki jih je namestil na svojih objektih, podani konkretni dokazi o nezakonitem izvajanju videonadzora (npr. konkretni videoposnetek ali posnetek zaslonske slike), da posameznik dejansko snema površine, ki niso v njegovi lasti ali da posnetke uporablja za namene, ki presegajo domačo uporabo in so posnetki takšne kakovosti, da omogočajo prepoznavo posameznikov. To je pomembno, ker vstop v stanovanje zaradi ustavne določbe nedotakljivosti stanovanja ni dopusten brez odredbe sodišča, ki pa bo tako odredbo izdalo samo v primeru zadostnega suma kršitve predpisov s strani posameznika, ki mora biti tudi dovolj resna, da bi odtehtala relativno velik poseg v nedotakljivost stanovanja, kot ga predstavlja vstop in preiskava stanovanjskih prostorov s strani državnega organa.  </w:t>
      </w:r>
    </w:p>
    <w:p w14:paraId="7A9F3B16" w14:textId="77777777" w:rsidR="00533E19" w:rsidRPr="008216B1" w:rsidRDefault="00533E19" w:rsidP="00533E19">
      <w:pPr>
        <w:rPr>
          <w:rFonts w:eastAsiaTheme="minorHAnsi" w:cs="Arial"/>
          <w:lang w:eastAsia="en-US"/>
        </w:rPr>
      </w:pPr>
    </w:p>
    <w:p w14:paraId="49AAC157" w14:textId="77777777" w:rsidR="00533E19" w:rsidRPr="008216B1" w:rsidRDefault="00533E19" w:rsidP="00533E19">
      <w:pPr>
        <w:rPr>
          <w:rFonts w:eastAsiaTheme="minorHAnsi" w:cs="Arial"/>
          <w:lang w:eastAsia="en-US"/>
        </w:rPr>
      </w:pPr>
      <w:r w:rsidRPr="008216B1">
        <w:rPr>
          <w:rFonts w:eastAsiaTheme="minorHAnsi" w:cs="Arial"/>
          <w:lang w:eastAsia="en-US"/>
        </w:rPr>
        <w:t>Veliko število prijetih prijav se je nanašalo tudi na objave osebnih podatkov (tudi fotografij) v medijih. IP tovrstnih prijav ni pristojen obravnavati, saj glede na določbo prvega odstavka 19. člena ZVOP-2, pravice ali druge zahtevke posameznikov, na katere se nanašajo osebni podatki, če se obdelava njihovih podatkov izvaja z namenom izvajanja svobode izražanja, zagotavljajo sodišča v skladu z določbami zakonov, ki urejajo svobodo izražanja in sodno varstvo, in ne IP kot nadzorni organ. Navedeno pomeni, da lahko prizadeti posameznik za uveljavljanje svojih pravic v zvezi z medijskim poročanjem (npr. izbris članka ali podatkov v članku), izkoristi sodno varstvo.</w:t>
      </w:r>
    </w:p>
    <w:p w14:paraId="36C7F44F" w14:textId="77777777" w:rsidR="00533E19" w:rsidRPr="008216B1" w:rsidRDefault="00533E19" w:rsidP="00533E19">
      <w:pPr>
        <w:rPr>
          <w:rFonts w:eastAsiaTheme="minorHAnsi" w:cs="Arial"/>
          <w:lang w:eastAsia="en-US"/>
        </w:rPr>
      </w:pPr>
    </w:p>
    <w:p w14:paraId="2FF43C0A" w14:textId="4736E590" w:rsidR="00533E19" w:rsidRPr="008216B1" w:rsidRDefault="00533E19" w:rsidP="00533E19">
      <w:pPr>
        <w:rPr>
          <w:rFonts w:eastAsiaTheme="minorHAnsi" w:cs="Arial"/>
          <w:lang w:eastAsia="en-US"/>
        </w:rPr>
      </w:pPr>
      <w:r w:rsidRPr="008216B1">
        <w:rPr>
          <w:rFonts w:eastAsiaTheme="minorHAnsi" w:cs="Arial"/>
          <w:lang w:eastAsia="en-US"/>
        </w:rPr>
        <w:t>IP v okviru obravnave prijav, ki jih prejme s strani posameznikov, ugotavlja, da so te v mnogih primerih vložene zaradi nerazumevanja določb in dometa Splošne uredbe o varstvu podatkov. Veliko prejetih prijav tudi ne dosega standardov za uvedbo inšpekcijskega postopka z vidika javnega interesa ali pa zatrjevane kršitve ne kažejo na neko sistemsko problematiko, temveč gre pogosto za zatrjevane enkratne kršitve, storjene v preteklosti, ki se jih z inšpekcijskimi ukrepi ne da odpraviti in jih je možno zgolj sankcionirati v postopku o prekršku. Opaža</w:t>
      </w:r>
      <w:r w:rsidR="00AF2F77">
        <w:rPr>
          <w:rFonts w:eastAsiaTheme="minorHAnsi" w:cs="Arial"/>
          <w:lang w:eastAsia="en-US"/>
        </w:rPr>
        <w:t>j</w:t>
      </w:r>
      <w:r w:rsidRPr="008216B1">
        <w:rPr>
          <w:rFonts w:eastAsiaTheme="minorHAnsi" w:cs="Arial"/>
          <w:lang w:eastAsia="en-US"/>
        </w:rPr>
        <w:t>o tudi, da do mnogih prijav niti ne bi prišlo, če bi se posamezniki, ki menijo, da je bila kršena njihova pravica do varstva podatkov, za pojasnila najprej obrnili na upravljavca njihovih podatkov. V večini primerov namreč upravljavci nepravilnosti odpravijo, še preden jim IP izda inšpekcijsko odločbo, kar kaže tudi na to, da upravljavci določbe zakonodaje o varstvu podatkov pogosto ne kršijo namenoma, temveč zaradi pomanjkanja podrobnega poznavanja predpisov.</w:t>
      </w:r>
    </w:p>
    <w:p w14:paraId="47B00E18" w14:textId="77777777" w:rsidR="00533E19" w:rsidRPr="008216B1" w:rsidRDefault="00533E19" w:rsidP="00533E19">
      <w:pPr>
        <w:rPr>
          <w:rFonts w:eastAsiaTheme="minorHAnsi" w:cs="Arial"/>
          <w:lang w:eastAsia="en-US"/>
        </w:rPr>
      </w:pPr>
    </w:p>
    <w:p w14:paraId="48198CFA" w14:textId="77777777" w:rsidR="00533E19" w:rsidRPr="008216B1" w:rsidRDefault="00533E19" w:rsidP="00533E19">
      <w:pPr>
        <w:rPr>
          <w:rFonts w:eastAsiaTheme="minorHAnsi" w:cs="Arial"/>
          <w:lang w:eastAsia="en-US"/>
        </w:rPr>
      </w:pPr>
      <w:r w:rsidRPr="008216B1">
        <w:rPr>
          <w:rFonts w:eastAsiaTheme="minorHAnsi" w:cs="Arial"/>
          <w:lang w:eastAsia="en-US"/>
        </w:rPr>
        <w:t>Nasprotno pa kažejo izkušnje iz postopkov, v katerih IP preverja ustrezno zagotavljanje varnosti podatkov ter kot že rečeno, v primerih izvajanja videonadzora. Pri teh so bile ugotovljene kršitve pogosto posledica malomarnega ali neustreznega zagotavljanja varnosti osebnih podatkov ter namerne nezakonite obdelave osebnih podatkov s strani vodstva ali zaposlenih pri upravljavcih osebnih podatkov.</w:t>
      </w:r>
    </w:p>
    <w:p w14:paraId="17423FFE" w14:textId="77777777" w:rsidR="00533E19" w:rsidRPr="008216B1" w:rsidRDefault="00533E19" w:rsidP="00533E19">
      <w:pPr>
        <w:rPr>
          <w:rFonts w:eastAsiaTheme="minorHAnsi" w:cs="Arial"/>
          <w:lang w:eastAsia="en-US"/>
        </w:rPr>
      </w:pPr>
    </w:p>
    <w:p w14:paraId="639DBFB3" w14:textId="77777777" w:rsidR="00533E19" w:rsidRPr="008216B1" w:rsidRDefault="00533E19" w:rsidP="00533E19">
      <w:pPr>
        <w:rPr>
          <w:rFonts w:eastAsiaTheme="minorHAnsi" w:cs="Arial"/>
          <w:lang w:eastAsia="en-US"/>
        </w:rPr>
      </w:pPr>
      <w:r w:rsidRPr="008216B1">
        <w:rPr>
          <w:rFonts w:eastAsiaTheme="minorHAnsi" w:cs="Arial"/>
          <w:lang w:eastAsia="en-US"/>
        </w:rPr>
        <w:t xml:space="preserve">Pogosto se v postopkih izkaže tudi, da bi lahko upravljavci marsikatero prijavo preprečili, če bi ob zbiranju ali pridobitvi osebnih podatkov posameznikom zagotovili pregledne, razumljive in lahko dostopne informacije, kot jim to nalaga 12., 13. in 14. člen Splošne uredbe o varstvu podatkov. Nezagotavljanje jedrnatih, preglednih, razumljivih in lahko dostopnih informacij iz 13. in 14. člena Splošne uredbe o varstvu podatkov (kdo je upravljavec osebnih podatkov, za kakšne namene in na kakšni pravni podlagi se osebni podatki obdelujejo, kdo so uporabniki osebnih podatkov, koliko časa se podatki hranijo itd.) je bila kljub že izvedenim akcijam ozaveščanja upravljavcev in kljub vzorcem takšnih obvestil, ki jih je IP pripravil in objavil na svojih spletnih straneh, tudi v obravnavanem obdobju ena od pogosto ugotovljenih kršitev. </w:t>
      </w:r>
    </w:p>
    <w:p w14:paraId="35D01A5B" w14:textId="77777777" w:rsidR="00533E19" w:rsidRPr="008216B1" w:rsidRDefault="00533E19" w:rsidP="00533E19">
      <w:pPr>
        <w:rPr>
          <w:rFonts w:eastAsiaTheme="minorHAnsi" w:cs="Arial"/>
          <w:lang w:eastAsia="en-US"/>
        </w:rPr>
      </w:pPr>
    </w:p>
    <w:p w14:paraId="0B8FF738" w14:textId="40AB8BCE" w:rsidR="00533E19" w:rsidRPr="008216B1" w:rsidRDefault="00533E19" w:rsidP="00533E19">
      <w:pPr>
        <w:rPr>
          <w:rFonts w:eastAsiaTheme="minorHAnsi" w:cs="Arial"/>
          <w:lang w:eastAsia="en-US"/>
        </w:rPr>
      </w:pPr>
      <w:r w:rsidRPr="008216B1">
        <w:rPr>
          <w:rFonts w:eastAsiaTheme="minorHAnsi" w:cs="Arial"/>
          <w:lang w:eastAsia="en-US"/>
        </w:rPr>
        <w:t xml:space="preserve">IP v letu 2025 obravnaval 22 primerov nedovoljenega sporočanja ali druge nedovoljene obdelave osebnih podatkov o pacientih, ki so jih na IP v tem obdobju na podlagi 46. člena Zakona o pacientovih pravicah </w:t>
      </w:r>
      <w:r w:rsidR="00414C5E" w:rsidRPr="008216B1">
        <w:rPr>
          <w:rFonts w:eastAsiaTheme="minorHAnsi" w:cs="Arial"/>
          <w:lang w:eastAsia="en-US"/>
        </w:rPr>
        <w:t xml:space="preserve">(Uradni list RS, št. 15/08, 55/17, 177/20 in 100/22 – ZNUZSZS) </w:t>
      </w:r>
      <w:r w:rsidRPr="008216B1">
        <w:rPr>
          <w:rFonts w:eastAsiaTheme="minorHAnsi" w:cs="Arial"/>
          <w:lang w:eastAsia="en-US"/>
        </w:rPr>
        <w:t xml:space="preserve">poslali izvajalci zdravstvene dejavnosti. Na podlagi teh obvestil IP že tradicionalno uvede največji delež prekrškovnih postopkov. </w:t>
      </w:r>
    </w:p>
    <w:p w14:paraId="2D0BD0DF" w14:textId="77777777" w:rsidR="00533E19" w:rsidRPr="008216B1" w:rsidRDefault="00533E19" w:rsidP="00533E19">
      <w:pPr>
        <w:rPr>
          <w:rFonts w:eastAsiaTheme="minorHAnsi" w:cs="Arial"/>
          <w:lang w:eastAsia="en-US"/>
        </w:rPr>
      </w:pPr>
    </w:p>
    <w:p w14:paraId="3958D753" w14:textId="77777777" w:rsidR="00533E19" w:rsidRPr="008216B1" w:rsidRDefault="00533E19" w:rsidP="00533E19">
      <w:pPr>
        <w:rPr>
          <w:rFonts w:eastAsiaTheme="minorHAnsi" w:cs="Arial"/>
          <w:lang w:eastAsia="en-US"/>
        </w:rPr>
      </w:pPr>
      <w:r w:rsidRPr="008216B1">
        <w:rPr>
          <w:rFonts w:eastAsiaTheme="minorHAnsi" w:cs="Arial"/>
          <w:lang w:eastAsia="en-US"/>
        </w:rPr>
        <w:t>IP je obravnaval 152 uradnih obvestil o kršitvi varnosti osebnih podatkov, ki so jih v tem obdobju na podlagi 33. člena Splošne uredbe o varstvu podatkov na IP poslali upravljavci osebnih podatkov. Ta obvestila so se v obravnavanem obdobju najpogosteje nanašala na posredovanje dokumentov z osebnimi podatki (npr. zdravniških izvidov, računov, dokumentov v upravnih postopkih, debetne kartice) napačnim osebam kot posledica nenamerne človeške napake ali netočnih podatkov v zbirkah osebnih podatkov (npr. e-naslovov strank), nezakonito razkritje ali posredovanje osebnih podatkov nepooblaščenim osebam, nepooblaščeno dostopanje do osebnih podatkov zaradi programske napake ali zlorabe pooblastil s strani zaposlenih ter neustrezno zagotavljanje varnosti osebnih podatkov. V zadnjih letih pa so vse pogostejša tudi obvestila o kršitvi varnosti osebnih podatkov zaradi kibernetskega napada oz. vdora v informacijski sistem z izsiljevalskim virusom, kar upravljavcem osebnih podatkov, ki ne izvajajo ustreznih tehničnih in organizacijskih ukrepov za zagotavljanje varnosti obdelave osebnih podatkov, povzroča velike stroške ter težave pri zagotavljanju zmožnosti pravočasne povrnitve razpoložljivosti in dostopnosti do osebnih podatkov.</w:t>
      </w:r>
    </w:p>
    <w:p w14:paraId="105CD393" w14:textId="77777777" w:rsidR="00C13A34" w:rsidRPr="008216B1" w:rsidRDefault="00C13A34" w:rsidP="00B569AB">
      <w:pPr>
        <w:rPr>
          <w:rFonts w:eastAsiaTheme="minorHAnsi" w:cs="Arial"/>
          <w:lang w:eastAsia="en-US"/>
        </w:rPr>
      </w:pPr>
    </w:p>
    <w:p w14:paraId="69378EC4" w14:textId="77777777" w:rsidR="00C13A34" w:rsidRPr="008216B1" w:rsidRDefault="00C13A34" w:rsidP="00B569AB">
      <w:pPr>
        <w:rPr>
          <w:rFonts w:eastAsiaTheme="minorHAnsi" w:cs="Arial"/>
          <w:lang w:eastAsia="en-US"/>
        </w:rPr>
      </w:pPr>
    </w:p>
    <w:p w14:paraId="20FD6219" w14:textId="77777777" w:rsidR="00C13A34" w:rsidRPr="008216B1" w:rsidRDefault="00C13A34" w:rsidP="00B569AB">
      <w:pPr>
        <w:rPr>
          <w:rFonts w:eastAsiaTheme="minorHAnsi" w:cs="Arial"/>
          <w:lang w:eastAsia="en-US"/>
        </w:rPr>
      </w:pPr>
    </w:p>
    <w:p w14:paraId="7B1F2FE8" w14:textId="77777777" w:rsidR="00C13A34" w:rsidRPr="008216B1" w:rsidRDefault="00C13A34" w:rsidP="00B569AB">
      <w:pPr>
        <w:rPr>
          <w:rFonts w:eastAsiaTheme="minorHAnsi" w:cs="Arial"/>
          <w:lang w:eastAsia="en-US"/>
        </w:rPr>
      </w:pPr>
    </w:p>
    <w:p w14:paraId="2D209867" w14:textId="3035278A" w:rsidR="000938AA" w:rsidRPr="008216B1" w:rsidRDefault="00782CCD" w:rsidP="00B569AB">
      <w:pPr>
        <w:pStyle w:val="Naslov3"/>
        <w:rPr>
          <w:sz w:val="20"/>
          <w:szCs w:val="20"/>
        </w:rPr>
      </w:pPr>
      <w:hyperlink w:anchor="_Toc512417906" w:history="1">
        <w:bookmarkStart w:id="76" w:name="_Toc223009972"/>
        <w:bookmarkStart w:id="77" w:name="_Toc223361184"/>
        <w:bookmarkStart w:id="78" w:name="_Toc223692211"/>
        <w:bookmarkStart w:id="79" w:name="_Toc224374564"/>
        <w:r w:rsidRPr="008216B1">
          <w:rPr>
            <w:sz w:val="20"/>
            <w:szCs w:val="20"/>
          </w:rPr>
          <w:t>4</w:t>
        </w:r>
        <w:r w:rsidR="008E0252" w:rsidRPr="008216B1">
          <w:rPr>
            <w:sz w:val="20"/>
            <w:szCs w:val="20"/>
          </w:rPr>
          <w:t>.1.7 INŠPEKTORAT REPUBLIKE SLOVENIJE ZA DELO</w:t>
        </w:r>
        <w:bookmarkEnd w:id="76"/>
        <w:bookmarkEnd w:id="77"/>
        <w:bookmarkEnd w:id="78"/>
        <w:bookmarkEnd w:id="79"/>
        <w:r w:rsidR="008E0252" w:rsidRPr="008216B1">
          <w:rPr>
            <w:webHidden/>
            <w:sz w:val="20"/>
            <w:szCs w:val="20"/>
          </w:rPr>
          <w:tab/>
        </w:r>
      </w:hyperlink>
    </w:p>
    <w:p w14:paraId="616754D9" w14:textId="77777777" w:rsidR="004D13A9" w:rsidRPr="008216B1" w:rsidRDefault="004D13A9" w:rsidP="00B569AB">
      <w:pPr>
        <w:rPr>
          <w:lang w:eastAsia="en-US"/>
        </w:rPr>
      </w:pPr>
    </w:p>
    <w:p w14:paraId="46611E10" w14:textId="7EABB619" w:rsidR="00B17158" w:rsidRPr="008216B1" w:rsidRDefault="006A21DF" w:rsidP="00B17158">
      <w:pPr>
        <w:spacing w:after="12" w:line="259" w:lineRule="auto"/>
        <w:jc w:val="left"/>
        <w:rPr>
          <w:b/>
          <w:bCs/>
        </w:rPr>
      </w:pPr>
      <w:r w:rsidRPr="008216B1">
        <w:rPr>
          <w:b/>
          <w:bCs/>
        </w:rPr>
        <w:t>PODROČJE DELOVNIH RAZMERIJ</w:t>
      </w:r>
    </w:p>
    <w:p w14:paraId="16CB2308" w14:textId="77777777" w:rsidR="00B17158" w:rsidRPr="008216B1" w:rsidRDefault="00B17158" w:rsidP="00B17158">
      <w:pPr>
        <w:spacing w:after="12" w:line="259" w:lineRule="auto"/>
        <w:jc w:val="left"/>
      </w:pPr>
    </w:p>
    <w:p w14:paraId="0A0BADDF" w14:textId="0FE2DECB" w:rsidR="00B17158" w:rsidRPr="008216B1" w:rsidRDefault="00B17158" w:rsidP="00B62975">
      <w:pPr>
        <w:spacing w:after="12" w:line="259" w:lineRule="auto"/>
      </w:pPr>
      <w:r w:rsidRPr="008216B1">
        <w:t>Ugotavlja</w:t>
      </w:r>
      <w:r w:rsidR="00CD1EF1" w:rsidRPr="008216B1">
        <w:t>j</w:t>
      </w:r>
      <w:r w:rsidRPr="008216B1">
        <w:t>o, da se problematika na področju najbolj izpostavljenih institutov delovnopravne zakonodaje – tako glede ugotovljenih kršitev kot tudi glede informacij, ki jih prejema</w:t>
      </w:r>
      <w:r w:rsidR="00CD1EF1" w:rsidRPr="008216B1">
        <w:t>j</w:t>
      </w:r>
      <w:r w:rsidRPr="008216B1">
        <w:t>o v obliki prijav, pobud ali zaprosil za strokovno pomoč – v primerjavi s preteklimi leti bistveno ni spremenila.</w:t>
      </w:r>
    </w:p>
    <w:p w14:paraId="7D19EDD1" w14:textId="77777777" w:rsidR="00B17158" w:rsidRPr="008216B1" w:rsidRDefault="00B17158" w:rsidP="00B62975">
      <w:pPr>
        <w:spacing w:after="12" w:line="259" w:lineRule="auto"/>
      </w:pPr>
    </w:p>
    <w:p w14:paraId="66C578C3" w14:textId="77777777" w:rsidR="00B17158" w:rsidRPr="008216B1" w:rsidRDefault="00B17158" w:rsidP="00B62975">
      <w:pPr>
        <w:spacing w:after="12" w:line="259" w:lineRule="auto"/>
      </w:pPr>
      <w:r w:rsidRPr="008216B1">
        <w:t>Pomanjkanje delovne sile ostaja izrazito, kar je bilo še posebej opazno v dejavnostih gradbeništva, gostinstva, prometa in skladiščenja ter v predelovalnih dejavnostih. Delodajalci so manjkajoča delovna mesta zapolnjevali z različnimi oblikami poslovanja, pogosto s pogodbenimi izvajalci ter z zaposlovanjem ali zagotavljanjem dela tujcev. Prav zaposlovanje in delo tujcev je v številnih primerih povezano z nezakonitim zagotavljanjem delavcev uporabniku in s čezmejnim izvajanjem storitev.</w:t>
      </w:r>
    </w:p>
    <w:p w14:paraId="40B6CB33" w14:textId="77777777" w:rsidR="00B17158" w:rsidRPr="008216B1" w:rsidRDefault="00B17158" w:rsidP="00B62975">
      <w:pPr>
        <w:spacing w:after="12" w:line="259" w:lineRule="auto"/>
      </w:pPr>
    </w:p>
    <w:p w14:paraId="3F9E2EC1" w14:textId="7BD2912F" w:rsidR="00B17158" w:rsidRPr="008216B1" w:rsidRDefault="00B17158" w:rsidP="00B62975">
      <w:pPr>
        <w:spacing w:after="12" w:line="259" w:lineRule="auto"/>
      </w:pPr>
      <w:r w:rsidRPr="008216B1">
        <w:t xml:space="preserve">V letu 2025 so na področju delovnih razmerij prejeli 5.825 prijav, kar je več kot v letu 2024, ko so prejeli 5.169 prijav. Največ prijav še vedno vlagajo delavci, pretežno po elektronski pošti, pogosto tudi takrat, ko pri delodajalcu, na katerega se prijava nanaša, niso več zaposleni. Večina prijav se nanaša na individualne spore med delavci in delodajalci ter zasleduje predvsem individualne interese, zlasti na področju terjatev iz delovnega razmerja. </w:t>
      </w:r>
    </w:p>
    <w:p w14:paraId="32748A0A" w14:textId="77777777" w:rsidR="00B17158" w:rsidRPr="008216B1" w:rsidRDefault="00B17158" w:rsidP="00B62975">
      <w:pPr>
        <w:spacing w:after="12" w:line="259" w:lineRule="auto"/>
      </w:pPr>
    </w:p>
    <w:p w14:paraId="3BE07900" w14:textId="0D5A92FA" w:rsidR="00B17158" w:rsidRPr="008216B1" w:rsidRDefault="00B17158" w:rsidP="00B62975">
      <w:pPr>
        <w:spacing w:after="12" w:line="259" w:lineRule="auto"/>
      </w:pPr>
      <w:r w:rsidRPr="008216B1">
        <w:t xml:space="preserve">Med pobudniki </w:t>
      </w:r>
      <w:r w:rsidR="00CD1EF1" w:rsidRPr="008216B1">
        <w:t>so tudi</w:t>
      </w:r>
      <w:r w:rsidRPr="008216B1">
        <w:t xml:space="preserve"> sindikat</w:t>
      </w:r>
      <w:r w:rsidR="00CD1EF1" w:rsidRPr="008216B1">
        <w:t>i</w:t>
      </w:r>
      <w:r w:rsidRPr="008216B1">
        <w:t>, druge delavske organizacije</w:t>
      </w:r>
      <w:r w:rsidR="00A86CF0" w:rsidRPr="008216B1">
        <w:t xml:space="preserve">, </w:t>
      </w:r>
      <w:r w:rsidRPr="008216B1">
        <w:t>posamezn</w:t>
      </w:r>
      <w:r w:rsidR="00CD1EF1" w:rsidRPr="008216B1">
        <w:t>i</w:t>
      </w:r>
      <w:r w:rsidRPr="008216B1">
        <w:t xml:space="preserve"> državn</w:t>
      </w:r>
      <w:r w:rsidR="00CD1EF1" w:rsidRPr="008216B1">
        <w:t>i</w:t>
      </w:r>
      <w:r w:rsidRPr="008216B1">
        <w:t xml:space="preserve"> organ</w:t>
      </w:r>
      <w:r w:rsidR="00CD1EF1" w:rsidRPr="008216B1">
        <w:t>i in</w:t>
      </w:r>
      <w:r w:rsidRPr="008216B1">
        <w:t xml:space="preserve"> Zavod RS za zaposlovanje. Pri prijavah opaža</w:t>
      </w:r>
      <w:r w:rsidR="00A86CF0" w:rsidRPr="008216B1">
        <w:t>j</w:t>
      </w:r>
      <w:r w:rsidRPr="008216B1">
        <w:t>o, da so pogosto zelo splošne, prejeli pa so tudi veliko anonimnih prijav. Na n</w:t>
      </w:r>
      <w:r w:rsidR="00A86CF0" w:rsidRPr="008216B1">
        <w:t>jihov</w:t>
      </w:r>
      <w:r w:rsidRPr="008216B1">
        <w:t xml:space="preserve"> naslov prejema</w:t>
      </w:r>
      <w:r w:rsidR="00A86CF0" w:rsidRPr="008216B1">
        <w:t>j</w:t>
      </w:r>
      <w:r w:rsidRPr="008216B1">
        <w:t xml:space="preserve">o tudi prijave, ki ne sodijo v pristojnost </w:t>
      </w:r>
      <w:r w:rsidR="00A86CF0" w:rsidRPr="008216B1">
        <w:t xml:space="preserve">Inšpektorata RS za delo (v nadaljnjem besedilu: </w:t>
      </w:r>
      <w:r w:rsidRPr="008216B1">
        <w:t>IRSD</w:t>
      </w:r>
      <w:r w:rsidR="00A86CF0" w:rsidRPr="008216B1">
        <w:t>)</w:t>
      </w:r>
      <w:r w:rsidRPr="008216B1">
        <w:t>. Takšne prijave odstopi</w:t>
      </w:r>
      <w:r w:rsidR="00A86CF0" w:rsidRPr="008216B1">
        <w:t>j</w:t>
      </w:r>
      <w:r w:rsidRPr="008216B1">
        <w:t>o pristojnim organom ali pa pobudnike ustrezno napoti</w:t>
      </w:r>
      <w:r w:rsidR="00A86CF0" w:rsidRPr="008216B1">
        <w:t>j</w:t>
      </w:r>
      <w:r w:rsidRPr="008216B1">
        <w:t>o.</w:t>
      </w:r>
    </w:p>
    <w:p w14:paraId="2D8EC6E6" w14:textId="77777777" w:rsidR="00B17158" w:rsidRPr="008216B1" w:rsidRDefault="00B17158" w:rsidP="00B62975">
      <w:pPr>
        <w:spacing w:after="12" w:line="259" w:lineRule="auto"/>
      </w:pPr>
    </w:p>
    <w:p w14:paraId="59712D7C" w14:textId="1B426015" w:rsidR="00B17158" w:rsidRPr="008216B1" w:rsidRDefault="00B17158" w:rsidP="00B62975">
      <w:pPr>
        <w:spacing w:after="12" w:line="259" w:lineRule="auto"/>
      </w:pPr>
      <w:r w:rsidRPr="008216B1">
        <w:t>Izpostavlja</w:t>
      </w:r>
      <w:r w:rsidR="00FC0271" w:rsidRPr="008216B1">
        <w:t>j</w:t>
      </w:r>
      <w:r w:rsidRPr="008216B1">
        <w:t>o pomembnost ciljnega izvajanja usmerjenih inšpekcijskih nadzorov oziroma targetiranja na podlagi ocene prizadetosti javnega interesa, s katerim želi</w:t>
      </w:r>
      <w:r w:rsidR="00FC0271" w:rsidRPr="008216B1">
        <w:t>j</w:t>
      </w:r>
      <w:r w:rsidRPr="008216B1">
        <w:t>o opozoriti na nedopustne prakse in preprečevati izkoriščanje delavcev. Inšpekcijske nadzore so v določenem obsegu izvajali v okviru usmerjenih akcij in poostrenih nadzorov, v posameznih primerih pa tudi v okviru koordiniranih akcij, ki jih izvaja</w:t>
      </w:r>
      <w:r w:rsidR="00FC0271" w:rsidRPr="008216B1">
        <w:t>j</w:t>
      </w:r>
      <w:r w:rsidRPr="008216B1">
        <w:t>o skupaj z drugimi nadzornimi organi.</w:t>
      </w:r>
    </w:p>
    <w:p w14:paraId="51AFD65C" w14:textId="77777777" w:rsidR="00FC0271" w:rsidRPr="008216B1" w:rsidRDefault="00FC0271" w:rsidP="00B62975">
      <w:pPr>
        <w:spacing w:after="12" w:line="259" w:lineRule="auto"/>
      </w:pPr>
    </w:p>
    <w:p w14:paraId="65EAD645" w14:textId="77777777" w:rsidR="00B17158" w:rsidRPr="008216B1" w:rsidRDefault="00B17158" w:rsidP="00B62975">
      <w:pPr>
        <w:spacing w:after="12" w:line="259" w:lineRule="auto"/>
      </w:pPr>
      <w:r w:rsidRPr="008216B1">
        <w:t>V letu 2025 so bile izvedene naslednje usmerjene akcije:</w:t>
      </w:r>
    </w:p>
    <w:p w14:paraId="7D2B084D" w14:textId="09E121BD" w:rsidR="00B17158" w:rsidRPr="008216B1" w:rsidRDefault="00B17158">
      <w:pPr>
        <w:pStyle w:val="Odstavekseznama"/>
        <w:numPr>
          <w:ilvl w:val="0"/>
          <w:numId w:val="28"/>
        </w:numPr>
        <w:spacing w:after="12" w:line="259" w:lineRule="auto"/>
      </w:pPr>
      <w:r w:rsidRPr="008216B1">
        <w:t>usmerjena akcija nadzora delovnopravne zakonodaje pri delodajalcih v dejavnosti cestnega prometa;</w:t>
      </w:r>
    </w:p>
    <w:p w14:paraId="76EA801C" w14:textId="0D320E98" w:rsidR="00B17158" w:rsidRPr="008216B1" w:rsidRDefault="00B17158">
      <w:pPr>
        <w:pStyle w:val="Odstavekseznama"/>
        <w:numPr>
          <w:ilvl w:val="0"/>
          <w:numId w:val="28"/>
        </w:numPr>
        <w:spacing w:after="12" w:line="259" w:lineRule="auto"/>
      </w:pPr>
      <w:r w:rsidRPr="008216B1">
        <w:t>usmerjena akcija nadzora nad delodajalci, vpisanimi v Register domačih pravnih in fizičnih oseb za opravljanje dejavnosti zagotavljanja dela delavcev uporabniku;</w:t>
      </w:r>
    </w:p>
    <w:p w14:paraId="1D41A20B" w14:textId="0A0E6010" w:rsidR="00B17158" w:rsidRPr="008216B1" w:rsidRDefault="00B17158">
      <w:pPr>
        <w:pStyle w:val="Odstavekseznama"/>
        <w:numPr>
          <w:ilvl w:val="0"/>
          <w:numId w:val="28"/>
        </w:numPr>
        <w:spacing w:after="12" w:line="259" w:lineRule="auto"/>
      </w:pPr>
      <w:r w:rsidRPr="008216B1">
        <w:t>usmerjena akcija nadzora v dejavnosti gradbeništva;</w:t>
      </w:r>
    </w:p>
    <w:p w14:paraId="79F23AD0" w14:textId="653605E4" w:rsidR="00B17158" w:rsidRPr="008216B1" w:rsidRDefault="00B17158">
      <w:pPr>
        <w:pStyle w:val="Odstavekseznama"/>
        <w:numPr>
          <w:ilvl w:val="0"/>
          <w:numId w:val="28"/>
        </w:numPr>
        <w:spacing w:after="12" w:line="259" w:lineRule="auto"/>
      </w:pPr>
      <w:r w:rsidRPr="008216B1">
        <w:t>usmerjeni nadzor v dejavnosti gostinstva in turizma;</w:t>
      </w:r>
    </w:p>
    <w:p w14:paraId="5CC72DF4" w14:textId="151F0901" w:rsidR="00B17158" w:rsidRPr="008216B1" w:rsidRDefault="00B17158">
      <w:pPr>
        <w:pStyle w:val="Odstavekseznama"/>
        <w:numPr>
          <w:ilvl w:val="0"/>
          <w:numId w:val="28"/>
        </w:numPr>
        <w:spacing w:after="12" w:line="259" w:lineRule="auto"/>
      </w:pPr>
      <w:r w:rsidRPr="008216B1">
        <w:t xml:space="preserve">usmerjena akcija nadzora nad izvajanjem določb </w:t>
      </w:r>
      <w:r w:rsidR="00FC0271" w:rsidRPr="008216B1">
        <w:t xml:space="preserve">Zakona o delovnih razmerjih (Uradni list RS, št. 21/13, 78/13 – popr., 47/15 – ZZSDT, 33/16 – PZ-F, 52/16, 15/17 – odl. US, 22/19 – ZPosS, 81/19, 203/20 – ZIUPOPDVE, 119/21 – ZČmIS-A, 202/21 – odl. US, 15/22, 54/22 – ZUPŠ-1, 114/23, 136/23 – ZIUZDS in 70/25 – ZUTD-I; v nadaljnjem besedilu: </w:t>
      </w:r>
      <w:r w:rsidRPr="008216B1">
        <w:t>ZDR-1</w:t>
      </w:r>
      <w:r w:rsidR="00FC0271" w:rsidRPr="008216B1">
        <w:t>)</w:t>
      </w:r>
      <w:r w:rsidRPr="008216B1">
        <w:t>, ki se nanašajo na izplačilo plače in regresa, ter določb Zakona o minimalni plači</w:t>
      </w:r>
      <w:r w:rsidR="00F439C7" w:rsidRPr="008216B1">
        <w:t xml:space="preserve"> (Uradni list RS, št. 13/10, 92/15 in 83/18; v nadaljnjem besedilu: ZMinP)</w:t>
      </w:r>
      <w:r w:rsidRPr="008216B1">
        <w:t>;</w:t>
      </w:r>
    </w:p>
    <w:p w14:paraId="603AD529" w14:textId="299E0C57" w:rsidR="00B17158" w:rsidRPr="008216B1" w:rsidRDefault="00B17158">
      <w:pPr>
        <w:pStyle w:val="Odstavekseznama"/>
        <w:numPr>
          <w:ilvl w:val="0"/>
          <w:numId w:val="28"/>
        </w:numPr>
        <w:spacing w:after="12" w:line="259" w:lineRule="auto"/>
      </w:pPr>
      <w:r w:rsidRPr="008216B1">
        <w:t>skupna evropska akcija – skupni akcijski dnevi (JAD 2025).</w:t>
      </w:r>
    </w:p>
    <w:p w14:paraId="0BEBF5AD" w14:textId="77777777" w:rsidR="00B62975" w:rsidRPr="008216B1" w:rsidRDefault="00B62975" w:rsidP="00B62975">
      <w:pPr>
        <w:spacing w:after="12" w:line="259" w:lineRule="auto"/>
      </w:pPr>
    </w:p>
    <w:p w14:paraId="4C1078D6" w14:textId="4E259FD8" w:rsidR="00B17158" w:rsidRPr="008216B1" w:rsidRDefault="00B17158" w:rsidP="00B62975">
      <w:pPr>
        <w:spacing w:after="12" w:line="259" w:lineRule="auto"/>
      </w:pPr>
      <w:r w:rsidRPr="008216B1">
        <w:t>IRSD se na mednarodni ravni poleg skupnih in usklajenih nadzorov, ki jih podpira Evropski organ za delo (ELA), vključuje tudi v skupne akcijske dneve (</w:t>
      </w:r>
      <w:r w:rsidR="00990E04" w:rsidRPr="008216B1">
        <w:t xml:space="preserve">Joint Action Days - </w:t>
      </w:r>
      <w:r w:rsidRPr="008216B1">
        <w:t>JAD), ki so organizirani v okviru orodja EU EMPACT</w:t>
      </w:r>
      <w:r w:rsidR="004A12F5" w:rsidRPr="008216B1">
        <w:rPr>
          <w:rStyle w:val="Sprotnaopomba-sklic"/>
        </w:rPr>
        <w:footnoteReference w:id="4"/>
      </w:r>
      <w:r w:rsidRPr="008216B1">
        <w:t xml:space="preserve"> in v sodelovanju z Europolom. Namen teh aktivnosti je preprečevanje izkoriščanja delavcev in trgovine z ljudmi. Akcija JAD je tudi v letu 2025 potekala kot del evropske akcije na področju trgovine z ljudmi. V njej so sodelovali: IRSD z vsemi območnimi enotami, FURS, Policija in Zveza svobodnih sindikatov Slovenije. Nadzori so potekali v dejavnostih gradbeništva ter prevoza.</w:t>
      </w:r>
    </w:p>
    <w:p w14:paraId="2EF875A5" w14:textId="77777777" w:rsidR="00B17158" w:rsidRPr="008216B1" w:rsidRDefault="00B17158" w:rsidP="00B62975">
      <w:pPr>
        <w:spacing w:after="12" w:line="259" w:lineRule="auto"/>
      </w:pPr>
    </w:p>
    <w:p w14:paraId="0CC614DC" w14:textId="77777777" w:rsidR="00B17158" w:rsidRPr="008216B1" w:rsidRDefault="00B17158" w:rsidP="00B62975">
      <w:pPr>
        <w:spacing w:after="12" w:line="259" w:lineRule="auto"/>
      </w:pPr>
      <w:r w:rsidRPr="008216B1">
        <w:t>Zaradi povečanih migracijskih tokov, pomanjkanja delovne sile in vedno večjega deleža zaposlenih tujih delavcev je bil v skoraj vseh usmerjenih akcijah izveden poostren nadzor nad zaposlovanjem tujih delavcev, predvsem državljanov tretjih držav, ter nad spoštovanjem predpisov, ki urejajo njihovo delo. V številnih primerih je bil prisoten tudi element čezmejnega izvajanja storitev. Inšpektorji so bili pri svojem delu še posebej pozorni na ugotavljanje okoliščin, ki bi lahko kazale na delovno izkoriščanje ali prisilno delo, kar lahko nakazuje sum trgovine z ljudmi. Dosledno so preverjali tudi spoštovanje delovnih in socialnih pravic delavcev, kot so zakonito plačilo, delovni čas, pravica do počitka ter zagotavljanje minimalnih bivalnih in higienskih standardov pri nastanitvah delavcev tujcev, kadar te zagotavlja delodajalec.</w:t>
      </w:r>
    </w:p>
    <w:p w14:paraId="261AEE33" w14:textId="77777777" w:rsidR="00B17158" w:rsidRPr="008216B1" w:rsidRDefault="00B17158" w:rsidP="00B62975">
      <w:pPr>
        <w:spacing w:after="12" w:line="259" w:lineRule="auto"/>
      </w:pPr>
    </w:p>
    <w:p w14:paraId="7230EFCB" w14:textId="6AE5880E" w:rsidR="00B17158" w:rsidRPr="008216B1" w:rsidRDefault="00B17158" w:rsidP="00B62975">
      <w:pPr>
        <w:spacing w:after="12" w:line="259" w:lineRule="auto"/>
      </w:pPr>
      <w:r w:rsidRPr="008216B1">
        <w:t>V letu 2025 so izvajali tudi Program rednih nadzorov pri izvajalcih postopkov za ugotavljanje in potrjevanje poklicnih kvalifikacij.</w:t>
      </w:r>
    </w:p>
    <w:p w14:paraId="5A6C33B5" w14:textId="77777777" w:rsidR="00B17158" w:rsidRPr="008216B1" w:rsidRDefault="00B17158" w:rsidP="00B17158">
      <w:pPr>
        <w:spacing w:after="12" w:line="259" w:lineRule="auto"/>
        <w:jc w:val="left"/>
      </w:pPr>
    </w:p>
    <w:p w14:paraId="0408956D" w14:textId="4079744E" w:rsidR="00B17158" w:rsidRPr="008216B1" w:rsidRDefault="00B17158" w:rsidP="00975AF8">
      <w:pPr>
        <w:spacing w:after="12" w:line="259" w:lineRule="auto"/>
      </w:pPr>
      <w:r w:rsidRPr="008216B1">
        <w:t>Na področju delovnih razmerij so v poročevalskem obdobju opravili 5.943 inšpekcijskih pregledov. Največji delež predstavljajo izredni nadzori, kamor uvršča</w:t>
      </w:r>
      <w:r w:rsidR="00774F5A" w:rsidRPr="008216B1">
        <w:t>j</w:t>
      </w:r>
      <w:r w:rsidRPr="008216B1">
        <w:t>o nadzore, izvedene na podlagi prijav, ter nadzore, opravljene v okviru usmerjenih akcij. Izvajanje nadzorov s področja delovnih razmerij od inšpektorjev zahteva ne le poglobljeno strokovno znanje, temveč tudi konkretne izkušnje s posameznih področij dela.</w:t>
      </w:r>
    </w:p>
    <w:p w14:paraId="585934F0" w14:textId="77777777" w:rsidR="00B17158" w:rsidRPr="008216B1" w:rsidRDefault="00B17158" w:rsidP="00975AF8">
      <w:pPr>
        <w:spacing w:after="12" w:line="259" w:lineRule="auto"/>
      </w:pPr>
    </w:p>
    <w:p w14:paraId="7150B9D2" w14:textId="5398C4AC" w:rsidR="00B17158" w:rsidRPr="008216B1" w:rsidRDefault="00B17158" w:rsidP="00975AF8">
      <w:pPr>
        <w:spacing w:after="12" w:line="259" w:lineRule="auto"/>
      </w:pPr>
      <w:r w:rsidRPr="008216B1">
        <w:t>Na podlagi izvedenih nadzorov so v letu 2025 ugotovili 8.592 kršitev delovnopravne zakonodaje, kar je več kot v letu 2024, ko so ugotovili 7.733 kršitev. Največ kršitev so ugotovili v dejavnosti gradbeništva, in sicer 1.650. Sledijo predelovalne dejavnosti (991 kršitev), nastanitvene in gostinske dejavnosti (897 kršitev), dejavnost prevoza in skladiščenja (827 kršitev) ter dejavnost trgovine (440 kršitev) itd. Visoko število ugotovljenih kršitev v teh dejavnostih pogosto kaže tudi na to, da so v njih bolj prisotni.</w:t>
      </w:r>
    </w:p>
    <w:p w14:paraId="40F596F0" w14:textId="77777777" w:rsidR="00B17158" w:rsidRPr="008216B1" w:rsidRDefault="00B17158" w:rsidP="00975AF8">
      <w:pPr>
        <w:spacing w:after="12" w:line="259" w:lineRule="auto"/>
      </w:pPr>
    </w:p>
    <w:p w14:paraId="28AC5386" w14:textId="117A681C" w:rsidR="00B17158" w:rsidRPr="008216B1" w:rsidRDefault="00B17158" w:rsidP="00975AF8">
      <w:pPr>
        <w:spacing w:after="12" w:line="259" w:lineRule="auto"/>
      </w:pPr>
      <w:r w:rsidRPr="008216B1">
        <w:t xml:space="preserve">Največji delež ugotovljenih nepravilnosti na področju delovnih razmerij še vedno odpade na plačilo za delo. V letu 2025 je bilo ugotovljenih 3.108 kršitev, kar je nekoliko manj kot v preteklem letu, ko je bilo ugotovljenih 3.288 kršitev. Ta kategorija </w:t>
      </w:r>
      <w:r w:rsidR="00975BCF" w:rsidRPr="008216B1">
        <w:t xml:space="preserve">je </w:t>
      </w:r>
      <w:r w:rsidRPr="008216B1">
        <w:t>predstavljal</w:t>
      </w:r>
      <w:r w:rsidR="00975BCF" w:rsidRPr="008216B1">
        <w:t>a</w:t>
      </w:r>
      <w:r w:rsidRPr="008216B1">
        <w:t xml:space="preserve"> približno 36,17 % vseh ugotovljenih kršitev. Kršitve plačila za delo vključujejo neizplačilo oziroma prepozno izplačilo plač in dodatkov, kršitve v zvezi z minimalno plačo ter neizplačilo ali prepozno izplačilo regresa za letni dopust, bodisi v celoti bodisi v sorazmernem delu. Dejstvo, da je največ kršitev ugotovljenih prav na tem področju, odraža tako pogostost prijav delavcev – saj se ti v primerih neizplačila plač, dodatkov ali regresa najhitreje obrnejo na IRSD – kot tudi poseben poudarek, ki ga temu področju namenja</w:t>
      </w:r>
      <w:r w:rsidR="00975BCF" w:rsidRPr="008216B1">
        <w:t>j</w:t>
      </w:r>
      <w:r w:rsidRPr="008216B1">
        <w:t>o pri usmerjenih nadzorih.</w:t>
      </w:r>
    </w:p>
    <w:p w14:paraId="760D0974" w14:textId="77777777" w:rsidR="00B17158" w:rsidRPr="008216B1" w:rsidRDefault="00B17158" w:rsidP="00B17158">
      <w:pPr>
        <w:spacing w:after="12" w:line="259" w:lineRule="auto"/>
        <w:jc w:val="left"/>
      </w:pPr>
    </w:p>
    <w:p w14:paraId="6D3095CF" w14:textId="26BC4C61" w:rsidR="00B17158" w:rsidRPr="008216B1" w:rsidRDefault="00B17158" w:rsidP="00975AF8">
      <w:pPr>
        <w:spacing w:after="12" w:line="259" w:lineRule="auto"/>
      </w:pPr>
      <w:r w:rsidRPr="008216B1">
        <w:t>Ob tem izpostavlja</w:t>
      </w:r>
      <w:r w:rsidR="00975BCF" w:rsidRPr="008216B1">
        <w:t>j</w:t>
      </w:r>
      <w:r w:rsidRPr="008216B1">
        <w:t>o novo pravico delavcev do zimskega regresa, ki jo je uvedel Zakon o pravici do zimskega regresa ter prenov</w:t>
      </w:r>
      <w:r w:rsidR="00201E84" w:rsidRPr="008216B1">
        <w:t>i</w:t>
      </w:r>
      <w:r w:rsidRPr="008216B1">
        <w:t xml:space="preserve"> ugotavljanja davčne osnove z upoštevanjem normiranih odhodkov</w:t>
      </w:r>
      <w:r w:rsidR="00975BCF" w:rsidRPr="008216B1">
        <w:t xml:space="preserve"> (Uradni list RS, št. 91/25 in 32/26)</w:t>
      </w:r>
      <w:r w:rsidRPr="008216B1">
        <w:t>, ki je začel veljati 20. novembra 2025.</w:t>
      </w:r>
    </w:p>
    <w:p w14:paraId="7BF00AF9" w14:textId="77777777" w:rsidR="00B17158" w:rsidRPr="008216B1" w:rsidRDefault="00B17158" w:rsidP="00975AF8">
      <w:pPr>
        <w:spacing w:after="12" w:line="259" w:lineRule="auto"/>
      </w:pPr>
    </w:p>
    <w:p w14:paraId="42E1FE80" w14:textId="27C51F93" w:rsidR="00B17158" w:rsidRPr="008216B1" w:rsidRDefault="00B17158" w:rsidP="00975AF8">
      <w:pPr>
        <w:spacing w:after="12" w:line="259" w:lineRule="auto"/>
      </w:pPr>
      <w:r w:rsidRPr="008216B1">
        <w:t>Na inšpektoratu poudarja</w:t>
      </w:r>
      <w:r w:rsidR="00201E84" w:rsidRPr="008216B1">
        <w:t>j</w:t>
      </w:r>
      <w:r w:rsidRPr="008216B1">
        <w:t>o pomembnost vodenja evidenc o izrabi delovnega časa. Te evidence so ključne, saj so z njimi povezane številne druge pravice delavcev, med drugim pravice glede razporejanja delovnega časa, nadurnega dela, pravice do odklopa, zagotavljanja odmorov in počitkov ter izplačila ustreznih dodatkov. Vse navedeno je bistveno za varstvo pravic delavca, ohranjanje njegovih fizičnih zmogljivosti, delovne učinkovitosti, dolgoročne delovne sposobnosti ter zagotavljanje varnosti in zdravja pri delu. Delodajalcem pa evidence omogočajo pregled in spremljanje opravljanja dela. Glede spoštovanja Zakona o evidencah na področju dela in socialne varnosti (</w:t>
      </w:r>
      <w:r w:rsidR="00201E84" w:rsidRPr="008216B1">
        <w:t xml:space="preserve">Uradni list RS, št. 40/06, 50/23 in 24/25; v nadaljnjem besedilu: </w:t>
      </w:r>
      <w:r w:rsidRPr="008216B1">
        <w:t>ZEPDSV) je bilo ugotovljenih 1.462 kršitev, kar bistveno odstopa od preteklih let. Čeprav novela ZEPDSV stremi k učinkovitejšemu nadzoru in večji zaščiti delavcev, so v javnosti žal prevladali očitki o dodatnih administrativnih obveznostih delodajalcev.</w:t>
      </w:r>
    </w:p>
    <w:p w14:paraId="72ED3AB4" w14:textId="77777777" w:rsidR="00B17158" w:rsidRPr="008216B1" w:rsidRDefault="00B17158" w:rsidP="00B17158">
      <w:pPr>
        <w:spacing w:after="12" w:line="259" w:lineRule="auto"/>
        <w:jc w:val="left"/>
      </w:pPr>
    </w:p>
    <w:p w14:paraId="11F2132A" w14:textId="442BFD74" w:rsidR="00B17158" w:rsidRPr="008216B1" w:rsidRDefault="00B17158" w:rsidP="00975AF8">
      <w:pPr>
        <w:spacing w:after="12" w:line="259" w:lineRule="auto"/>
      </w:pPr>
      <w:r w:rsidRPr="008216B1">
        <w:t>V poročevalskem obdobju so ugotavljali tudi druge kršitve s področja izvajanja delovnopravne zakonodaje, povezane z delovnim časom. Ugotovljenih je bilo 225 kršitev določb ZDR-1 v zvezi z delovnim časom, 76 kršitev določb Zakona o delovnem času in obveznih počitkih mobilnih delavcev ter o zapisovalni opremi v cestnih prevozih (</w:t>
      </w:r>
      <w:r w:rsidR="00347E9C" w:rsidRPr="008216B1">
        <w:t xml:space="preserve">Uradni list RS, št. 45/16 – uradno prečiščeno besedilo, 62/16 – popr., 92/20 – ZPrCP-E, 153/22 in 32/25; v nadaljnjem besedilu: </w:t>
      </w:r>
      <w:r w:rsidRPr="008216B1">
        <w:t>ZDCOPMD) ter 116 kršitev Uredbe (ES) št. 561/2006. Večje število kršitev je posledica izvedene usmerjene akcije v cestnem prometu. V zvezi z zagotavljanjem odmorov in počitkov je bilo ugotovljenih 245 kršitev, glede letnega dopusta pa 156 kršitev.</w:t>
      </w:r>
    </w:p>
    <w:p w14:paraId="0ED5EAD5" w14:textId="77777777" w:rsidR="00B17158" w:rsidRPr="008216B1" w:rsidRDefault="00B17158" w:rsidP="00975AF8">
      <w:pPr>
        <w:spacing w:after="12" w:line="259" w:lineRule="auto"/>
      </w:pPr>
    </w:p>
    <w:p w14:paraId="3F9EA62D" w14:textId="6C820B25" w:rsidR="00B17158" w:rsidRPr="008216B1" w:rsidRDefault="00B17158" w:rsidP="00975AF8">
      <w:pPr>
        <w:spacing w:after="12" w:line="259" w:lineRule="auto"/>
      </w:pPr>
      <w:r w:rsidRPr="008216B1">
        <w:t>Po številu kršitev lahko izpostavi</w:t>
      </w:r>
      <w:r w:rsidR="00347E9C" w:rsidRPr="008216B1">
        <w:t>j</w:t>
      </w:r>
      <w:r w:rsidRPr="008216B1">
        <w:t>o tudi nepravilnosti v zvezi z zaposlovanjem v širšem smislu (1.096 kršitev), od tega 366 kršitev v povezavi z zaposlovanjem za določen čas. Pogosto so bile ugotovljene kršitve glede obveznih sestavin pogodbe o zaposlitvi po 31. členu ZDR</w:t>
      </w:r>
      <w:r w:rsidR="00347E9C" w:rsidRPr="008216B1">
        <w:t>-</w:t>
      </w:r>
      <w:r w:rsidRPr="008216B1">
        <w:t>1 (239 kršitev). Izpostavlja</w:t>
      </w:r>
      <w:r w:rsidR="00347E9C" w:rsidRPr="008216B1">
        <w:t>j</w:t>
      </w:r>
      <w:r w:rsidRPr="008216B1">
        <w:t>o še 181 kršitev, povezanih z varovanjem dostojanstva delavcev pri delu. Nadzor se je izvajal tudi na področju prekarnih oblik dela, kjer so ugotovili 21 kršitev 13. člena ZDR</w:t>
      </w:r>
      <w:r w:rsidR="00347E9C" w:rsidRPr="008216B1">
        <w:t>-</w:t>
      </w:r>
      <w:r w:rsidRPr="008216B1">
        <w:t>1. V zvezi s prenehanjem pogodbe o zaposlitvi je bilo ugotovljenih 195 kršitev.</w:t>
      </w:r>
    </w:p>
    <w:p w14:paraId="4459DA0C" w14:textId="77777777" w:rsidR="00B17158" w:rsidRPr="008216B1" w:rsidRDefault="00B17158" w:rsidP="00B17158">
      <w:pPr>
        <w:spacing w:after="12" w:line="259" w:lineRule="auto"/>
        <w:jc w:val="left"/>
      </w:pPr>
    </w:p>
    <w:p w14:paraId="460EE60F" w14:textId="74FE63E2" w:rsidR="00B17158" w:rsidRPr="008216B1" w:rsidRDefault="00B17158" w:rsidP="00AB7C7D">
      <w:pPr>
        <w:spacing w:after="12" w:line="259" w:lineRule="auto"/>
      </w:pPr>
      <w:r w:rsidRPr="008216B1">
        <w:t>Omeniti velja tudi kršitve v zvezi z dolžnostmi zavezancev v postopku inšpekcijskega nadzora. Zavezanec mora inšpektorju omogočiti nemoteno opravljanje nalog inšpekcijskega nadzora ter mu na zahtevo in v določenem roku predložiti pisna pojasnila, dokumentacijo in izjave, povezane s predmetom nadzora. V poročevalskem obdobju je bilo ugotovljenih 848 takšnih kršitev. Inšpektorji so ugotovili tudi 242 kršitev Zakona o urejanju trga dela (</w:t>
      </w:r>
      <w:r w:rsidR="00292770" w:rsidRPr="008216B1">
        <w:t xml:space="preserve">Uradni list RS, št. 80/10, 40/12 – ZUJF, 21/13, 63/13, 100/13, 32/14 – ZPDZC-1, 47/15 – ZZSDT, 55/17, 75/19, 11/20 – odl. US, 189/20 – ZFRO, 54/21, 172/21 – ZODPol-G, 54/22, 59/22 – odl. US, 109/23, 62/24 – ZUOPUE, 70/25 in 83/25; v nadaljnjem besedilu: </w:t>
      </w:r>
      <w:r w:rsidRPr="008216B1">
        <w:t>ZUTD). Na področju nadzorov, povezanih z zagotavljanjem dela delavcev uporabniku, ugotavlja</w:t>
      </w:r>
      <w:r w:rsidR="00FE3703" w:rsidRPr="008216B1">
        <w:t>j</w:t>
      </w:r>
      <w:r w:rsidRPr="008216B1">
        <w:t>o, da delodajalci delavce pogosto zagotavljajo uporabniku brez ustreznih dovoljenj oziroma brez vpisa v register ali evidenco. To storijo pod krinko pogodb o poslovnem sodelovanju, čeprav ima dejansko razmerje vse znake instituta zagotavljanja dela delavcev uporabniku. Obravnava tovrstnih primerov je zahtevna in zelo kompleksna, saj pogosto vključuje čezmejne elemente ter zaposlovanje tujih delavcev.</w:t>
      </w:r>
    </w:p>
    <w:p w14:paraId="449CB646" w14:textId="77777777" w:rsidR="00B17158" w:rsidRPr="008216B1" w:rsidRDefault="00B17158" w:rsidP="00AB7C7D">
      <w:pPr>
        <w:spacing w:after="12" w:line="259" w:lineRule="auto"/>
      </w:pPr>
    </w:p>
    <w:p w14:paraId="4B0979B0" w14:textId="1A2295DE" w:rsidR="00B17158" w:rsidRPr="008216B1" w:rsidRDefault="00B17158" w:rsidP="00AB7C7D">
      <w:pPr>
        <w:spacing w:after="12" w:line="259" w:lineRule="auto"/>
      </w:pPr>
      <w:r w:rsidRPr="008216B1">
        <w:t>Za učinkovito obravnavo teh primerov je treba opraviti številna procesna dejanja ter predhodno pridobiti čim več informacij. Nadzor je učinkovit le, če se začne na kraju, kjer delavci dejansko opravljajo delo, saj tako lahko zavaruje</w:t>
      </w:r>
      <w:r w:rsidR="00542A32">
        <w:t>j</w:t>
      </w:r>
      <w:r w:rsidRPr="008216B1">
        <w:t>o največ dokazov, potrebnih za uspešno nadaljevanje postopka. V letu 2025 je bila sprejeta novela zakona, ki je določila novo definicijo zagotavljanja dela delavcev uporabniku. Nadaljnja praksa bo pokazala, kakšni bodo njeni učinki.</w:t>
      </w:r>
    </w:p>
    <w:p w14:paraId="458E421C" w14:textId="77777777" w:rsidR="00B17158" w:rsidRPr="008216B1" w:rsidRDefault="00B17158" w:rsidP="00B17158">
      <w:pPr>
        <w:spacing w:after="12" w:line="259" w:lineRule="auto"/>
        <w:jc w:val="left"/>
      </w:pPr>
    </w:p>
    <w:p w14:paraId="7D8AF898" w14:textId="62650509" w:rsidR="00B17158" w:rsidRPr="008216B1" w:rsidRDefault="00B17158" w:rsidP="00AB7C7D">
      <w:pPr>
        <w:spacing w:after="12" w:line="259" w:lineRule="auto"/>
      </w:pPr>
      <w:r w:rsidRPr="008216B1">
        <w:t>IRSD na področju čezmejnega izvajanja storitev ter napotovanja delavcev na delo preverja izvajanje določb Zakona o čezmejnem izvajanju storitev (</w:t>
      </w:r>
      <w:r w:rsidR="00FE3703" w:rsidRPr="008216B1">
        <w:t xml:space="preserve">Uradni list RS, št. 40/23 in 32/25 – ZZSDT-E; v nadaljnjem besedilu: </w:t>
      </w:r>
      <w:r w:rsidRPr="008216B1">
        <w:t>ZČmIS</w:t>
      </w:r>
      <w:r w:rsidR="00FE3703" w:rsidRPr="008216B1">
        <w:t>-</w:t>
      </w:r>
      <w:r w:rsidRPr="008216B1">
        <w:t>1). Inšpektorji so ugotovili 155 kršitev tega zakona. Najpogosteje je šlo za primere, ko tuji delodajalec pred začetkom izvajanja storitve ni opravil prijave storitve, je opravil nepopolno prijavo, storitve ni izvajal v skladu z opravljeno prijavo, ni hranil zahtevane dokumentacije oziroma je ni predložil na poziv pristojnega organa ali pa na zahtevo nadzornega organa ni zagotovil prevoda.</w:t>
      </w:r>
    </w:p>
    <w:p w14:paraId="576FE9E9" w14:textId="77777777" w:rsidR="00B17158" w:rsidRPr="008216B1" w:rsidRDefault="00B17158" w:rsidP="00AB7C7D">
      <w:pPr>
        <w:spacing w:after="12" w:line="259" w:lineRule="auto"/>
      </w:pPr>
    </w:p>
    <w:p w14:paraId="7B6D71DF" w14:textId="4238EA35" w:rsidR="00B17158" w:rsidRPr="008216B1" w:rsidRDefault="00B17158" w:rsidP="00AB7C7D">
      <w:pPr>
        <w:spacing w:after="12" w:line="259" w:lineRule="auto"/>
      </w:pPr>
      <w:r w:rsidRPr="008216B1">
        <w:t>V poročevalskem obdobju je bilo zabeleženih 52 kršitev Zakona o zaposlovanju, samozaposlovanju in delu tujcev (</w:t>
      </w:r>
      <w:r w:rsidR="0096121C" w:rsidRPr="008216B1">
        <w:t xml:space="preserve">Uradni list RS, št. 91/21 – uradno prečiščeno besedilo, 42/23 in 32/25; v nadaljnjem besedilu: </w:t>
      </w:r>
      <w:r w:rsidRPr="008216B1">
        <w:t>ZZSDT). Kršitve so ugotavljali inšpektorji obeh nadzornih področij, najpogosteje v zvezi z zagotavljanjem minimalnih bivalnih in higienskih standardov, ki jih mora delodajalec zagotavljati na podlagi 10. člena ZZSDT. Takšnih kršitev je bilo ugotovljenih 26. Pogosto so delodajalci tujim delavcem omogočali opravljanje drugega dela, kot tistega, za katerega je bilo v postopku izdaje ali podaljšanja enotnega dovoljenja, modre karte EU, pisne odobritve ali dovoljenja za sezonsko delo dano soglasje oziroma je bilo dovoljenje izdano.</w:t>
      </w:r>
    </w:p>
    <w:p w14:paraId="573F67F4" w14:textId="77777777" w:rsidR="00AB7C7D" w:rsidRPr="008216B1" w:rsidRDefault="00AB7C7D" w:rsidP="00AB7C7D">
      <w:pPr>
        <w:spacing w:after="12" w:line="259" w:lineRule="auto"/>
      </w:pPr>
    </w:p>
    <w:p w14:paraId="30B67D3C" w14:textId="477A76E8" w:rsidR="00B17158" w:rsidRPr="008216B1" w:rsidRDefault="00B17158" w:rsidP="00AB7C7D">
      <w:pPr>
        <w:spacing w:after="12" w:line="259" w:lineRule="auto"/>
      </w:pPr>
      <w:r w:rsidRPr="008216B1">
        <w:t>Zaradi ugotovljenih nepravilnosti so v letu 2025 na področju delovnih razmerij izrekli upravne in prekrškovne ukrepe, skupaj 4.166 različnih ukrepov. Z upravnimi odločbami so ukrepali v 473 primerih. V postopku o prekršku so inšpektorji izrekli 785 sankcij s plačilnimi nalogi, 2.122 sankcij z odločbami o prekršku ter 617 opozoril na zapisnik. V 14 primerih so podali predlog za uvedbo postopka o prekršku, v 17 primerih pa ovadbo oziroma prijavo kaznivega dejanja. V 109 primerih so v skladu z načelom sorazmernosti ukrepali z opozorili po Zakonu o inšpekcijskem nadzoru (ZIN). IRSD je v poročevalskem obdobju v 29 primerih odločal o soglasju k odpovedi pogodbe o zaposlitvi delavkam oziroma delavcem, ki so varovani zaradi nosečnosti ali starševstva.</w:t>
      </w:r>
    </w:p>
    <w:p w14:paraId="63EF3F23" w14:textId="77777777" w:rsidR="00B17158" w:rsidRPr="008216B1" w:rsidRDefault="00B17158" w:rsidP="00B17158">
      <w:pPr>
        <w:spacing w:after="12" w:line="259" w:lineRule="auto"/>
        <w:jc w:val="left"/>
      </w:pPr>
    </w:p>
    <w:p w14:paraId="6C560179" w14:textId="54C4356F" w:rsidR="00B17158" w:rsidRPr="008216B1" w:rsidRDefault="00B17158" w:rsidP="00AB7C7D">
      <w:pPr>
        <w:spacing w:after="12" w:line="259" w:lineRule="auto"/>
      </w:pPr>
      <w:r w:rsidRPr="008216B1">
        <w:t>V letu 2025 so poleg izvajanja inšpekcijskega nadzora na področju delovnih razmerij obravnavali 1.959 zaprosil za strokovno pomoč, ki so jih prejeli od delavcev, delodajalcev in drugih vlagateljev. To predstavlja približno 22 % več zaprosil kot v preteklem letu. Z namenom bolj učinkovitega odkrivanja, preprečevanja in obravnave kršitev so pri svojem delu sodelovali z MDDSZ, socialnimi partnerji (sindikati in združenji delodajalcev) ter drugimi nadzornimi institucijami v Sloveniji. Aktivno so vključeni v različne medresorske delovne skupine, ki so svoje aktivnosti izvajale tudi v tem poročevalskem obdobju. Sodelovali so z različnimi mednarodnimi organi in organizacijami ter z nevladnimi organizacijami.</w:t>
      </w:r>
    </w:p>
    <w:p w14:paraId="3A835E0B" w14:textId="77777777" w:rsidR="00B17158" w:rsidRPr="008216B1" w:rsidRDefault="00B17158" w:rsidP="00AB7C7D">
      <w:pPr>
        <w:spacing w:after="12" w:line="259" w:lineRule="auto"/>
      </w:pPr>
    </w:p>
    <w:p w14:paraId="5CBB92CD" w14:textId="0642C496" w:rsidR="00B17158" w:rsidRPr="008216B1" w:rsidRDefault="00B17158" w:rsidP="00AB7C7D">
      <w:pPr>
        <w:spacing w:after="12" w:line="259" w:lineRule="auto"/>
      </w:pPr>
      <w:r w:rsidRPr="008216B1">
        <w:t>Sodelovali so tudi s Komisijo za preprečevanje korupcije, Zagovornikom načela enakosti ter drugimi institucijami, kot sta Zavod RS za zaposlovanje in Zavod za zdravstveno zavarovanje Slovenije, predvsem pri izmenjavi pobud, ugotovitev in predlogov za uvedbo postopka o prekršku.</w:t>
      </w:r>
    </w:p>
    <w:p w14:paraId="22FBB544" w14:textId="77777777" w:rsidR="00B17158" w:rsidRPr="008216B1" w:rsidRDefault="00B17158" w:rsidP="00B17158">
      <w:pPr>
        <w:spacing w:after="12" w:line="259" w:lineRule="auto"/>
        <w:jc w:val="left"/>
      </w:pPr>
    </w:p>
    <w:p w14:paraId="31111547" w14:textId="4026F371" w:rsidR="00B17158" w:rsidRPr="008216B1" w:rsidRDefault="00AB7C7D" w:rsidP="00B17158">
      <w:pPr>
        <w:spacing w:after="12" w:line="259" w:lineRule="auto"/>
        <w:jc w:val="left"/>
        <w:rPr>
          <w:b/>
          <w:bCs/>
        </w:rPr>
      </w:pPr>
      <w:r w:rsidRPr="008216B1">
        <w:rPr>
          <w:b/>
          <w:bCs/>
        </w:rPr>
        <w:t>PODROČJE VARNOSTI IN ZDRAVJA PRI DELU</w:t>
      </w:r>
    </w:p>
    <w:p w14:paraId="776A1CAE" w14:textId="77777777" w:rsidR="00B17158" w:rsidRPr="008216B1" w:rsidRDefault="00B17158" w:rsidP="00B17158">
      <w:pPr>
        <w:spacing w:after="12" w:line="259" w:lineRule="auto"/>
        <w:jc w:val="left"/>
      </w:pPr>
    </w:p>
    <w:p w14:paraId="3CDB41E3" w14:textId="52FD0085" w:rsidR="00B17158" w:rsidRPr="008216B1" w:rsidRDefault="00B17158" w:rsidP="00AB7C7D">
      <w:pPr>
        <w:spacing w:after="12" w:line="259" w:lineRule="auto"/>
      </w:pPr>
      <w:r w:rsidRPr="008216B1">
        <w:t>Število smrtnih nezgod pri delu se je v letu 2025 nekoliko povečalo. Najhujša je bila nezgoda v rudniku, v kateri so umrli trije delavci–rudarji, vendar ta ni bila v pristojnosti IRSD. Ugotavlja</w:t>
      </w:r>
      <w:r w:rsidR="00554B6D" w:rsidRPr="008216B1">
        <w:t>j</w:t>
      </w:r>
      <w:r w:rsidRPr="008216B1">
        <w:t>o, da med najpogostejšimi pomanjkljivostmi še vedno izstopajo neustrezno zavarovanje delovnih mest pred padcem z višine, pomanjkljiva zaščita izkopov ter neustrezna uporaba delovnih in lovilnih odrov ter lestev.</w:t>
      </w:r>
    </w:p>
    <w:p w14:paraId="427B72E9" w14:textId="77777777" w:rsidR="00B17158" w:rsidRPr="008216B1" w:rsidRDefault="00B17158" w:rsidP="00AB7C7D">
      <w:pPr>
        <w:spacing w:after="12" w:line="259" w:lineRule="auto"/>
      </w:pPr>
    </w:p>
    <w:p w14:paraId="14F43F7F" w14:textId="45DA71FF" w:rsidR="00B17158" w:rsidRPr="008216B1" w:rsidRDefault="00B17158" w:rsidP="00AB7C7D">
      <w:pPr>
        <w:spacing w:after="12" w:line="259" w:lineRule="auto"/>
      </w:pPr>
      <w:r w:rsidRPr="008216B1">
        <w:t>Prisotne so tudi nepravilnosti pri ravnanju z nevarnimi kemičnimi snovmi, pri zagotavljanju in uporabi osebne varovalne opreme ter pri zagotavljanju brezhibnosti delovne opreme. Pogosto so delovna mesta slabo urejena, ocenjevanje tveganja pa je pomanjkljivo, zlasti pri ročnem premeščanju bremen. Ugotavlja</w:t>
      </w:r>
      <w:r w:rsidR="00554B6D" w:rsidRPr="008216B1">
        <w:t>j</w:t>
      </w:r>
      <w:r w:rsidRPr="008216B1">
        <w:t>o tudi nezadostna usposabljanja za varno delo, kršitve pri zagotavljanju zdravstvenih pregledov delavcev ter pomanjkanje ustreznih pripomočkov za dvigovanje in prenašanje bremen.</w:t>
      </w:r>
    </w:p>
    <w:p w14:paraId="79349F5C" w14:textId="77777777" w:rsidR="00B17158" w:rsidRPr="008216B1" w:rsidRDefault="00B17158" w:rsidP="00AB7C7D">
      <w:pPr>
        <w:spacing w:after="12" w:line="259" w:lineRule="auto"/>
      </w:pPr>
    </w:p>
    <w:p w14:paraId="72D27D69" w14:textId="4192B283" w:rsidR="00B17158" w:rsidRPr="008216B1" w:rsidRDefault="00B17158" w:rsidP="00AB7C7D">
      <w:pPr>
        <w:spacing w:after="12" w:line="259" w:lineRule="auto"/>
      </w:pPr>
      <w:r w:rsidRPr="008216B1">
        <w:t xml:space="preserve">Pogoste so tudi kršitve v zvezi z nezadostnim posvetovanjem z delavci glede vprašanj varnosti in zdravja pri delu. Dodatno skrb vzbujajo primeri dela pod vplivom alkohola ali drog, kar predstavlja resno tveganje za varnost na delovnem mestu in zahteva posebno pozornost vseh </w:t>
      </w:r>
      <w:r w:rsidR="0070634A">
        <w:t>udeleženih</w:t>
      </w:r>
      <w:r w:rsidRPr="008216B1">
        <w:t>.</w:t>
      </w:r>
    </w:p>
    <w:p w14:paraId="1022220E" w14:textId="77777777" w:rsidR="00B17158" w:rsidRPr="008216B1" w:rsidRDefault="00B17158" w:rsidP="00AB7C7D">
      <w:pPr>
        <w:spacing w:after="12" w:line="259" w:lineRule="auto"/>
      </w:pPr>
    </w:p>
    <w:p w14:paraId="08811EC6" w14:textId="16EEE742" w:rsidR="00B17158" w:rsidRPr="008216B1" w:rsidRDefault="00B17158" w:rsidP="00AB7C7D">
      <w:pPr>
        <w:spacing w:after="12" w:line="259" w:lineRule="auto"/>
      </w:pPr>
      <w:r w:rsidRPr="008216B1">
        <w:t>V letu 2025 so na področju varnosti in zdravja pri delu prejeli 1.373 prijav, kar je več kot v letu 2024, ko so jih prejeli 1.300. Največ prijav so tudi v tem letu podali delavci, pretežno prek elektronske pošte, pogosto po prenehanju delovnega razmerja. Večina prijav se nanaša na kršitve v zvezi z usposabljanjem za varno delo, zagotavljanjem zdravstvenih pregledov, urejenostjo in ustreznostjo delovnega okolja ter brezhibnostjo delovne opreme. Pobudniki prijav so tudi sindikati, druge delavske organizacije ter posamezni državni organi. Podobno kot na področju delovnih razmerij tudi na področju varnosti in zdravja pri delu opaža</w:t>
      </w:r>
      <w:r w:rsidR="00554B6D" w:rsidRPr="008216B1">
        <w:t>j</w:t>
      </w:r>
      <w:r w:rsidRPr="008216B1">
        <w:t>o, da je veliko prijav splošnih ali anonimnih. Pogosto prejme</w:t>
      </w:r>
      <w:r w:rsidR="00554B6D" w:rsidRPr="008216B1">
        <w:t>j</w:t>
      </w:r>
      <w:r w:rsidRPr="008216B1">
        <w:t>o tudi prijave, ki ne sodijo v pristojnost IRSD; te odstopi</w:t>
      </w:r>
      <w:r w:rsidR="00554B6D" w:rsidRPr="008216B1">
        <w:t>j</w:t>
      </w:r>
      <w:r w:rsidRPr="008216B1">
        <w:t>o pristojnim organom ali pobudnike nanje napoti</w:t>
      </w:r>
      <w:r w:rsidR="00554B6D" w:rsidRPr="008216B1">
        <w:t>j</w:t>
      </w:r>
      <w:r w:rsidRPr="008216B1">
        <w:t>o.</w:t>
      </w:r>
    </w:p>
    <w:p w14:paraId="5C86416F" w14:textId="77777777" w:rsidR="00B17158" w:rsidRPr="008216B1" w:rsidRDefault="00B17158" w:rsidP="00AB7C7D">
      <w:pPr>
        <w:spacing w:after="12" w:line="259" w:lineRule="auto"/>
      </w:pPr>
    </w:p>
    <w:p w14:paraId="25891F4F" w14:textId="6408885F" w:rsidR="00B17158" w:rsidRPr="008216B1" w:rsidRDefault="00B17158" w:rsidP="00AB7C7D">
      <w:pPr>
        <w:spacing w:after="12" w:line="259" w:lineRule="auto"/>
      </w:pPr>
      <w:r w:rsidRPr="008216B1">
        <w:t>V letu 2025 so v večjem obsegu izvajali inšpekcijske nadzore v okviru usmerjenih akcij in poostrenih nadzorov, v posameznih primerih pa tudi v sodelovanju z drugimi nadzornimi organi. Skozi vse leto so izvajali usmerjene nadzore glede spoštovanja predpisov o varnosti in zdravju pri delu na začasnih in premičnih gradbiščih, pri ročnem premeščanju bremen, pri delu z nevarnimi kemičnimi snovmi ter pri naključno izbranih zavezancih (reprezentativni vzorec). V prvem četrtletju so se osredotočili na nadzore pri prevoznikih, v drugi polovici leta pa na nadzor delovnih mest na prostem v času visokih temperatur. Skupaj z gozdarsko inšpekcijo so izvajali tudi nadzore glede zagotavljanja varnosti in zdravja pri delu v gozdu. Poleg usmerjenih nadzorov in obravnave prejetih prijav so izvajali tudi inšpekcijske preglede v zvezi z nezgodami pri delu ter preiskave nezgod. V letu 2025 so zaključili z obravnavo 5 smrtnih nezgod, 15 težjih nezgod, 10 lažjih nezgod ter 2 kolektivnih nezgod pri delu.</w:t>
      </w:r>
    </w:p>
    <w:p w14:paraId="1882E754" w14:textId="77777777" w:rsidR="00B17158" w:rsidRPr="008216B1" w:rsidRDefault="00B17158" w:rsidP="00B17158">
      <w:pPr>
        <w:spacing w:after="12" w:line="259" w:lineRule="auto"/>
        <w:jc w:val="left"/>
      </w:pPr>
    </w:p>
    <w:p w14:paraId="70F13BE2" w14:textId="36647F7A" w:rsidR="00B17158" w:rsidRPr="008216B1" w:rsidRDefault="00B17158" w:rsidP="00AB7C7D">
      <w:pPr>
        <w:spacing w:after="12" w:line="259" w:lineRule="auto"/>
      </w:pPr>
      <w:r w:rsidRPr="008216B1">
        <w:t>V poročevalskem obdobju so na področju varnosti in zdravja pri delu opravili 5.091 inšpekcijskih pregledov. Največji delež so predstavljali usmerjeni nadzori, sledili pa so izredni nadzori, ki so vključevali obravnavo prijav in nadzore v zvezi z nezgodami pri delu.</w:t>
      </w:r>
    </w:p>
    <w:p w14:paraId="71933A0B" w14:textId="77777777" w:rsidR="00B17158" w:rsidRPr="008216B1" w:rsidRDefault="00B17158" w:rsidP="00AB7C7D">
      <w:pPr>
        <w:spacing w:after="12" w:line="259" w:lineRule="auto"/>
      </w:pPr>
    </w:p>
    <w:p w14:paraId="3826BC65" w14:textId="394A67E6" w:rsidR="00B17158" w:rsidRPr="008216B1" w:rsidRDefault="00B17158" w:rsidP="00AB7C7D">
      <w:pPr>
        <w:spacing w:after="12" w:line="259" w:lineRule="auto"/>
      </w:pPr>
      <w:r w:rsidRPr="008216B1">
        <w:t>V letu 2025 so obravnavali tudi vloge za delo otrok in izdali 283 dovoljenj. Število izdanih dovoljenj se je v primerjavi z letom 2024 (385 dovoljenj) zmanjšalo, pri čemer je treba poudariti, da so bile v letu 2025 posamezne odločbe izdane za več otrok, medtem ko so bile v preteklih letih praviloma izdane za vsakega otroka posebej. Skupno so ugotovili 9.623 kršitev na področju varnosti in zdravja pri delu. Najpogostejše kršitve so se nanašale na izjavo o varnosti z oceno tveganja (24,74 %), delovna mesta na prostem (15,16 %), osebno varovalno opremo (12,01 %), delovna mesta in delovno okolje (9,69 %), delovno opremo (9,11 %) ter usposabljanje za varno delo in preizkuse usposobljenosti (7,25 %). Podrobnejše ugotovitve so predstavljene v Poročilu o delu Inšpektorata RS za delo za leto 2025.</w:t>
      </w:r>
    </w:p>
    <w:p w14:paraId="41164708" w14:textId="77777777" w:rsidR="00B17158" w:rsidRPr="008216B1" w:rsidRDefault="00B17158" w:rsidP="00AB7C7D">
      <w:pPr>
        <w:spacing w:after="12" w:line="259" w:lineRule="auto"/>
      </w:pPr>
    </w:p>
    <w:p w14:paraId="0EAFDDAB" w14:textId="0FD426DD" w:rsidR="00B17158" w:rsidRPr="008216B1" w:rsidRDefault="00B17158" w:rsidP="00FB612F">
      <w:pPr>
        <w:spacing w:after="12" w:line="259" w:lineRule="auto"/>
      </w:pPr>
      <w:r w:rsidRPr="008216B1">
        <w:t xml:space="preserve">Zaradi ugotovljenih nepravilnosti so v letu 2025 izdali 1.531 upravnih odločb, vključno s prepovednimi odločbami na podlagi 18. in 19. člena </w:t>
      </w:r>
      <w:r w:rsidR="008B1F56" w:rsidRPr="008216B1">
        <w:t xml:space="preserve">Zakona o inšpekciji dela (Uradni list RS, št. 19/14 in 55/17; v nadaljnjem besedilu: </w:t>
      </w:r>
      <w:r w:rsidRPr="008216B1">
        <w:t>ZID</w:t>
      </w:r>
      <w:r w:rsidR="008B1F56" w:rsidRPr="008216B1">
        <w:t>-</w:t>
      </w:r>
      <w:r w:rsidRPr="008216B1">
        <w:t>1</w:t>
      </w:r>
      <w:r w:rsidR="008B1F56" w:rsidRPr="008216B1">
        <w:t>)</w:t>
      </w:r>
      <w:r w:rsidRPr="008216B1">
        <w:t>. V skladu z načelom sorazmernosti so v 184 primerih ukrepali z opozorili na podlagi Zakona o inšpekcijskem nadzoru (ZIN). V postopkih o prekršku so inšpektorji skupaj izrekli 2.134 sankcij, in sicer 777 sankcij s plačilnimi nalogi, 994 sankcij z odločbami o prekršku ter 363 opozoril po ZP</w:t>
      </w:r>
      <w:r w:rsidR="008B1F56" w:rsidRPr="008216B1">
        <w:t>-</w:t>
      </w:r>
      <w:r w:rsidRPr="008216B1">
        <w:t>1. Kazenskih ovadb oziroma prijav kaznivih dejanj v letu 2025 niso podali.</w:t>
      </w:r>
    </w:p>
    <w:p w14:paraId="0BD7A1D8" w14:textId="77777777" w:rsidR="00B17158" w:rsidRPr="008216B1" w:rsidRDefault="00B17158" w:rsidP="00FB612F">
      <w:pPr>
        <w:spacing w:after="12" w:line="259" w:lineRule="auto"/>
      </w:pPr>
    </w:p>
    <w:p w14:paraId="6A68A233" w14:textId="58E3B364" w:rsidR="00B17158" w:rsidRPr="008216B1" w:rsidRDefault="00B17158" w:rsidP="00FB612F">
      <w:pPr>
        <w:spacing w:after="12" w:line="259" w:lineRule="auto"/>
      </w:pPr>
      <w:r w:rsidRPr="008216B1">
        <w:t>Poleg izvajanja inšpekcijskega nadzora so obravnavali tudi 255 zaprosil za strokovno pomoč, ki so jih vložili delavci, delodajalci in drugi vlagatelji.</w:t>
      </w:r>
    </w:p>
    <w:p w14:paraId="28B3C0C9" w14:textId="77777777" w:rsidR="00B17158" w:rsidRPr="008216B1" w:rsidRDefault="00B17158" w:rsidP="00B17158">
      <w:pPr>
        <w:spacing w:after="12" w:line="259" w:lineRule="auto"/>
        <w:jc w:val="left"/>
      </w:pPr>
    </w:p>
    <w:p w14:paraId="12F79A71" w14:textId="4CE1D858" w:rsidR="00B17158" w:rsidRPr="008216B1" w:rsidRDefault="00FB612F" w:rsidP="00B17158">
      <w:pPr>
        <w:spacing w:after="12" w:line="259" w:lineRule="auto"/>
        <w:jc w:val="left"/>
        <w:rPr>
          <w:b/>
          <w:bCs/>
        </w:rPr>
      </w:pPr>
      <w:r w:rsidRPr="008216B1">
        <w:rPr>
          <w:b/>
          <w:bCs/>
        </w:rPr>
        <w:t>PODROČJE SOCIALNEGA VARSTVA</w:t>
      </w:r>
    </w:p>
    <w:p w14:paraId="3FEC961A" w14:textId="77777777" w:rsidR="00B17158" w:rsidRPr="008216B1" w:rsidRDefault="00B17158" w:rsidP="00B17158">
      <w:pPr>
        <w:spacing w:after="12" w:line="259" w:lineRule="auto"/>
        <w:jc w:val="left"/>
      </w:pPr>
    </w:p>
    <w:p w14:paraId="72472DFF" w14:textId="32A72D87" w:rsidR="00B17158" w:rsidRPr="008216B1" w:rsidRDefault="00B17158" w:rsidP="00FB612F">
      <w:pPr>
        <w:spacing w:after="12" w:line="259" w:lineRule="auto"/>
      </w:pPr>
      <w:r w:rsidRPr="008216B1">
        <w:t>Ob analizi stanja področij, ki jih nadzira inšpektorat – zlasti s primerjavo števila uporabnikov po posameznih dejavnostih, števila prejetih prijav, razmerja med pritožbami in številom ugodenih pritožb v upravnih postopkih, ki jih obravnava ministrstvo, ter razmerja med izvedenimi nadzori in ugotovljenimi kršitvami – lahko oceni</w:t>
      </w:r>
      <w:r w:rsidR="00665D64" w:rsidRPr="008216B1">
        <w:t>j</w:t>
      </w:r>
      <w:r w:rsidRPr="008216B1">
        <w:t>o, da je stanje nadziranega področja dobro.</w:t>
      </w:r>
    </w:p>
    <w:p w14:paraId="2FBC8593" w14:textId="77777777" w:rsidR="00B17158" w:rsidRPr="008216B1" w:rsidRDefault="00B17158" w:rsidP="00FB612F">
      <w:pPr>
        <w:spacing w:after="12" w:line="259" w:lineRule="auto"/>
      </w:pPr>
    </w:p>
    <w:p w14:paraId="6E5D2EA4" w14:textId="77777777" w:rsidR="00B17158" w:rsidRPr="008216B1" w:rsidRDefault="00B17158" w:rsidP="00FB612F">
      <w:pPr>
        <w:spacing w:after="12" w:line="259" w:lineRule="auto"/>
      </w:pPr>
      <w:r w:rsidRPr="008216B1">
        <w:t>Inšpekcija je v letu 2025 prejela 298 prijav. V primerjavi z letom 2024, ko je prejela 226 prijav, to pomeni 32 odstotno povečanje. Večina prijav, 246 oziroma 83 %, se je nanašala na izvajanje nalog centrov za socialno delo. Nadalje je bilo 38 prijav (13 %) povezanih z izvajanjem institucionalnega varstva starejših, 13 prijav (4 %) pa z izvajanjem osebne asistence (inšpekcija je pristojna za nadzor ravnanj koordinatorjev invalidskega varstva, zaposlenih na centrih za socialno delo). Posamezne prijave so se nanašale tudi na področja pomoči na domu, institucionalnega varstva za odrasle osebe z motnjami v duševnem razvoju, težavami v duševnem zdravju, senzornimi motnjami, motnjami v gibanju ter na področje skrbi za osebe z napredovalo kronično oziroma neozdravljivo boleznijo ob koncu življenja ter dejavnosti varstveno delovnih centrov.</w:t>
      </w:r>
    </w:p>
    <w:p w14:paraId="07D34C68" w14:textId="77777777" w:rsidR="00B17158" w:rsidRPr="008216B1" w:rsidRDefault="00B17158" w:rsidP="00FB612F">
      <w:pPr>
        <w:spacing w:after="12" w:line="259" w:lineRule="auto"/>
      </w:pPr>
    </w:p>
    <w:p w14:paraId="5026EAF3" w14:textId="77777777" w:rsidR="00B17158" w:rsidRPr="008216B1" w:rsidRDefault="00B17158" w:rsidP="00FB612F">
      <w:pPr>
        <w:spacing w:after="12" w:line="259" w:lineRule="auto"/>
      </w:pPr>
      <w:r w:rsidRPr="008216B1">
        <w:t>Število prijav, povezanih z dejavnostjo centrov za socialno delo, se je pomembno povečalo (v 2024: 158 prijav; v 2025: 246 prijav). Število prijav glede institucionalnega varstva starejših je ostalo na primerljivem nivoju (v 2024: 40; v 2025: 38).</w:t>
      </w:r>
    </w:p>
    <w:p w14:paraId="00105CD3" w14:textId="77777777" w:rsidR="00B17158" w:rsidRPr="008216B1" w:rsidRDefault="00B17158" w:rsidP="00FB612F">
      <w:pPr>
        <w:spacing w:after="12" w:line="259" w:lineRule="auto"/>
      </w:pPr>
    </w:p>
    <w:p w14:paraId="0EC5B763" w14:textId="29D48872" w:rsidR="00B17158" w:rsidRPr="008216B1" w:rsidRDefault="00B17158" w:rsidP="00FB612F">
      <w:pPr>
        <w:spacing w:after="12" w:line="259" w:lineRule="auto"/>
      </w:pPr>
      <w:r w:rsidRPr="008216B1">
        <w:t>Ker število prejetih prijav presega kadrovske zmogljivosti inšpekcije, so na podlagi analize vsebine in pogostosti prijav organizirali ter izvedli inšpekcijske nadzore pri tistih izvajalcih socialnovarstvene dejavnosti in na tistih delovnih področjih, ki jih prepoznava</w:t>
      </w:r>
      <w:r w:rsidR="00665D64" w:rsidRPr="008216B1">
        <w:t>j</w:t>
      </w:r>
      <w:r w:rsidRPr="008216B1">
        <w:t>o kot posebej pomembne z vidika javnega interesa. Nadzori so bili tako izvedeni na področjih centrov za socialno delo in institucionalnega varstva starejših ter na podlagi tistih prijav, pri katerih so ocenili, da lahko ugotovitve pomembno vplivajo na varstvo pravic uporabnikov socialnovarstvene dejavnosti. To zlasti velja za primere nujnega odvzema otroka ter za primere suma kaznivih dejanj zoper otroka, osebo pod skrbništvom ali oskrbovanca v institucionalnem varstvu.</w:t>
      </w:r>
    </w:p>
    <w:p w14:paraId="5219154D" w14:textId="77777777" w:rsidR="00B17158" w:rsidRPr="008216B1" w:rsidRDefault="00B17158" w:rsidP="00FB612F">
      <w:pPr>
        <w:spacing w:after="12" w:line="259" w:lineRule="auto"/>
      </w:pPr>
    </w:p>
    <w:p w14:paraId="27530548" w14:textId="48934867" w:rsidR="00B17158" w:rsidRPr="008216B1" w:rsidRDefault="00B17158" w:rsidP="00FB612F">
      <w:pPr>
        <w:spacing w:after="12" w:line="259" w:lineRule="auto"/>
      </w:pPr>
      <w:r w:rsidRPr="008216B1">
        <w:t>Prednostno so obravnavali tudi prijave, pri katerih je bilo ocenjeno, da bo izid inšpekcijskega nadzora pomembno vplival na potek postopkov drugih pristojnih organov, ter prijave s področij, kjer sami prijavitelji nimajo možnosti uveljavljanja pravnega varstva. V čim večji meri so izvajali nadzore tudi v primerih, kjer sicer obstajajo druge možnosti uveljavljanja pravic (urejanje v upravnih ali nepravdnih postopkih, pritožbe zoper upravne akte, ugovori zoper storitve), vendar lahko ugotovitve inšpekcijskega nadzora pomembno vplivajo na sodelovalni odnos uporabnika z izvajalcem dejavnosti.</w:t>
      </w:r>
    </w:p>
    <w:p w14:paraId="36FE6868" w14:textId="77777777" w:rsidR="00B17158" w:rsidRPr="008216B1" w:rsidRDefault="00B17158" w:rsidP="00FB612F">
      <w:pPr>
        <w:spacing w:after="12" w:line="259" w:lineRule="auto"/>
      </w:pPr>
    </w:p>
    <w:p w14:paraId="58F84209" w14:textId="77777777" w:rsidR="00B17158" w:rsidRPr="008216B1" w:rsidRDefault="00B17158" w:rsidP="00FB612F">
      <w:pPr>
        <w:spacing w:after="12" w:line="259" w:lineRule="auto"/>
      </w:pPr>
      <w:r w:rsidRPr="008216B1">
        <w:t>Izvedeni so bili tudi sistemski nadzori izvajanja nalog centrov za socialno delo na področju ukrepov za varstvo koristi otroka – zlasti odvzemov – pri katerih je bila posebna pozornost namenjena pripravi načrtov pomoči otroku in družini. Ti nadzori so bili izvedeni pri vseh 16 centrih za socialno delo. Poleg tega so bili izvedeni tudi nadzori izvajanja nalog za mladoletne tujce brez spremstva (pri 4 centrih za socialno delo).</w:t>
      </w:r>
    </w:p>
    <w:p w14:paraId="470A2E75" w14:textId="77777777" w:rsidR="00B17158" w:rsidRPr="008216B1" w:rsidRDefault="00B17158" w:rsidP="00B17158">
      <w:pPr>
        <w:spacing w:after="12" w:line="259" w:lineRule="auto"/>
        <w:jc w:val="left"/>
      </w:pPr>
    </w:p>
    <w:p w14:paraId="6CA51A83" w14:textId="77777777" w:rsidR="00B17158" w:rsidRPr="008216B1" w:rsidRDefault="00B17158" w:rsidP="00FB612F">
      <w:pPr>
        <w:spacing w:after="12" w:line="259" w:lineRule="auto"/>
      </w:pPr>
      <w:r w:rsidRPr="008216B1">
        <w:t>V letu 2025 je Socialna inšpekcija izvedla 213 nadzorov, kar predstavlja 42 odstotno povečanje v primerjavi z letom 2024 (150 nadzorov). Pri posameznem izvajalcu je bil lahko opravljen nadzor z več različnih področij (zlasti na centrih za socialno delo) ali na podlagi prijav različnih prijaviteljev. V zaključenih inšpekcijskih zadevah so bili v 53 primerih (25 %) izvajalcem izdani upravni ukrepi za odpravo ugotovljenih nepravilnosti.</w:t>
      </w:r>
    </w:p>
    <w:p w14:paraId="14F715E5" w14:textId="77777777" w:rsidR="00B17158" w:rsidRPr="008216B1" w:rsidRDefault="00B17158" w:rsidP="00FB612F">
      <w:pPr>
        <w:spacing w:after="12" w:line="259" w:lineRule="auto"/>
      </w:pPr>
    </w:p>
    <w:p w14:paraId="660FA0DF" w14:textId="4D0A634A" w:rsidR="00B17158" w:rsidRPr="008216B1" w:rsidRDefault="00B17158" w:rsidP="00FB612F">
      <w:pPr>
        <w:spacing w:after="12" w:line="259" w:lineRule="auto"/>
      </w:pPr>
      <w:r w:rsidRPr="008216B1">
        <w:t>V 45 primerih (21 %) so bile ugotovljene pomanjkljivosti pri izvajanju socialnovarstvene dejavnosti</w:t>
      </w:r>
      <w:r w:rsidR="00C270CB" w:rsidRPr="008216B1">
        <w:t>,</w:t>
      </w:r>
      <w:r w:rsidRPr="008216B1">
        <w:t xml:space="preserve"> tako z vidika uporabe veljavne zakonodaje kot uporabe strokovnih znanj, ki so povečevale verjetnost nastanka škode ali prikrajšanja uporabnika, čeprav ob nadzoru dejanska škoda še ni bila ugotovljena.</w:t>
      </w:r>
    </w:p>
    <w:p w14:paraId="009B6B13" w14:textId="77777777" w:rsidR="00B17158" w:rsidRPr="008216B1" w:rsidRDefault="00B17158" w:rsidP="00FB612F">
      <w:pPr>
        <w:spacing w:after="12" w:line="259" w:lineRule="auto"/>
      </w:pPr>
    </w:p>
    <w:p w14:paraId="65676622" w14:textId="77777777" w:rsidR="00B17158" w:rsidRPr="008216B1" w:rsidRDefault="00B17158" w:rsidP="00FB612F">
      <w:pPr>
        <w:spacing w:after="12" w:line="259" w:lineRule="auto"/>
      </w:pPr>
      <w:r w:rsidRPr="008216B1">
        <w:t>V 16 primerih (30 % tistih, pri katerih so bile ugotovljene nepravilnosti) so bile pomanjkljivosti odpravljene že v času izvajanja nadzora, kar kaže na pripravljenost izvajalcev, da ravnajo zakonito in strokovno.</w:t>
      </w:r>
    </w:p>
    <w:p w14:paraId="4AC602F7" w14:textId="77777777" w:rsidR="00B17158" w:rsidRPr="008216B1" w:rsidRDefault="00B17158" w:rsidP="00FB612F">
      <w:pPr>
        <w:spacing w:after="12" w:line="259" w:lineRule="auto"/>
      </w:pPr>
    </w:p>
    <w:p w14:paraId="296C9027" w14:textId="77777777" w:rsidR="00B17158" w:rsidRPr="008216B1" w:rsidRDefault="00B17158" w:rsidP="00FB612F">
      <w:pPr>
        <w:spacing w:after="12" w:line="259" w:lineRule="auto"/>
      </w:pPr>
      <w:r w:rsidRPr="008216B1">
        <w:t>V 8 izvedenih nadzorih (4 % vseh izvedenih nadzorov) pa so bile ugotovljene nepravilnosti, ki so uporabniku dejansko škodile oziroma ga prikrajšale za posamezno pravico.</w:t>
      </w:r>
    </w:p>
    <w:p w14:paraId="44E2FA84" w14:textId="77777777" w:rsidR="00B17158" w:rsidRPr="008216B1" w:rsidRDefault="00B17158" w:rsidP="00B17158">
      <w:pPr>
        <w:spacing w:after="12" w:line="259" w:lineRule="auto"/>
        <w:jc w:val="left"/>
      </w:pPr>
    </w:p>
    <w:p w14:paraId="6691AADD" w14:textId="4211679F" w:rsidR="00B17158" w:rsidRPr="008216B1" w:rsidRDefault="00FB612F" w:rsidP="00B17158">
      <w:pPr>
        <w:spacing w:after="12" w:line="259" w:lineRule="auto"/>
        <w:jc w:val="left"/>
        <w:rPr>
          <w:b/>
          <w:bCs/>
        </w:rPr>
      </w:pPr>
      <w:r w:rsidRPr="008216B1">
        <w:rPr>
          <w:b/>
          <w:bCs/>
        </w:rPr>
        <w:t>SEKTOR ZA PREDNOSTNO ODZIVANJE</w:t>
      </w:r>
    </w:p>
    <w:p w14:paraId="7D54D34C" w14:textId="77777777" w:rsidR="00B17158" w:rsidRPr="008216B1" w:rsidRDefault="00B17158" w:rsidP="00B17158">
      <w:pPr>
        <w:spacing w:after="12" w:line="259" w:lineRule="auto"/>
        <w:jc w:val="left"/>
      </w:pPr>
    </w:p>
    <w:p w14:paraId="3A3B03D8" w14:textId="11336A0D" w:rsidR="00B17158" w:rsidRPr="008216B1" w:rsidRDefault="00B17158" w:rsidP="003F27D3">
      <w:pPr>
        <w:spacing w:after="12" w:line="259" w:lineRule="auto"/>
      </w:pPr>
      <w:r w:rsidRPr="008216B1">
        <w:t xml:space="preserve">V letu 2025 je </w:t>
      </w:r>
      <w:r w:rsidR="00924BFC" w:rsidRPr="008216B1">
        <w:t xml:space="preserve">Sektor za prednostno odzivanje (v nadaljnjem besedilu: </w:t>
      </w:r>
      <w:r w:rsidRPr="008216B1">
        <w:t>SPO</w:t>
      </w:r>
      <w:r w:rsidR="00924BFC" w:rsidRPr="008216B1">
        <w:t>)</w:t>
      </w:r>
      <w:r w:rsidRPr="008216B1">
        <w:t xml:space="preserve"> izvajal številne večje in zahtevnejše inšpekcijske nadzore. Inšpekcijski nadzori se načeloma izvajajo prednostno, hitro, kontinuirano, z namenom celovite obravnave posameznega primera in posameznega zavezanca. </w:t>
      </w:r>
    </w:p>
    <w:p w14:paraId="050F4B6A" w14:textId="77777777" w:rsidR="00B17158" w:rsidRPr="008216B1" w:rsidRDefault="00B17158" w:rsidP="003F27D3">
      <w:pPr>
        <w:spacing w:after="12" w:line="259" w:lineRule="auto"/>
      </w:pPr>
    </w:p>
    <w:p w14:paraId="36CCE219" w14:textId="77777777" w:rsidR="00B17158" w:rsidRPr="008216B1" w:rsidRDefault="00B17158" w:rsidP="003F27D3">
      <w:pPr>
        <w:spacing w:after="12" w:line="259" w:lineRule="auto"/>
      </w:pPr>
      <w:r w:rsidRPr="008216B1">
        <w:t>Ugotovljene nepravilnosti so se pogosto nanašale na delodajalce z večjim številom zaposlenih, predvsem na tiste, ki zaposlujejo tuje delavce, večinoma iz azijskih držav. Pogosta praksa je bilo vključevanje drugih pravnih subjektov v delovni proces, kar je prikrito predstavljalo zagotavljanje dela delavcev uporabniku pod krinko različnih oblik pogodb o poslovnem sodelovanju, naročilnic in drugih pogodb. Ti subjekti praviloma niso bili registrirani za dejavnost posredovanja dela delavcev, kot to zahteva vpis v register, ki ga vodi MDDSZ.</w:t>
      </w:r>
    </w:p>
    <w:p w14:paraId="6D0AA296" w14:textId="77777777" w:rsidR="00B17158" w:rsidRPr="008216B1" w:rsidRDefault="00B17158" w:rsidP="003F27D3">
      <w:pPr>
        <w:spacing w:after="12" w:line="259" w:lineRule="auto"/>
      </w:pPr>
    </w:p>
    <w:p w14:paraId="4C0C3599" w14:textId="6EC56FD3" w:rsidR="00B17158" w:rsidRPr="008216B1" w:rsidRDefault="00B17158" w:rsidP="003F27D3">
      <w:pPr>
        <w:spacing w:after="12" w:line="259" w:lineRule="auto"/>
      </w:pPr>
      <w:r w:rsidRPr="008216B1">
        <w:t>SPO je v letu 2025 izvedel tudi velik obseg nadzorov na področju čezmejnega izvajanja storitev, zlasti nad tujimi pravnimi osebami, ki v Republiki Sloveniji opravljajo storitve. Ena od pomembnih tem, s katero so se inšpektorji SPO pogosto srečevali, je bilo zaposlovanje tujcev</w:t>
      </w:r>
      <w:r w:rsidR="00665DD2" w:rsidRPr="008216B1">
        <w:t xml:space="preserve"> - </w:t>
      </w:r>
      <w:r w:rsidRPr="008216B1">
        <w:t>zlasti v povezavi z zagotavljanjem minimalnih standardov nastanitve za tuje delavce, zaposlene ali vključene v delo v Republiki Sloveniji.</w:t>
      </w:r>
    </w:p>
    <w:p w14:paraId="0B711802" w14:textId="77777777" w:rsidR="00B17158" w:rsidRPr="008216B1" w:rsidRDefault="00B17158" w:rsidP="003F27D3">
      <w:pPr>
        <w:spacing w:after="12" w:line="259" w:lineRule="auto"/>
      </w:pPr>
    </w:p>
    <w:p w14:paraId="0CB2CE03" w14:textId="239DD509" w:rsidR="00B17158" w:rsidRPr="008216B1" w:rsidRDefault="00B17158" w:rsidP="003F27D3">
      <w:pPr>
        <w:spacing w:after="12" w:line="259" w:lineRule="auto"/>
      </w:pPr>
      <w:r w:rsidRPr="008216B1">
        <w:t>Kot posebej dobro izpostavlja</w:t>
      </w:r>
      <w:r w:rsidR="00665DD2" w:rsidRPr="008216B1">
        <w:t>j</w:t>
      </w:r>
      <w:r w:rsidRPr="008216B1">
        <w:t>o sodelovanje s Policijo. Velik del zahtevnih inšpekcijskih nadzorov je bil izveden v sodelovanju s Policijo, predvsem s Posebnimi policijskimi enotami (PPIU) iz različnih delov Slovenije, ter v sodelovanju s FURS, kar je bistveno prispevalo k učinkovitejšemu izvajanju nadzorov.</w:t>
      </w:r>
    </w:p>
    <w:p w14:paraId="009BD830" w14:textId="1D13F89F" w:rsidR="00246982" w:rsidRPr="008216B1" w:rsidRDefault="00782CCD" w:rsidP="00B569AB">
      <w:pPr>
        <w:pStyle w:val="Naslov3"/>
        <w:rPr>
          <w:sz w:val="20"/>
          <w:szCs w:val="20"/>
        </w:rPr>
      </w:pPr>
      <w:hyperlink w:anchor="_Toc512417907" w:history="1">
        <w:bookmarkStart w:id="80" w:name="_Toc223009973"/>
        <w:bookmarkStart w:id="81" w:name="_Toc223361185"/>
        <w:bookmarkStart w:id="82" w:name="_Toc223692212"/>
        <w:bookmarkStart w:id="83" w:name="_Toc224374565"/>
        <w:r w:rsidRPr="008216B1">
          <w:rPr>
            <w:sz w:val="20"/>
            <w:szCs w:val="20"/>
          </w:rPr>
          <w:t>4</w:t>
        </w:r>
        <w:r w:rsidR="008E0252" w:rsidRPr="008216B1">
          <w:rPr>
            <w:sz w:val="20"/>
            <w:szCs w:val="20"/>
          </w:rPr>
          <w:t>.1.8 INŠPEKTORAT REPUBLIKE SLOVENIJE ZA INFRASTRUKTURO</w:t>
        </w:r>
        <w:bookmarkEnd w:id="80"/>
        <w:bookmarkEnd w:id="81"/>
        <w:bookmarkEnd w:id="82"/>
        <w:bookmarkEnd w:id="83"/>
        <w:r w:rsidR="008E0252" w:rsidRPr="008216B1">
          <w:rPr>
            <w:webHidden/>
            <w:sz w:val="20"/>
            <w:szCs w:val="20"/>
          </w:rPr>
          <w:tab/>
        </w:r>
      </w:hyperlink>
    </w:p>
    <w:p w14:paraId="63DF011B" w14:textId="77777777" w:rsidR="00B44D5C" w:rsidRPr="008216B1" w:rsidRDefault="00B44D5C" w:rsidP="00B569AB"/>
    <w:p w14:paraId="66C86A50" w14:textId="6F3D3180" w:rsidR="00A13701" w:rsidRPr="008216B1" w:rsidRDefault="00A13701" w:rsidP="00A13701">
      <w:r w:rsidRPr="008216B1">
        <w:t>Inšpektorat RS za infrastrukturo</w:t>
      </w:r>
      <w:r w:rsidR="007D1257" w:rsidRPr="008216B1">
        <w:t xml:space="preserve"> (v nadaljnjem besedilu: IRSI)</w:t>
      </w:r>
      <w:r w:rsidRPr="008216B1">
        <w:t xml:space="preserve"> izvaja nadzor nad vsebinsko širokim področjem (štiri različna upravna področja) in glede na številne zahteve iz področne zakonodaje mora svoje delo organizirati tako, da nadzore izvede po vseh področjih.  </w:t>
      </w:r>
    </w:p>
    <w:p w14:paraId="31A37261" w14:textId="77777777" w:rsidR="00A13701" w:rsidRPr="008216B1" w:rsidRDefault="00A13701" w:rsidP="00A13701"/>
    <w:p w14:paraId="6667BB9E" w14:textId="77777777" w:rsidR="00A13701" w:rsidRPr="008216B1" w:rsidRDefault="00A13701" w:rsidP="00A13701">
      <w:r w:rsidRPr="008216B1">
        <w:t xml:space="preserve">Inšpekcija za ceste, železniški promet, žičniške naprave in smučišča izvaja inšpekcijskih nadzor na treh upravnih področjih. </w:t>
      </w:r>
    </w:p>
    <w:p w14:paraId="34958812" w14:textId="77777777" w:rsidR="00A13701" w:rsidRPr="008216B1" w:rsidRDefault="00A13701" w:rsidP="00A13701"/>
    <w:p w14:paraId="6791F50D" w14:textId="77777777" w:rsidR="00A13701" w:rsidRPr="008216B1" w:rsidRDefault="00A13701" w:rsidP="00A13701">
      <w:r w:rsidRPr="008216B1">
        <w:t>V letu 2025 je nadzor državnih cest izvajalo 10 inšpektorjev za ceste. V spomladanskem in poletnem času se je ponovno pojavila problematika postavljanja stojnic za prodajo sezonskega sadja ob cestah, ki se je reševala v sodelovanju z drugimi pristojnimi inšpekcijskimi oziroma nadzornimi organi znotraj Inšpekcijskega sveta. Inšpekcija za ceste je v tem letu usmerjeno izvajala še nadzore nad objekti za oglaševanje, zagotavljanjem preglednosti v priključkih na državne ceste in nad opravljanjem del v območju ceste, ki vplivajo na varnost prometa oziroma na postavitev začasne prometne signalizacije zaradi del na cesti. V obnovo cestne infrastrukture se intenzivno vlaga, zato se ugotavlja, da le-ta zagotavlja ustrezno varnost za uporabo.</w:t>
      </w:r>
    </w:p>
    <w:p w14:paraId="6572DDBF" w14:textId="77777777" w:rsidR="00A13701" w:rsidRPr="008216B1" w:rsidRDefault="00A13701" w:rsidP="00A13701"/>
    <w:p w14:paraId="02B1C30E" w14:textId="77777777" w:rsidR="00A13701" w:rsidRPr="008216B1" w:rsidRDefault="00A13701" w:rsidP="00A13701">
      <w:r w:rsidRPr="008216B1">
        <w:t xml:space="preserve">Inšpekcijski nadzor železniškega prometa so v letu 2025 izvajali 3 inšpektorji za železniški promet. Nadzor se je izvajal na področju tirnih vozil in elektroenergetike, signalnovarnostnih naprav in prometne signalizacije, gradnje, nadgradnje in obnove železniške proge, zaščite proge in križanje, industrijskih tirov, prevoza nevarnega blaga, notranjega reda in oseb, ki opravljajo varnostno kritične naloge. Inšpektorji za železniški promet so s policijo izvedli več skupnih akcij na lokacijah, kjer so se že dalj časa pojavljali problemi nedovoljenega prehajanja železniških tirov. Akcija je bila uspešna tudi iz vidika organizacije nadzora, saj je bil na tak način usklajen način izvedbe nadzora pristojnih služb in ustrezno posredovanje ugotovljenih kršitev pristojni inšpekciji. Ostali nadzori socialne zakonodaje na področju železniškega prometa, ki obsegajo tako psihofizično stanje kot nadzor nad počitki, nadzor nad vlaki in vlečnimi vozili, tudi na segmentu vpeljave novih vlakov ter nadzor nad signalizacijo ob progi in na vozilu, pa so se tekoče izvajali. Železniška infrastruktura v Republiki Sloveniji je delno obnovljena, nadaljnje vlaganje v obnovo, vzdrževanje in novogradnjo infrastrukture in naprave je zaradi finančnih razlogov omejeno in dolgotrajno, vendar se ugotavlja, da promet na železnicah izpolnjuje pogoje za zagotovitev varnega in urejenega železniškega prometa.    </w:t>
      </w:r>
    </w:p>
    <w:p w14:paraId="78949B51" w14:textId="77777777" w:rsidR="00A13701" w:rsidRPr="008216B1" w:rsidRDefault="00A13701" w:rsidP="00A13701"/>
    <w:p w14:paraId="78176B36" w14:textId="77777777" w:rsidR="00A13701" w:rsidRPr="008216B1" w:rsidRDefault="00A13701" w:rsidP="00A13701">
      <w:r w:rsidRPr="008216B1">
        <w:t>V letu 2025 sta inšpekcijski nadzor žičniških naprav za prevoz oseb in inšpekcijski nadzor smučišč izvajala 2 inšpektorja za žičniške naprave in smučišča. Nadaljevala sta z nadzori psihofizičnega stanja oseb, ki sodelujejo pri obratovanju žičniških naprav, predvsem vpliva alkohola. V času zimskih šolskih počitnic sta opravila poostren nadzor smučišč, poleti pa sta opravila nadzor obratovanja žičniških naprav, vključno s podsistemi in varnostnimi elementi žičniških naprav. Z izgradnjo nekaterih novih žičniških naprav v preteklih letih se je pripomoglo k dostopnejši in udobnejši uporabi slovenskih žičniških naprav. Ugotavlja se tudi, da se na žičniških napravah, ki so starejše, s pravočasno opravljenimi vzdrževalnimi deli in opravljanjem posebnih strokovno tehničnih pogledov, zagotavlja zadostna varnost prevoza potnikov z žičniškimi napravami.</w:t>
      </w:r>
    </w:p>
    <w:p w14:paraId="3578E00B" w14:textId="77777777" w:rsidR="00A13701" w:rsidRPr="008216B1" w:rsidRDefault="00A13701" w:rsidP="00A13701"/>
    <w:p w14:paraId="7937CF59" w14:textId="77777777" w:rsidR="00A13701" w:rsidRPr="008216B1" w:rsidRDefault="00A13701" w:rsidP="00A13701"/>
    <w:p w14:paraId="6D1A82DD" w14:textId="77777777" w:rsidR="00A13701" w:rsidRPr="008216B1" w:rsidRDefault="00A13701" w:rsidP="00A13701">
      <w:r w:rsidRPr="008216B1">
        <w:t>Inšpekcija za cestni promet s 23 inšpektorji izvaja nadzor po več področnih zakonih s širokim spektrom nadzora:</w:t>
      </w:r>
    </w:p>
    <w:p w14:paraId="2D1B4A1A" w14:textId="77777777" w:rsidR="00A13701" w:rsidRPr="008216B1" w:rsidRDefault="00A13701" w:rsidP="00A13701"/>
    <w:p w14:paraId="0AF69DFE" w14:textId="2364D2B3" w:rsidR="00A13701" w:rsidRPr="008216B1" w:rsidRDefault="00A13701" w:rsidP="00A13701">
      <w:r w:rsidRPr="008216B1">
        <w:t>Neposredno na terenu inšpekcija kontinuirano izvaja nadzor nad prevozi blaga v notranjem in mednarodnem cestnem prometu in prevozi potnikov v mednarodnem cestnem prometu. Tovrstne nadzore opravlja samostojno ali v sodelovanju z drugimi pristojnimi organi (Policija, FURS). Glavni poudarek nadzorov na terenu je na ugotavljanju spoštovanja predpisov, ki se nanašajo na čase voženj, odmore in počitke voznikov ter pravilno ravnanje voznikov z zapisovalno opremo in na tehnični brezhibnosti gospodarskih vozil. Pri ravnanju voznikov z zapisovalno opremo se ugotavljajo vedno nove in tehnično bolj dovršene metode manipulacij tahografov in sistemov AdBlue. Zaradi zahtevnega dokaznega standarda v teh postopkih so tovrstni nadzori praviloma bolj zahtevni in dolgotrajni, zato zahtevajo visoko strokovnost in stalno izpopolnjevanje inšpektorjev. S tem namenom skuša IRSI zagotavljati strokovno sodelovanje s sorodnimi domačimi in tujimi nadzornimi organi ter sodelovati v mednarodnih institucijah (ELA, CORTE</w:t>
      </w:r>
      <w:r w:rsidR="00E07B62" w:rsidRPr="008216B1">
        <w:rPr>
          <w:rStyle w:val="Sprotnaopomba-sklic"/>
        </w:rPr>
        <w:footnoteReference w:id="5"/>
      </w:r>
      <w:r w:rsidRPr="008216B1">
        <w:t xml:space="preserve"> in sorodni nadzorni organi držav članic EU), z namenom pridobivanja ustreznega znanja in izmenjave izkušenj ter izmenjave pomembnih informacij. </w:t>
      </w:r>
    </w:p>
    <w:p w14:paraId="3217C4E2" w14:textId="77777777" w:rsidR="00A13701" w:rsidRPr="008216B1" w:rsidRDefault="00A13701" w:rsidP="00A13701"/>
    <w:p w14:paraId="54E8E100" w14:textId="1EC2D283" w:rsidR="00A13701" w:rsidRPr="008216B1" w:rsidRDefault="00A13701" w:rsidP="00A13701">
      <w:r w:rsidRPr="008216B1">
        <w:t xml:space="preserve">Inšpekcija za cestni promet sicer izvaja prioritetno nadzore na sedežu prevoznih podjetij, s preverjanjem predpisanih pogojev za izdajo licence, pri čemer se prav tako ugotavljajo določene nepravilnosti, predvsem v delu izpolnjevanja pogojev za izdajo licence, strokovne usposobljenosti voznikov in upravljavcev prevoza ter sedeža prevoznikov. Na sedežu prevoznih podjetij se ob tem izvaja tudi nadzor spoštovanja zakonskih določil glede časov vožnje, odmorov in počitkov voznikov, pravilnega ravnanja s tahografi in ustreznega vodenja ter hrambe predpisanih evidenc.  </w:t>
      </w:r>
    </w:p>
    <w:p w14:paraId="050CA11C" w14:textId="77777777" w:rsidR="00A13701" w:rsidRPr="008216B1" w:rsidRDefault="00A13701" w:rsidP="00A13701"/>
    <w:p w14:paraId="508D560F" w14:textId="5C419F7B" w:rsidR="00A13701" w:rsidRPr="008216B1" w:rsidRDefault="00A13701" w:rsidP="00A13701">
      <w:r w:rsidRPr="008216B1">
        <w:t>Poleg tega inšpekcija za cestni promet izvaja nadzore v strokovnih organizacijah za tehnične preglede  in homologacijo vozil, tehničnih službah, registracijskih organizacijah, delavnicah za tahografe in pri subjektih, ki izvajajo preglede vozil z ADR certifikati</w:t>
      </w:r>
      <w:r w:rsidR="004277FE" w:rsidRPr="008216B1">
        <w:rPr>
          <w:rStyle w:val="Sprotnaopomba-sklic"/>
        </w:rPr>
        <w:footnoteReference w:id="6"/>
      </w:r>
      <w:r w:rsidRPr="008216B1">
        <w:t xml:space="preserve"> ter nadzore nad subjekti, ki izvajajo odpoklice vozil in njihovih delov preko sistema Safety Gate</w:t>
      </w:r>
      <w:r w:rsidR="00C63D96" w:rsidRPr="008216B1">
        <w:rPr>
          <w:rStyle w:val="Sprotnaopomba-sklic"/>
        </w:rPr>
        <w:footnoteReference w:id="7"/>
      </w:r>
      <w:r w:rsidRPr="008216B1">
        <w:t xml:space="preserve"> in nad subjekti, povezanimi s skladnostjo ter varnostjo vozil, njihovih delov in opreme. V šolah vožnje se izvajajo nadzori izvajanja predpisanih programov za usposabljanje kandidatov za voznike, voznike začetnike, strokovnega kadra in izvajanje drugih posebnih programov. V pooblaščenih centrih se izvajajo nadzori pridobivanja temeljnih kvalifikacij voznikov, rednega usposabljanja poklicnih voznikov in usposabljanja upravljavcev prevozov. </w:t>
      </w:r>
    </w:p>
    <w:p w14:paraId="2E514D41" w14:textId="7DD493B6" w:rsidR="001B248E" w:rsidRPr="008216B1" w:rsidRDefault="00782CCD" w:rsidP="00B569AB">
      <w:pPr>
        <w:pStyle w:val="Naslov3"/>
        <w:rPr>
          <w:sz w:val="20"/>
          <w:szCs w:val="20"/>
        </w:rPr>
      </w:pPr>
      <w:bookmarkStart w:id="84" w:name="_Toc223009974"/>
      <w:bookmarkStart w:id="85" w:name="_Toc223361186"/>
      <w:bookmarkStart w:id="86" w:name="_Toc223692213"/>
      <w:bookmarkStart w:id="87" w:name="_Toc224374566"/>
      <w:r w:rsidRPr="008216B1">
        <w:rPr>
          <w:sz w:val="20"/>
          <w:szCs w:val="20"/>
        </w:rPr>
        <w:t>4</w:t>
      </w:r>
      <w:r w:rsidR="008E0252" w:rsidRPr="008216B1">
        <w:rPr>
          <w:sz w:val="20"/>
          <w:szCs w:val="20"/>
        </w:rPr>
        <w:t>.1.9 INŠPEKTORAT REPUBLIKE SLOVENIJE ZA INFORMACIJSKO DRUŽBO</w:t>
      </w:r>
      <w:bookmarkEnd w:id="84"/>
      <w:bookmarkEnd w:id="85"/>
      <w:bookmarkEnd w:id="86"/>
      <w:bookmarkEnd w:id="87"/>
    </w:p>
    <w:p w14:paraId="4E87734F" w14:textId="77777777" w:rsidR="0065459C" w:rsidRPr="008216B1" w:rsidRDefault="0065459C" w:rsidP="00B569AB">
      <w:pPr>
        <w:jc w:val="left"/>
        <w:rPr>
          <w:rFonts w:cs="Arial"/>
          <w:lang w:eastAsia="en-US"/>
        </w:rPr>
      </w:pPr>
    </w:p>
    <w:p w14:paraId="7F9D6717" w14:textId="31FB2038" w:rsidR="00CB3988" w:rsidRPr="008216B1" w:rsidRDefault="00CB3988" w:rsidP="00CB3988">
      <w:pPr>
        <w:rPr>
          <w:rFonts w:cs="Arial"/>
          <w:lang w:eastAsia="en-US"/>
        </w:rPr>
      </w:pPr>
      <w:r w:rsidRPr="008216B1">
        <w:rPr>
          <w:rFonts w:cs="Arial"/>
          <w:lang w:eastAsia="en-US"/>
        </w:rPr>
        <w:t xml:space="preserve">Na področju dostopnosti spletišč in mobilnih aplikacij je mogoče zaznati napredek predvsem pri odzivu zavezancev, ki so tematiko poznali bolje, kot v preteklih letih. Kljub temu je še vedno mogoče opaziti krčenje vsebin na spletiščih in mobilnih aplikacijah zavezancev na račun usklajevanja vsebin s smernicami dostopnosti. Poleg tega je </w:t>
      </w:r>
      <w:r w:rsidR="00642DC8" w:rsidRPr="008216B1">
        <w:rPr>
          <w:rFonts w:cs="Arial"/>
          <w:lang w:eastAsia="en-US"/>
        </w:rPr>
        <w:t xml:space="preserve">Inšpektorat RS za informacijsko družbo (v nadaljnjem besedilu: </w:t>
      </w:r>
      <w:r w:rsidRPr="008216B1">
        <w:rPr>
          <w:rFonts w:cs="Arial"/>
          <w:lang w:eastAsia="en-US"/>
        </w:rPr>
        <w:t>IRSID</w:t>
      </w:r>
      <w:r w:rsidR="00642DC8" w:rsidRPr="008216B1">
        <w:rPr>
          <w:rFonts w:cs="Arial"/>
          <w:lang w:eastAsia="en-US"/>
        </w:rPr>
        <w:t>)</w:t>
      </w:r>
      <w:r w:rsidRPr="008216B1">
        <w:rPr>
          <w:rFonts w:cs="Arial"/>
          <w:lang w:eastAsia="en-US"/>
        </w:rPr>
        <w:t xml:space="preserve"> ugotovil, da se mnogi zavezanci pritožujejo, da nimajo zadostnih finančnih sredstev, da bi svojo spletno stran ali mobilno aplikacijo uskladili s smernicami dostopnosti. Doseganje skladnosti s smernicami </w:t>
      </w:r>
      <w:r w:rsidR="0088763F" w:rsidRPr="008216B1">
        <w:rPr>
          <w:rFonts w:cs="Arial"/>
          <w:lang w:eastAsia="en-US"/>
        </w:rPr>
        <w:t xml:space="preserve">Zakona o dostopnosti spletišč in mobilnih aplikacij (Uradni list RS, št. 30/18, 95/21 – ZInfV-A, 189/21 – ZDU-1M in 18/23 – ZDU-1O; v nadaljnjem besedilu: </w:t>
      </w:r>
      <w:r w:rsidRPr="008216B1">
        <w:rPr>
          <w:rFonts w:cs="Arial"/>
          <w:lang w:eastAsia="en-US"/>
        </w:rPr>
        <w:t>ZDSMA</w:t>
      </w:r>
      <w:r w:rsidR="0088763F" w:rsidRPr="008216B1">
        <w:rPr>
          <w:rFonts w:cs="Arial"/>
          <w:lang w:eastAsia="en-US"/>
        </w:rPr>
        <w:t>)</w:t>
      </w:r>
      <w:r w:rsidRPr="008216B1">
        <w:rPr>
          <w:rFonts w:cs="Arial"/>
          <w:lang w:eastAsia="en-US"/>
        </w:rPr>
        <w:t xml:space="preserve"> je dolgotrajen proces, kjer velja, da je najbolje</w:t>
      </w:r>
      <w:r w:rsidR="00D56252" w:rsidRPr="008216B1">
        <w:rPr>
          <w:rFonts w:cs="Arial"/>
          <w:lang w:eastAsia="en-US"/>
        </w:rPr>
        <w:t>,</w:t>
      </w:r>
      <w:r w:rsidRPr="008216B1">
        <w:rPr>
          <w:rFonts w:cs="Arial"/>
          <w:lang w:eastAsia="en-US"/>
        </w:rPr>
        <w:t xml:space="preserve"> če se dostopnost integrira že v proces vzpostavljanja spletišča oz. mobilne aplikacije. IRSID opaža težave tudi v nezadostnem poznavanju zahtev o dostopnosti pri posameznikih in podjetjih (izvajalcih), ki jih zavezanci najamejo za vzpostavitev oz. posodabljanje spletne strani oz. mobilne aplikacije.</w:t>
      </w:r>
    </w:p>
    <w:p w14:paraId="5488CCA0" w14:textId="77777777" w:rsidR="00CB3988" w:rsidRPr="008216B1" w:rsidRDefault="00CB3988" w:rsidP="00CB3988">
      <w:pPr>
        <w:rPr>
          <w:rFonts w:cs="Arial"/>
          <w:lang w:eastAsia="en-US"/>
        </w:rPr>
      </w:pPr>
    </w:p>
    <w:p w14:paraId="6F911830" w14:textId="1F1EE5ED" w:rsidR="00CB3988" w:rsidRPr="008216B1" w:rsidRDefault="00CB3988" w:rsidP="00CB3988">
      <w:pPr>
        <w:rPr>
          <w:rFonts w:cs="Arial"/>
          <w:lang w:eastAsia="en-US"/>
        </w:rPr>
      </w:pPr>
      <w:r w:rsidRPr="008216B1">
        <w:rPr>
          <w:rFonts w:cs="Arial"/>
          <w:lang w:eastAsia="en-US"/>
        </w:rPr>
        <w:t>IRSID ocenjuje, da je v letu 2025 uspešno opravil naloge po načrtu dela na področju informacijske družbe za leto 2025 in dosegel zastavljene cilje. IRSID ocenjuje, da bi za v celoti zakonsko skladen nadzor na področju dostopnosti spletišč in mobilnih aplikacij potreboval dva dodatna zaposlena. Na področju nadzora kvalificiranih storitev zaupanja, elektronske identifikacije, upravljanja podatkov in umetne inteligence pa še dodatni dve novi zaposlitvi.</w:t>
      </w:r>
    </w:p>
    <w:p w14:paraId="42CCCA5E" w14:textId="5C67964A" w:rsidR="00AC4D4D" w:rsidRPr="008216B1" w:rsidRDefault="00782CCD" w:rsidP="00B569AB">
      <w:pPr>
        <w:pStyle w:val="Naslov3"/>
        <w:rPr>
          <w:sz w:val="20"/>
          <w:szCs w:val="20"/>
        </w:rPr>
      </w:pPr>
      <w:hyperlink w:anchor="_Toc512417908" w:history="1">
        <w:bookmarkStart w:id="88" w:name="_Toc223009975"/>
        <w:bookmarkStart w:id="89" w:name="_Toc223361187"/>
        <w:bookmarkStart w:id="90" w:name="_Toc223692214"/>
        <w:bookmarkStart w:id="91" w:name="_Toc224374567"/>
        <w:r w:rsidRPr="008216B1">
          <w:rPr>
            <w:sz w:val="20"/>
            <w:szCs w:val="20"/>
          </w:rPr>
          <w:t>4</w:t>
        </w:r>
        <w:r w:rsidR="008E0252" w:rsidRPr="008216B1">
          <w:rPr>
            <w:sz w:val="20"/>
            <w:szCs w:val="20"/>
          </w:rPr>
          <w:t>.1.10 INŠPEKTORAT REPUBLIKE SLOVENIJE ZA KMETIJSTVO, GOZDARSTVO, LOVSTVO IN RIBIŠTVO</w:t>
        </w:r>
        <w:bookmarkEnd w:id="88"/>
        <w:bookmarkEnd w:id="89"/>
        <w:bookmarkEnd w:id="90"/>
        <w:bookmarkEnd w:id="91"/>
      </w:hyperlink>
    </w:p>
    <w:p w14:paraId="54BD25AF" w14:textId="77777777" w:rsidR="00AE0814" w:rsidRPr="008216B1" w:rsidRDefault="00AE0814" w:rsidP="00B569AB">
      <w:pPr>
        <w:rPr>
          <w:szCs w:val="24"/>
          <w:lang w:eastAsia="en-US"/>
        </w:rPr>
      </w:pPr>
    </w:p>
    <w:p w14:paraId="406CA3E9" w14:textId="0B4D1002" w:rsidR="009C43E3" w:rsidRPr="008216B1" w:rsidRDefault="009C43E3" w:rsidP="009C43E3">
      <w:pPr>
        <w:rPr>
          <w:szCs w:val="24"/>
          <w:lang w:eastAsia="en-US"/>
        </w:rPr>
      </w:pPr>
      <w:r w:rsidRPr="009C43E3">
        <w:rPr>
          <w:szCs w:val="24"/>
          <w:lang w:eastAsia="en-US"/>
        </w:rPr>
        <w:t>Stanje na področju nadzora se postopoma izboljšuje, zlasti na področju zakonodaje, ki je že dobro uveljavljena. Težave pa se pojavljajo zaradi zamud pri implementaciji novih zakonskih podlag, predvsem na področju morskega ribištva, ki so nujne za uskladitev z EU zakonodajo.</w:t>
      </w:r>
      <w:r>
        <w:rPr>
          <w:szCs w:val="24"/>
          <w:lang w:eastAsia="en-US"/>
        </w:rPr>
        <w:t xml:space="preserve"> </w:t>
      </w:r>
      <w:r w:rsidRPr="009C43E3">
        <w:rPr>
          <w:szCs w:val="24"/>
          <w:lang w:eastAsia="en-US"/>
        </w:rPr>
        <w:t>Poleg tega pri novo sprejetih zakonskih podlagah v letu 2025 na področjih kmetijstva, gozdarstva, lovstva in varne hrane še vedno manjkajo podzakonski izvedbeni akti, ki so ključni za delo inšpekcije. Njihova priprava je predvidena v prihodnjih letih.</w:t>
      </w:r>
      <w:r>
        <w:rPr>
          <w:szCs w:val="24"/>
          <w:lang w:eastAsia="en-US"/>
        </w:rPr>
        <w:t xml:space="preserve"> </w:t>
      </w:r>
      <w:r w:rsidRPr="009C43E3">
        <w:rPr>
          <w:szCs w:val="24"/>
          <w:lang w:eastAsia="en-US"/>
        </w:rPr>
        <w:t>Pogoste so tudi spremembe predpisov, celo večkrat v istem letu, pri čemer so te spremembe slabo komunicirane do končnih zavezancev, ki z njimi pogosto niso pravočasno seznanjeni.</w:t>
      </w:r>
    </w:p>
    <w:p w14:paraId="398850AB" w14:textId="77777777" w:rsidR="00AC532E" w:rsidRPr="008216B1" w:rsidRDefault="00AC532E" w:rsidP="00AC532E">
      <w:pPr>
        <w:rPr>
          <w:szCs w:val="24"/>
          <w:lang w:eastAsia="en-US"/>
        </w:rPr>
      </w:pPr>
    </w:p>
    <w:p w14:paraId="3CD748A6" w14:textId="27F3028E" w:rsidR="00AC532E" w:rsidRPr="008216B1" w:rsidRDefault="00AC532E" w:rsidP="00AC532E">
      <w:pPr>
        <w:rPr>
          <w:szCs w:val="24"/>
          <w:lang w:eastAsia="en-US"/>
        </w:rPr>
      </w:pPr>
      <w:r w:rsidRPr="008216B1">
        <w:rPr>
          <w:szCs w:val="24"/>
          <w:lang w:eastAsia="en-US"/>
        </w:rPr>
        <w:t>Še vedno je v vrhu števil</w:t>
      </w:r>
      <w:r w:rsidR="00002F37" w:rsidRPr="008216B1">
        <w:rPr>
          <w:szCs w:val="24"/>
          <w:lang w:eastAsia="en-US"/>
        </w:rPr>
        <w:t>o</w:t>
      </w:r>
      <w:r w:rsidRPr="008216B1">
        <w:rPr>
          <w:szCs w:val="24"/>
          <w:lang w:eastAsia="en-US"/>
        </w:rPr>
        <w:t xml:space="preserve"> kršitev predpisov, ki jih obravnava gozdarska inšpekcija, posek dreves v nasprotju ali brez ustrezne upravne odločbe, se pa varstvena situacija z napadi podlubnikov nekoliko umirja. Temu sledijo posegi v gozd brez soglasja </w:t>
      </w:r>
      <w:r w:rsidR="00B608B8">
        <w:rPr>
          <w:szCs w:val="24"/>
          <w:lang w:eastAsia="en-US"/>
        </w:rPr>
        <w:t xml:space="preserve">Zavoda za gozdove Slovenije (v nadaljnjem besedilu: </w:t>
      </w:r>
      <w:r w:rsidRPr="008216B1">
        <w:rPr>
          <w:szCs w:val="24"/>
          <w:lang w:eastAsia="en-US"/>
        </w:rPr>
        <w:t>ZGS</w:t>
      </w:r>
      <w:r w:rsidR="00B608B8">
        <w:rPr>
          <w:szCs w:val="24"/>
          <w:lang w:eastAsia="en-US"/>
        </w:rPr>
        <w:t>)</w:t>
      </w:r>
      <w:r w:rsidRPr="008216B1">
        <w:rPr>
          <w:szCs w:val="24"/>
          <w:lang w:eastAsia="en-US"/>
        </w:rPr>
        <w:t>, kamor sodijo tudi krčitve gozdov v kmetijske namene brez dovoljenja ZGS. Pogosti so tudi primeri degradacije gozda zaradi odlaganja ali odvzemanja materiala in primeri, ko je zaradi posegov v gozd prišlo do zmanjševanja oz. ogrožanja funkcij gozdov.</w:t>
      </w:r>
    </w:p>
    <w:p w14:paraId="2AF98DE8" w14:textId="77777777" w:rsidR="00AC532E" w:rsidRPr="008216B1" w:rsidRDefault="00AC532E" w:rsidP="00AC532E">
      <w:pPr>
        <w:rPr>
          <w:szCs w:val="24"/>
          <w:lang w:eastAsia="en-US"/>
        </w:rPr>
      </w:pPr>
    </w:p>
    <w:p w14:paraId="2A0AD3FC" w14:textId="2B8ED679" w:rsidR="00AC532E" w:rsidRPr="008216B1" w:rsidRDefault="00AC532E" w:rsidP="00AC532E">
      <w:pPr>
        <w:rPr>
          <w:szCs w:val="24"/>
          <w:lang w:eastAsia="en-US"/>
        </w:rPr>
      </w:pPr>
      <w:r w:rsidRPr="008216B1">
        <w:rPr>
          <w:szCs w:val="24"/>
          <w:lang w:eastAsia="en-US"/>
        </w:rPr>
        <w:t xml:space="preserve">Na področju kmetijstva je največ težav z nelegalnimi objekti na kmetijskih zemljiščih, odstranitev katerih je v pristojnosti Inšpektorata </w:t>
      </w:r>
      <w:r w:rsidR="00002F37" w:rsidRPr="008216B1">
        <w:rPr>
          <w:szCs w:val="24"/>
          <w:lang w:eastAsia="en-US"/>
        </w:rPr>
        <w:t xml:space="preserve">RS </w:t>
      </w:r>
      <w:r w:rsidRPr="008216B1">
        <w:rPr>
          <w:szCs w:val="24"/>
          <w:lang w:eastAsia="en-US"/>
        </w:rPr>
        <w:t>za naravne vire in prostor ali občinske inšpekcije, pristojnost kmetijske inšpekcije pa je zahteva po vzpostavitvi namenske rabe po odstranitvi objekta. Veliko je tudi primerov nenamenske rabe kmetijskih zemljišč za namene parkirišč, skladišč, deponij, oglaševanja in podobnih neskladij. V zadnjem času se pojavlja vedno več primerov nenamenske rabe kmetijskih zemljišč, kjer zavezanci postavljajo glampinge ter avtokampe. To se predvsem množično pojavlja na območju Gorenjske in okolice Ljubljane. Poleg tega se veča število nelegalnih postavitev sončnih elektrarn na kmetijskih zemljiščih, predvsem v primerih, ko pred pretvezo postavitve objektov za rastlinsko proizvodnjo dejansko postavljajo sončne elektrarne, brez kmetijske pridelave. Večjo problematiko predstavlja nenamenska raba kmetijskih zemljiščih, zaradi neobdelanosti zemljišč. Zaradi povečanja staleža živali na kmetijskih gospodarstvih se srečuje</w:t>
      </w:r>
      <w:r w:rsidR="00002F37" w:rsidRPr="008216B1">
        <w:rPr>
          <w:szCs w:val="24"/>
          <w:lang w:eastAsia="en-US"/>
        </w:rPr>
        <w:t>j</w:t>
      </w:r>
      <w:r w:rsidRPr="008216B1">
        <w:rPr>
          <w:szCs w:val="24"/>
          <w:lang w:eastAsia="en-US"/>
        </w:rPr>
        <w:t>o z viški organskih gnojil in posledično kršitvijo nitratne uredbe, predvsem v času prepovedi uporabe organskih gnojil na kmetijskih zemljiščih. Pri zelenem javnem naročanju ugotavlja</w:t>
      </w:r>
      <w:r w:rsidR="00002F37" w:rsidRPr="008216B1">
        <w:rPr>
          <w:szCs w:val="24"/>
          <w:lang w:eastAsia="en-US"/>
        </w:rPr>
        <w:t>j</w:t>
      </w:r>
      <w:r w:rsidRPr="008216B1">
        <w:rPr>
          <w:szCs w:val="24"/>
          <w:lang w:eastAsia="en-US"/>
        </w:rPr>
        <w:t xml:space="preserve">o, da javni zavodi ne dosegajo predpisanih kvot 12 % ekoloških živil in 20 % ostalih živil iz shem kakovosti v obratih javne prehrane. Problem je organiziranost šol in vrtcev na eni strani ter povezovanje kmetov v organizacije proizvajalcev na drugi strani. </w:t>
      </w:r>
    </w:p>
    <w:p w14:paraId="37D274DA" w14:textId="77777777" w:rsidR="00AC532E" w:rsidRPr="008216B1" w:rsidRDefault="00AC532E" w:rsidP="00AC532E">
      <w:pPr>
        <w:rPr>
          <w:szCs w:val="24"/>
          <w:lang w:eastAsia="en-US"/>
        </w:rPr>
      </w:pPr>
    </w:p>
    <w:p w14:paraId="7C732F8D" w14:textId="76E98F5C" w:rsidR="00AC532E" w:rsidRPr="008216B1" w:rsidRDefault="00AC532E" w:rsidP="00AC532E">
      <w:pPr>
        <w:rPr>
          <w:szCs w:val="24"/>
          <w:lang w:eastAsia="en-US"/>
        </w:rPr>
      </w:pPr>
      <w:r w:rsidRPr="008216B1">
        <w:rPr>
          <w:szCs w:val="24"/>
          <w:lang w:eastAsia="en-US"/>
        </w:rPr>
        <w:t xml:space="preserve">Pri nadzoru na področju vinarstva je poudarek na zagotavljanju varnosti vina v prometu ter na varovanju potrošnikov pred zavajajočim označevanjem in oglaševanjem vinskih proizvodov, ki bi jih lahko zavedli ali spravili v zmoto. </w:t>
      </w:r>
      <w:r w:rsidR="00002F37" w:rsidRPr="008216B1">
        <w:rPr>
          <w:szCs w:val="24"/>
          <w:lang w:eastAsia="en-US"/>
        </w:rPr>
        <w:t xml:space="preserve">Novi </w:t>
      </w:r>
      <w:r w:rsidRPr="008216B1">
        <w:rPr>
          <w:szCs w:val="24"/>
          <w:lang w:eastAsia="en-US"/>
        </w:rPr>
        <w:t>Zakon o vinu</w:t>
      </w:r>
      <w:r w:rsidR="00002F37" w:rsidRPr="008216B1">
        <w:rPr>
          <w:szCs w:val="24"/>
          <w:lang w:eastAsia="en-US"/>
        </w:rPr>
        <w:t xml:space="preserve"> (Uradni list RS, št. 16/26)</w:t>
      </w:r>
      <w:r w:rsidRPr="008216B1">
        <w:rPr>
          <w:szCs w:val="24"/>
          <w:lang w:eastAsia="en-US"/>
        </w:rPr>
        <w:t xml:space="preserve"> podrobneje opredeljuje kaj se šteje za zavajanje potrošnika. Predvidena razpršitev pooblastil in ukrepov vinarskim inšpektorjem na več zakonskih podlag pa bo predstavljala izziv pri izvajanju nadzora.  </w:t>
      </w:r>
    </w:p>
    <w:p w14:paraId="7C2B1075" w14:textId="77777777" w:rsidR="00AC532E" w:rsidRPr="008216B1" w:rsidRDefault="00AC532E" w:rsidP="00AC532E">
      <w:pPr>
        <w:rPr>
          <w:szCs w:val="24"/>
          <w:lang w:eastAsia="en-US"/>
        </w:rPr>
      </w:pPr>
    </w:p>
    <w:p w14:paraId="69F43F96" w14:textId="3C125D05" w:rsidR="00AC532E" w:rsidRPr="008216B1" w:rsidRDefault="00AC532E" w:rsidP="00AC532E">
      <w:pPr>
        <w:rPr>
          <w:szCs w:val="24"/>
          <w:lang w:eastAsia="en-US"/>
        </w:rPr>
      </w:pPr>
      <w:r w:rsidRPr="008216B1">
        <w:rPr>
          <w:szCs w:val="24"/>
          <w:lang w:eastAsia="en-US"/>
        </w:rPr>
        <w:t>Na področju sladkovodnega ribištva meni</w:t>
      </w:r>
      <w:r w:rsidR="003B5A19" w:rsidRPr="008216B1">
        <w:rPr>
          <w:szCs w:val="24"/>
          <w:lang w:eastAsia="en-US"/>
        </w:rPr>
        <w:t>j</w:t>
      </w:r>
      <w:r w:rsidRPr="008216B1">
        <w:rPr>
          <w:szCs w:val="24"/>
          <w:lang w:eastAsia="en-US"/>
        </w:rPr>
        <w:t>o, da ni večjih odstopanj od načrtovanega upravljanja z ribolovnimi okoliši. Na področju lovstva je opaziti odstopanja od načrtovan</w:t>
      </w:r>
      <w:r w:rsidR="003B5A19" w:rsidRPr="008216B1">
        <w:rPr>
          <w:szCs w:val="24"/>
          <w:lang w:eastAsia="en-US"/>
        </w:rPr>
        <w:t>ih</w:t>
      </w:r>
      <w:r w:rsidRPr="008216B1">
        <w:rPr>
          <w:szCs w:val="24"/>
          <w:lang w:eastAsia="en-US"/>
        </w:rPr>
        <w:t xml:space="preserve"> ukrepov v življenjskem okolju divjadi pri lokacijah krmišč. Odstopanja se pojavljajo zaradi administrativnih napak pri vnašanju lokacij s strani Zavoda za gozdove. Lovska inšpekcija mora pri svojem delu upoštevati veliko število odločb MKGP (v letu 2025 jih je bilo izdanih 40) za izredne posege v populacije divjadi. Meni</w:t>
      </w:r>
      <w:r w:rsidR="003B5A19" w:rsidRPr="008216B1">
        <w:rPr>
          <w:szCs w:val="24"/>
          <w:lang w:eastAsia="en-US"/>
        </w:rPr>
        <w:t>j</w:t>
      </w:r>
      <w:r w:rsidRPr="008216B1">
        <w:rPr>
          <w:szCs w:val="24"/>
          <w:lang w:eastAsia="en-US"/>
        </w:rPr>
        <w:t xml:space="preserve">o, da bi moralo biti upravljanje z divjadjo v celoti urejeno z lovsko upravljavskimi načrti in le izjemoma z odločbami MKGP za izredne posege. Na področju morskega ribištva se z ne-uveljavitvijo arbitražnega sporazuma nadaljuje povečano število kršitev nedovoljenega ribolova v Piranskem zalivu. Večina nadzora ribiške inšpekcije na morju temelji na nadzoru tovrstnih kršitev. Ker je na tovrstne prekrškovne postopke tudi največ pritožb in zahtev za sodno varstvo, je reševanje teh zadev zahtevno in dolgotrajno. </w:t>
      </w:r>
    </w:p>
    <w:p w14:paraId="32B6500A" w14:textId="77777777" w:rsidR="00AC532E" w:rsidRPr="008216B1" w:rsidRDefault="00AC532E" w:rsidP="00AC532E">
      <w:pPr>
        <w:rPr>
          <w:szCs w:val="24"/>
          <w:lang w:eastAsia="en-US"/>
        </w:rPr>
      </w:pPr>
    </w:p>
    <w:p w14:paraId="5A385800" w14:textId="1B234261" w:rsidR="00AC532E" w:rsidRPr="008216B1" w:rsidRDefault="00AC532E" w:rsidP="00AC532E">
      <w:pPr>
        <w:rPr>
          <w:szCs w:val="24"/>
          <w:lang w:eastAsia="en-US"/>
        </w:rPr>
      </w:pPr>
      <w:r w:rsidRPr="008216B1">
        <w:rPr>
          <w:szCs w:val="24"/>
          <w:lang w:eastAsia="en-US"/>
        </w:rPr>
        <w:t>Prav tako se je na inšpekciji za morsko ribištvo povečal obseg dela z uvedbo enotnih evropskih inšpekcijskih zapisnikov, obveznosti mednarodnega poročanja in nadzora morskega ribištva v okviru skupnih nadzorov z organi sosednjih držav, ki so po evropski zakonodaji obvezni.</w:t>
      </w:r>
    </w:p>
    <w:p w14:paraId="2BCB6C9A" w14:textId="77777777" w:rsidR="00AC532E" w:rsidRPr="008216B1" w:rsidRDefault="00AC532E" w:rsidP="00AC532E">
      <w:pPr>
        <w:rPr>
          <w:szCs w:val="24"/>
          <w:lang w:eastAsia="en-US"/>
        </w:rPr>
      </w:pPr>
    </w:p>
    <w:p w14:paraId="571CBF35" w14:textId="27875326" w:rsidR="009C0C9F" w:rsidRPr="008216B1" w:rsidRDefault="00AC532E" w:rsidP="00AC532E">
      <w:pPr>
        <w:rPr>
          <w:szCs w:val="24"/>
          <w:lang w:eastAsia="en-US"/>
        </w:rPr>
      </w:pPr>
      <w:r w:rsidRPr="008216B1">
        <w:rPr>
          <w:szCs w:val="24"/>
          <w:lang w:eastAsia="en-US"/>
        </w:rPr>
        <w:t>V primerih zahtev za sodno varstvo so priča porastu sodb, ki odločbe z izrekom glob spreminjajo v opomine. Zoper takšne sodbe prekrškovni organi ne more vložiti pritožbe.</w:t>
      </w:r>
    </w:p>
    <w:p w14:paraId="1E7A3072" w14:textId="70B76335" w:rsidR="001E1856" w:rsidRPr="008216B1" w:rsidRDefault="00782CCD" w:rsidP="00782CCD">
      <w:pPr>
        <w:pStyle w:val="Naslov3"/>
        <w:rPr>
          <w:sz w:val="20"/>
          <w:szCs w:val="20"/>
        </w:rPr>
      </w:pPr>
      <w:bookmarkStart w:id="92" w:name="_Toc223009976"/>
      <w:bookmarkStart w:id="93" w:name="_Toc223361188"/>
      <w:bookmarkStart w:id="94" w:name="_Toc223692215"/>
      <w:bookmarkStart w:id="95" w:name="_Toc224374568"/>
      <w:r w:rsidRPr="008216B1">
        <w:rPr>
          <w:sz w:val="20"/>
          <w:szCs w:val="20"/>
        </w:rPr>
        <w:t xml:space="preserve">4.1.11 </w:t>
      </w:r>
      <w:r w:rsidR="00543349" w:rsidRPr="008216B1">
        <w:rPr>
          <w:sz w:val="20"/>
          <w:szCs w:val="20"/>
        </w:rPr>
        <w:t>I</w:t>
      </w:r>
      <w:hyperlink w:anchor="_Toc512417909" w:history="1">
        <w:r w:rsidR="008E0252" w:rsidRPr="008216B1">
          <w:rPr>
            <w:sz w:val="20"/>
            <w:szCs w:val="20"/>
          </w:rPr>
          <w:t>NŠPEKTORAT REPUBLIKE SLOVENIJE ZA KULTURO IN MEDIJE</w:t>
        </w:r>
        <w:bookmarkEnd w:id="92"/>
        <w:bookmarkEnd w:id="93"/>
        <w:bookmarkEnd w:id="94"/>
        <w:bookmarkEnd w:id="95"/>
        <w:r w:rsidR="008E0252" w:rsidRPr="008216B1">
          <w:rPr>
            <w:webHidden/>
            <w:sz w:val="20"/>
            <w:szCs w:val="20"/>
          </w:rPr>
          <w:tab/>
        </w:r>
      </w:hyperlink>
    </w:p>
    <w:p w14:paraId="1F50646A" w14:textId="77777777" w:rsidR="00AC4D4D" w:rsidRPr="008216B1" w:rsidRDefault="00AC4D4D" w:rsidP="00B569AB">
      <w:pPr>
        <w:rPr>
          <w:lang w:eastAsia="en-US"/>
        </w:rPr>
      </w:pPr>
    </w:p>
    <w:p w14:paraId="68CAD18D" w14:textId="77757CEB" w:rsidR="00BE5CBA" w:rsidRPr="008216B1" w:rsidRDefault="00AD6F6C" w:rsidP="00BE5CBA">
      <w:pPr>
        <w:tabs>
          <w:tab w:val="left" w:pos="4536"/>
        </w:tabs>
        <w:rPr>
          <w:rFonts w:cs="Arial"/>
          <w:b/>
          <w:bCs/>
          <w:color w:val="000000" w:themeColor="text1"/>
          <w:lang w:eastAsia="en-US"/>
        </w:rPr>
      </w:pPr>
      <w:bookmarkStart w:id="96" w:name="bookmark43"/>
      <w:r>
        <w:rPr>
          <w:rFonts w:cs="Arial"/>
          <w:b/>
          <w:bCs/>
          <w:color w:val="000000" w:themeColor="text1"/>
          <w:lang w:eastAsia="en-US"/>
        </w:rPr>
        <w:t xml:space="preserve">A) </w:t>
      </w:r>
      <w:r w:rsidR="00BE5CBA" w:rsidRPr="008216B1">
        <w:rPr>
          <w:rFonts w:cs="Arial"/>
          <w:b/>
          <w:bCs/>
          <w:color w:val="000000" w:themeColor="text1"/>
          <w:lang w:eastAsia="en-US"/>
        </w:rPr>
        <w:t xml:space="preserve">NADZOR NA PODROČJU VARSTVA KULTURNE DEDIŠČINE </w:t>
      </w:r>
    </w:p>
    <w:p w14:paraId="47D602A9" w14:textId="77777777" w:rsidR="00BE5CBA" w:rsidRPr="008216B1" w:rsidRDefault="00BE5CBA" w:rsidP="00BE5CBA">
      <w:pPr>
        <w:tabs>
          <w:tab w:val="left" w:pos="4536"/>
        </w:tabs>
        <w:rPr>
          <w:rFonts w:cs="Arial"/>
          <w:color w:val="000000" w:themeColor="text1"/>
          <w:lang w:eastAsia="en-US"/>
        </w:rPr>
      </w:pPr>
    </w:p>
    <w:p w14:paraId="7830F192" w14:textId="25CB81EB"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varstvu kulturne dediščine (</w:t>
      </w:r>
      <w:r w:rsidR="00AD6F6C" w:rsidRPr="00AD6F6C">
        <w:rPr>
          <w:rFonts w:cs="Arial"/>
          <w:color w:val="000000" w:themeColor="text1"/>
          <w:lang w:eastAsia="en-US"/>
        </w:rPr>
        <w:t>Uradni list RS, št. 16/08, 123/08, 8/11 – ORZVKD39, 90/12, 111/13, 32/16, 21/18 – ZNOrg in 78/23 – ZUNPEOVE</w:t>
      </w:r>
      <w:r w:rsidR="00AD6F6C">
        <w:rPr>
          <w:rFonts w:cs="Arial"/>
          <w:color w:val="000000" w:themeColor="text1"/>
          <w:lang w:eastAsia="en-US"/>
        </w:rPr>
        <w:t xml:space="preserve">; v nadaljnjem besedilu: </w:t>
      </w:r>
      <w:r w:rsidRPr="008216B1">
        <w:rPr>
          <w:rFonts w:cs="Arial"/>
          <w:color w:val="000000" w:themeColor="text1"/>
          <w:lang w:eastAsia="en-US"/>
        </w:rPr>
        <w:t>ZVKD-1)</w:t>
      </w:r>
    </w:p>
    <w:p w14:paraId="08B068A0" w14:textId="77777777" w:rsidR="00BE5CBA" w:rsidRPr="008216B1" w:rsidRDefault="00BE5CBA" w:rsidP="00BE5CBA">
      <w:pPr>
        <w:tabs>
          <w:tab w:val="left" w:pos="4536"/>
        </w:tabs>
        <w:rPr>
          <w:rFonts w:cs="Arial"/>
          <w:color w:val="000000" w:themeColor="text1"/>
          <w:lang w:eastAsia="en-US"/>
        </w:rPr>
      </w:pPr>
    </w:p>
    <w:p w14:paraId="72AA7BE4" w14:textId="691B6817" w:rsidR="00BE5CBA" w:rsidRPr="008216B1" w:rsidRDefault="00AD6F6C" w:rsidP="00BE5CBA">
      <w:pPr>
        <w:tabs>
          <w:tab w:val="left" w:pos="4536"/>
        </w:tabs>
        <w:rPr>
          <w:rFonts w:cs="Arial"/>
          <w:color w:val="000000" w:themeColor="text1"/>
          <w:lang w:eastAsia="en-US"/>
        </w:rPr>
      </w:pPr>
      <w:r>
        <w:rPr>
          <w:rFonts w:cs="Arial"/>
          <w:color w:val="000000" w:themeColor="text1"/>
          <w:lang w:eastAsia="en-US"/>
        </w:rPr>
        <w:t xml:space="preserve">Inšpektorat Republike Slovenije za kulturo in medije (v nadaljnjem besedilu: </w:t>
      </w:r>
      <w:r w:rsidR="00BE5CBA" w:rsidRPr="008216B1">
        <w:rPr>
          <w:rFonts w:cs="Arial"/>
          <w:color w:val="000000" w:themeColor="text1"/>
          <w:lang w:eastAsia="en-US"/>
        </w:rPr>
        <w:t>IRSKM</w:t>
      </w:r>
      <w:r>
        <w:rPr>
          <w:rFonts w:cs="Arial"/>
          <w:color w:val="000000" w:themeColor="text1"/>
          <w:lang w:eastAsia="en-US"/>
        </w:rPr>
        <w:t>)</w:t>
      </w:r>
      <w:r w:rsidR="00BE5CBA" w:rsidRPr="008216B1">
        <w:rPr>
          <w:rFonts w:cs="Arial"/>
          <w:color w:val="000000" w:themeColor="text1"/>
          <w:lang w:eastAsia="en-US"/>
        </w:rPr>
        <w:t xml:space="preserve"> opravlja nadzor nad zakonitostjo posegov v objekte in zemljišča - enote nepremične kulturne dediščine in kulturne spomenike, ki so vpisani v Register nepremične kulturne dediščine pri Ministrstvu za kulturo (v nadalj</w:t>
      </w:r>
      <w:r w:rsidR="00CB54D9">
        <w:rPr>
          <w:rFonts w:cs="Arial"/>
          <w:color w:val="000000" w:themeColor="text1"/>
          <w:lang w:eastAsia="en-US"/>
        </w:rPr>
        <w:t>njem besedilu</w:t>
      </w:r>
      <w:r w:rsidR="00BE5CBA" w:rsidRPr="008216B1">
        <w:rPr>
          <w:rFonts w:cs="Arial"/>
          <w:color w:val="000000" w:themeColor="text1"/>
          <w:lang w:eastAsia="en-US"/>
        </w:rPr>
        <w:t>: MK) ter nad zakonitostjo posegov v premične spomenike in drugo nacionalno bogastvo, nadzor nad hrambo ter nadzor nad zakonitostjo trgovanja z njim.</w:t>
      </w:r>
    </w:p>
    <w:p w14:paraId="257E53C1" w14:textId="77777777" w:rsidR="00BE5CBA" w:rsidRPr="008216B1" w:rsidRDefault="00BE5CBA" w:rsidP="00BE5CBA">
      <w:pPr>
        <w:tabs>
          <w:tab w:val="left" w:pos="4536"/>
        </w:tabs>
        <w:rPr>
          <w:rFonts w:cs="Arial"/>
          <w:color w:val="000000" w:themeColor="text1"/>
          <w:lang w:eastAsia="en-US"/>
        </w:rPr>
      </w:pPr>
    </w:p>
    <w:p w14:paraId="7A5FE861" w14:textId="5B752E1E" w:rsidR="00BE5CBA" w:rsidRPr="00CB54D9" w:rsidRDefault="00BE5CBA" w:rsidP="00BE5CBA">
      <w:pPr>
        <w:tabs>
          <w:tab w:val="left" w:pos="4536"/>
        </w:tabs>
        <w:rPr>
          <w:rFonts w:cs="Arial"/>
          <w:b/>
          <w:bCs/>
          <w:color w:val="000000" w:themeColor="text1"/>
          <w:lang w:eastAsia="en-US"/>
        </w:rPr>
      </w:pPr>
      <w:r w:rsidRPr="00CB54D9">
        <w:rPr>
          <w:rFonts w:cs="Arial"/>
          <w:b/>
          <w:bCs/>
          <w:color w:val="000000" w:themeColor="text1"/>
          <w:lang w:eastAsia="en-US"/>
        </w:rPr>
        <w:t>NEPREMIČNA KULTURNA DEDIŠČINA</w:t>
      </w:r>
    </w:p>
    <w:p w14:paraId="045A8133" w14:textId="77777777" w:rsidR="00BE5CBA" w:rsidRPr="008216B1" w:rsidRDefault="00BE5CBA" w:rsidP="00BE5CBA">
      <w:pPr>
        <w:tabs>
          <w:tab w:val="left" w:pos="4536"/>
        </w:tabs>
        <w:rPr>
          <w:rFonts w:cs="Arial"/>
          <w:color w:val="000000" w:themeColor="text1"/>
          <w:lang w:eastAsia="en-US"/>
        </w:rPr>
      </w:pPr>
    </w:p>
    <w:p w14:paraId="1F1B3FDF" w14:textId="2B23704D"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so na področju nepremične kulturne dediščine obravnavali 198 inšpekcijskih zadev od skupno 462  odprtih inšpekcijskih zadev ter 12 prekrškovnih zadev.</w:t>
      </w:r>
    </w:p>
    <w:p w14:paraId="736E0648" w14:textId="77777777" w:rsidR="00BE5CBA" w:rsidRPr="008216B1" w:rsidRDefault="00BE5CBA" w:rsidP="00BE5CBA">
      <w:pPr>
        <w:tabs>
          <w:tab w:val="left" w:pos="4536"/>
        </w:tabs>
        <w:rPr>
          <w:rFonts w:cs="Arial"/>
          <w:color w:val="000000" w:themeColor="text1"/>
          <w:lang w:eastAsia="en-US"/>
        </w:rPr>
      </w:pPr>
    </w:p>
    <w:p w14:paraId="5EF3E1CE"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je bilo opravljenih 258 inšpekcijskih pregledov na terenu, bodisi, da je šlo za prve ugotovitvene preglede v novih zadevah, začetih na podlagi prijav domnevnih kršitev, bodisi za kontrolne preglede v zadevah, v katerih je bil izrečen inšpekcijski ukrep ustavitve del, odrejena izvedba nujnih vzdrževalnih del ali odrejena vzpostavitev prejšnjega stanja, oziroma sanacija stanja na objektu.</w:t>
      </w:r>
    </w:p>
    <w:p w14:paraId="4D2A7A2C" w14:textId="77777777" w:rsidR="00BE5CBA" w:rsidRPr="008216B1" w:rsidRDefault="00BE5CBA" w:rsidP="00BE5CBA">
      <w:pPr>
        <w:tabs>
          <w:tab w:val="left" w:pos="4536"/>
        </w:tabs>
        <w:rPr>
          <w:rFonts w:cs="Arial"/>
          <w:color w:val="000000" w:themeColor="text1"/>
          <w:lang w:eastAsia="en-US"/>
        </w:rPr>
      </w:pPr>
    </w:p>
    <w:p w14:paraId="719DB7C2"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Realizacija dela je primerljivo skladna s planiranim, tudi izrečenih ukrepov je bilo primerljivo število kot v preteklih letih. Delno odstopanje izhaja iz razloga daljše odsotnosti ene od inšpektoric.   </w:t>
      </w:r>
    </w:p>
    <w:p w14:paraId="4A9F7C25" w14:textId="77777777" w:rsidR="00BE5CBA" w:rsidRPr="008216B1" w:rsidRDefault="00BE5CBA" w:rsidP="00BE5CBA">
      <w:pPr>
        <w:tabs>
          <w:tab w:val="left" w:pos="4536"/>
        </w:tabs>
        <w:rPr>
          <w:rFonts w:cs="Arial"/>
          <w:color w:val="000000" w:themeColor="text1"/>
          <w:lang w:eastAsia="en-US"/>
        </w:rPr>
      </w:pPr>
    </w:p>
    <w:p w14:paraId="636A7C38"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dan 31. 12. 2025 niso bili zaključeni vsi postopki, tako da se na področju nadzora nad izvajanjem določil ZVKD-1, nedokončane zadeve prenesejo v leto 2026.  </w:t>
      </w:r>
    </w:p>
    <w:p w14:paraId="072C55F3" w14:textId="77777777" w:rsidR="00BE5CBA" w:rsidRPr="008216B1" w:rsidRDefault="00BE5CBA" w:rsidP="00BE5CBA">
      <w:pPr>
        <w:tabs>
          <w:tab w:val="left" w:pos="4536"/>
        </w:tabs>
        <w:rPr>
          <w:rFonts w:cs="Arial"/>
          <w:color w:val="000000" w:themeColor="text1"/>
          <w:lang w:eastAsia="en-US"/>
        </w:rPr>
      </w:pPr>
    </w:p>
    <w:p w14:paraId="0F9F6F9D" w14:textId="099816BD" w:rsidR="00BE5CBA" w:rsidRPr="00CB54D9" w:rsidRDefault="00BE5CBA" w:rsidP="00BE5CBA">
      <w:pPr>
        <w:tabs>
          <w:tab w:val="left" w:pos="4536"/>
        </w:tabs>
        <w:rPr>
          <w:rFonts w:cs="Arial"/>
          <w:color w:val="000000" w:themeColor="text1"/>
          <w:u w:val="single"/>
          <w:lang w:eastAsia="en-US"/>
        </w:rPr>
      </w:pPr>
      <w:r w:rsidRPr="00CB54D9">
        <w:rPr>
          <w:rFonts w:cs="Arial"/>
          <w:color w:val="000000" w:themeColor="text1"/>
          <w:u w:val="single"/>
          <w:lang w:eastAsia="en-US"/>
        </w:rPr>
        <w:t>Ocena stanja na področju nepremične kulturne dediščine</w:t>
      </w:r>
      <w:r w:rsidR="00CB54D9">
        <w:rPr>
          <w:rFonts w:cs="Arial"/>
          <w:color w:val="000000" w:themeColor="text1"/>
          <w:u w:val="single"/>
          <w:lang w:eastAsia="en-US"/>
        </w:rPr>
        <w:t>:</w:t>
      </w:r>
    </w:p>
    <w:p w14:paraId="7289965A" w14:textId="77777777" w:rsidR="00BE5CBA" w:rsidRPr="008216B1" w:rsidRDefault="00BE5CBA" w:rsidP="00BE5CBA">
      <w:pPr>
        <w:tabs>
          <w:tab w:val="left" w:pos="4536"/>
        </w:tabs>
        <w:rPr>
          <w:rFonts w:cs="Arial"/>
          <w:color w:val="000000" w:themeColor="text1"/>
          <w:lang w:eastAsia="en-US"/>
        </w:rPr>
      </w:pPr>
    </w:p>
    <w:p w14:paraId="2359DD01" w14:textId="63B4C58C"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je bilo sodelovanje z</w:t>
      </w:r>
      <w:r w:rsidR="00D53F25">
        <w:rPr>
          <w:rFonts w:cs="Arial"/>
          <w:color w:val="000000" w:themeColor="text1"/>
          <w:lang w:eastAsia="en-US"/>
        </w:rPr>
        <w:t xml:space="preserve"> Zavodom za varstvo kulturne dediščine Slovenije (v nadaljnjem besedilu:</w:t>
      </w:r>
      <w:r w:rsidRPr="008216B1">
        <w:rPr>
          <w:rFonts w:cs="Arial"/>
          <w:color w:val="000000" w:themeColor="text1"/>
          <w:lang w:eastAsia="en-US"/>
        </w:rPr>
        <w:t xml:space="preserve"> ZVKDS</w:t>
      </w:r>
      <w:r w:rsidR="00D53F25">
        <w:rPr>
          <w:rFonts w:cs="Arial"/>
          <w:color w:val="000000" w:themeColor="text1"/>
          <w:lang w:eastAsia="en-US"/>
        </w:rPr>
        <w:t>)</w:t>
      </w:r>
      <w:r w:rsidRPr="008216B1">
        <w:rPr>
          <w:rFonts w:cs="Arial"/>
          <w:color w:val="000000" w:themeColor="text1"/>
          <w:lang w:eastAsia="en-US"/>
        </w:rPr>
        <w:t xml:space="preserve"> in MK, Direktoratom za kulturno dediščino</w:t>
      </w:r>
      <w:r w:rsidR="00D53F25">
        <w:rPr>
          <w:rFonts w:cs="Arial"/>
          <w:color w:val="000000" w:themeColor="text1"/>
          <w:lang w:eastAsia="en-US"/>
        </w:rPr>
        <w:t>,</w:t>
      </w:r>
      <w:r w:rsidRPr="008216B1">
        <w:rPr>
          <w:rFonts w:cs="Arial"/>
          <w:color w:val="000000" w:themeColor="text1"/>
          <w:lang w:eastAsia="en-US"/>
        </w:rPr>
        <w:t xml:space="preserve"> v primerih izvršljivih odločb in izvedbe del po pristojni organizaciji (116. člen ZVKD-1), v primerih izvedbe nadomestnega ukrepa (115. člen ZVKD-1) in v primeru analize problematike področja in sodelovanje pri pripravi sprememb zakonodaje na področju varstva kulturne dediščine (po potrebi oz. na pobudo ministrstva), enako  korektno izvedeno kakor v preteklih letih.</w:t>
      </w:r>
    </w:p>
    <w:p w14:paraId="49802ED4" w14:textId="77777777" w:rsidR="00BE5CBA" w:rsidRPr="008216B1" w:rsidRDefault="00BE5CBA" w:rsidP="00BE5CBA">
      <w:pPr>
        <w:tabs>
          <w:tab w:val="left" w:pos="4536"/>
        </w:tabs>
        <w:rPr>
          <w:rFonts w:cs="Arial"/>
          <w:color w:val="000000" w:themeColor="text1"/>
          <w:lang w:eastAsia="en-US"/>
        </w:rPr>
      </w:pPr>
    </w:p>
    <w:p w14:paraId="55914F16" w14:textId="002D45ED"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še naprej ugotavlja</w:t>
      </w:r>
      <w:r w:rsidR="001F7C5A">
        <w:rPr>
          <w:rFonts w:cs="Arial"/>
          <w:color w:val="000000" w:themeColor="text1"/>
          <w:lang w:eastAsia="en-US"/>
        </w:rPr>
        <w:t>j</w:t>
      </w:r>
      <w:r w:rsidRPr="008216B1">
        <w:rPr>
          <w:rFonts w:cs="Arial"/>
          <w:color w:val="000000" w:themeColor="text1"/>
          <w:lang w:eastAsia="en-US"/>
        </w:rPr>
        <w:t xml:space="preserve">o, da se vsako leto veča število zanemarjenih in nevzdrževanih kulturnih spomenikov, tako lokalnega kot državnega pomena – ne le v lasti fizičnih oseb – posameznikov, pač pa tudi v lasti pravnih oseb in predvsem lastnine lokalnih skupnosti ali države. </w:t>
      </w:r>
    </w:p>
    <w:p w14:paraId="4293D130" w14:textId="77777777" w:rsidR="00BE5CBA" w:rsidRPr="008216B1" w:rsidRDefault="00BE5CBA" w:rsidP="00BE5CBA">
      <w:pPr>
        <w:tabs>
          <w:tab w:val="left" w:pos="4536"/>
        </w:tabs>
        <w:rPr>
          <w:rFonts w:cs="Arial"/>
          <w:color w:val="000000" w:themeColor="text1"/>
          <w:lang w:eastAsia="en-US"/>
        </w:rPr>
      </w:pPr>
    </w:p>
    <w:p w14:paraId="3BCD023E" w14:textId="7974D2E4"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Pri</w:t>
      </w:r>
      <w:r w:rsidR="001F7C5A">
        <w:rPr>
          <w:rFonts w:cs="Arial"/>
          <w:color w:val="000000" w:themeColor="text1"/>
          <w:lang w:eastAsia="en-US"/>
        </w:rPr>
        <w:t xml:space="preserve"> njihovem</w:t>
      </w:r>
      <w:r w:rsidRPr="008216B1">
        <w:rPr>
          <w:rFonts w:cs="Arial"/>
          <w:color w:val="000000" w:themeColor="text1"/>
          <w:lang w:eastAsia="en-US"/>
        </w:rPr>
        <w:t xml:space="preserve"> delu še vedno ugotavlja</w:t>
      </w:r>
      <w:r w:rsidR="001F7C5A">
        <w:rPr>
          <w:rFonts w:cs="Arial"/>
          <w:color w:val="000000" w:themeColor="text1"/>
          <w:lang w:eastAsia="en-US"/>
        </w:rPr>
        <w:t>j</w:t>
      </w:r>
      <w:r w:rsidRPr="008216B1">
        <w:rPr>
          <w:rFonts w:cs="Arial"/>
          <w:color w:val="000000" w:themeColor="text1"/>
          <w:lang w:eastAsia="en-US"/>
        </w:rPr>
        <w:t xml:space="preserve">o tudi, da bi bilo nujno potrebno posodobiti vsebino registrirane </w:t>
      </w:r>
      <w:r w:rsidR="004838FF">
        <w:rPr>
          <w:rFonts w:cs="Arial"/>
          <w:color w:val="000000" w:themeColor="text1"/>
          <w:lang w:eastAsia="en-US"/>
        </w:rPr>
        <w:t>nepremične kulturne dediščine</w:t>
      </w:r>
      <w:r w:rsidRPr="008216B1">
        <w:rPr>
          <w:rFonts w:cs="Arial"/>
          <w:color w:val="000000" w:themeColor="text1"/>
          <w:lang w:eastAsia="en-US"/>
        </w:rPr>
        <w:t xml:space="preserve">, saj so nekatere v informacijski sistem (IS) vpisane enote v dejanskem stanju že odstranjene ali uničene do te mere, da bi jih bilo potrebno iz IS izbrisati in čeprav je bil tim. ISeD posodobljen, je osnova zaščitenih enot iz starega Registra </w:t>
      </w:r>
      <w:r w:rsidR="004838FF">
        <w:rPr>
          <w:rFonts w:cs="Arial"/>
          <w:color w:val="000000" w:themeColor="text1"/>
          <w:lang w:eastAsia="en-US"/>
        </w:rPr>
        <w:t>nepremične kulturne dediščine</w:t>
      </w:r>
      <w:r w:rsidRPr="008216B1">
        <w:rPr>
          <w:rFonts w:cs="Arial"/>
          <w:color w:val="000000" w:themeColor="text1"/>
          <w:lang w:eastAsia="en-US"/>
        </w:rPr>
        <w:t xml:space="preserve"> ostala več ali manj le prenesena v nov informacijski sistem, ni pa bila vsebinsko v zadovoljivi meri posodobljena niti v tem zadnjem letu. </w:t>
      </w:r>
    </w:p>
    <w:p w14:paraId="42DBDC44" w14:textId="77777777" w:rsidR="00BE5CBA" w:rsidRPr="008216B1" w:rsidRDefault="00BE5CBA" w:rsidP="00BE5CBA">
      <w:pPr>
        <w:tabs>
          <w:tab w:val="left" w:pos="4536"/>
        </w:tabs>
        <w:rPr>
          <w:rFonts w:cs="Arial"/>
          <w:color w:val="000000" w:themeColor="text1"/>
          <w:lang w:eastAsia="en-US"/>
        </w:rPr>
      </w:pPr>
    </w:p>
    <w:p w14:paraId="079DEB15" w14:textId="1CCF7F58" w:rsidR="00BE5CBA" w:rsidRPr="001F7C5A" w:rsidRDefault="00BE5CBA" w:rsidP="00BE5CBA">
      <w:pPr>
        <w:tabs>
          <w:tab w:val="left" w:pos="4536"/>
        </w:tabs>
        <w:rPr>
          <w:rFonts w:cs="Arial"/>
          <w:color w:val="000000" w:themeColor="text1"/>
          <w:u w:val="single"/>
          <w:lang w:eastAsia="en-US"/>
        </w:rPr>
      </w:pPr>
      <w:r w:rsidRPr="001F7C5A">
        <w:rPr>
          <w:rFonts w:cs="Arial"/>
          <w:color w:val="000000" w:themeColor="text1"/>
          <w:u w:val="single"/>
          <w:lang w:eastAsia="en-US"/>
        </w:rPr>
        <w:t>Inšpekcijski postopek</w:t>
      </w:r>
      <w:r w:rsidR="001F7C5A" w:rsidRPr="001F7C5A">
        <w:rPr>
          <w:rFonts w:cs="Arial"/>
          <w:color w:val="000000" w:themeColor="text1"/>
          <w:u w:val="single"/>
          <w:lang w:eastAsia="en-US"/>
        </w:rPr>
        <w:t>:</w:t>
      </w:r>
    </w:p>
    <w:p w14:paraId="505037F4" w14:textId="77777777" w:rsidR="00BE5CBA" w:rsidRPr="008216B1" w:rsidRDefault="00BE5CBA" w:rsidP="00BE5CBA">
      <w:pPr>
        <w:tabs>
          <w:tab w:val="left" w:pos="4536"/>
        </w:tabs>
        <w:rPr>
          <w:rFonts w:cs="Arial"/>
          <w:color w:val="000000" w:themeColor="text1"/>
          <w:lang w:eastAsia="en-US"/>
        </w:rPr>
      </w:pPr>
    </w:p>
    <w:p w14:paraId="307F75BE" w14:textId="7FC60053"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so na področju nepremične kulturne dediščine obravnavali 198 inšpekcijskih zadev od skupno 462 odprtih inšpekcijskih zadev ter 12 prekrškovnih zadev.</w:t>
      </w:r>
    </w:p>
    <w:p w14:paraId="24D4B54B" w14:textId="77777777" w:rsidR="00BE5CBA" w:rsidRPr="008216B1" w:rsidRDefault="00BE5CBA" w:rsidP="00BE5CBA">
      <w:pPr>
        <w:tabs>
          <w:tab w:val="left" w:pos="4536"/>
        </w:tabs>
        <w:rPr>
          <w:rFonts w:cs="Arial"/>
          <w:color w:val="000000" w:themeColor="text1"/>
          <w:lang w:eastAsia="en-US"/>
        </w:rPr>
      </w:pPr>
    </w:p>
    <w:p w14:paraId="0F3BCBBA"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je bilo opravljenih 258 inšpekcijskih pregledov na terenu, bodisi, da je šlo za prve ugotovitvene preglede v novih zadevah, začetih na podlagi prijav domnevnih kršitev, bodisi za kontrolne preglede v zadevah, v katerih je bil izrečen inšpekcijski ukrep ustavitve del, odrejena izvedba nujnih vzdrževalnih del ali odrejena vzpostavitev prejšnjega stanja, oziroma sanacija stanja na objektu.</w:t>
      </w:r>
    </w:p>
    <w:p w14:paraId="04034B02" w14:textId="77777777" w:rsidR="00BE5CBA" w:rsidRPr="008216B1" w:rsidRDefault="00BE5CBA" w:rsidP="00BE5CBA">
      <w:pPr>
        <w:tabs>
          <w:tab w:val="left" w:pos="4536"/>
        </w:tabs>
        <w:rPr>
          <w:rFonts w:cs="Arial"/>
          <w:color w:val="000000" w:themeColor="text1"/>
          <w:lang w:eastAsia="en-US"/>
        </w:rPr>
      </w:pPr>
    </w:p>
    <w:p w14:paraId="0D613431"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Realizacija dela je primerljivo skladna s planiranim, tudi izrečenih ukrepov je bilo primerljivo število kot v preteklih letih. </w:t>
      </w:r>
    </w:p>
    <w:p w14:paraId="651BF292" w14:textId="77777777" w:rsidR="00BE5CBA" w:rsidRPr="008216B1" w:rsidRDefault="00BE5CBA" w:rsidP="00BE5CBA">
      <w:pPr>
        <w:tabs>
          <w:tab w:val="left" w:pos="4536"/>
        </w:tabs>
        <w:rPr>
          <w:rFonts w:cs="Arial"/>
          <w:color w:val="000000" w:themeColor="text1"/>
          <w:lang w:eastAsia="en-US"/>
        </w:rPr>
      </w:pPr>
    </w:p>
    <w:p w14:paraId="7C35C2C5"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dan 31. 12. 2025 niso bili zaključeni vsi postopki, tako da se na področju nadzora nad izvajanjem določil ZVKD-1, nedokončane zadeve prenesejo v leto 2025.  </w:t>
      </w:r>
    </w:p>
    <w:p w14:paraId="3F4B28FC" w14:textId="77777777" w:rsidR="00BE5CBA" w:rsidRPr="008216B1" w:rsidRDefault="00BE5CBA" w:rsidP="00BE5CBA">
      <w:pPr>
        <w:tabs>
          <w:tab w:val="left" w:pos="4536"/>
        </w:tabs>
        <w:rPr>
          <w:rFonts w:cs="Arial"/>
          <w:color w:val="000000" w:themeColor="text1"/>
          <w:lang w:eastAsia="en-US"/>
        </w:rPr>
      </w:pPr>
    </w:p>
    <w:p w14:paraId="41701CC5" w14:textId="6A077C44" w:rsidR="00BE5CBA" w:rsidRPr="00716630" w:rsidRDefault="00BE5CBA" w:rsidP="00BE5CBA">
      <w:pPr>
        <w:tabs>
          <w:tab w:val="left" w:pos="4536"/>
        </w:tabs>
        <w:rPr>
          <w:rFonts w:cs="Arial"/>
          <w:b/>
          <w:bCs/>
          <w:color w:val="000000" w:themeColor="text1"/>
          <w:lang w:eastAsia="en-US"/>
        </w:rPr>
      </w:pPr>
      <w:r w:rsidRPr="00716630">
        <w:rPr>
          <w:rFonts w:cs="Arial"/>
          <w:b/>
          <w:bCs/>
          <w:color w:val="000000" w:themeColor="text1"/>
          <w:lang w:eastAsia="en-US"/>
        </w:rPr>
        <w:t>PREMIČNA KULTURNA DEDIŠČINA IN PODROČJE ARHEOLOGIJE</w:t>
      </w:r>
    </w:p>
    <w:p w14:paraId="2C4577AE" w14:textId="77777777" w:rsidR="00716630" w:rsidRDefault="00716630" w:rsidP="00BE5CBA">
      <w:pPr>
        <w:tabs>
          <w:tab w:val="left" w:pos="4536"/>
        </w:tabs>
        <w:rPr>
          <w:rFonts w:cs="Arial"/>
          <w:color w:val="000000" w:themeColor="text1"/>
          <w:lang w:eastAsia="en-US"/>
        </w:rPr>
      </w:pPr>
    </w:p>
    <w:p w14:paraId="050C8783" w14:textId="38A1F0FF"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ZVKD-1, deloma oz. skupaj z drugimi inšpekcijskimi organi tudi Zakon o Kobilarni Lipica (</w:t>
      </w:r>
      <w:r w:rsidR="00716630" w:rsidRPr="00716630">
        <w:rPr>
          <w:rFonts w:cs="Arial"/>
          <w:color w:val="000000" w:themeColor="text1"/>
          <w:lang w:eastAsia="en-US"/>
        </w:rPr>
        <w:t>Uradni list RS, št. 53/24</w:t>
      </w:r>
      <w:r w:rsidR="00716630">
        <w:rPr>
          <w:rFonts w:cs="Arial"/>
          <w:color w:val="000000" w:themeColor="text1"/>
          <w:lang w:eastAsia="en-US"/>
        </w:rPr>
        <w:t xml:space="preserve">; v nadaljnjem besedilu: </w:t>
      </w:r>
      <w:r w:rsidRPr="008216B1">
        <w:rPr>
          <w:rFonts w:cs="Arial"/>
          <w:color w:val="000000" w:themeColor="text1"/>
          <w:lang w:eastAsia="en-US"/>
        </w:rPr>
        <w:t>ZKL</w:t>
      </w:r>
      <w:r w:rsidR="00716630">
        <w:rPr>
          <w:rFonts w:cs="Arial"/>
          <w:color w:val="000000" w:themeColor="text1"/>
          <w:lang w:eastAsia="en-US"/>
        </w:rPr>
        <w:t>-2</w:t>
      </w:r>
      <w:r w:rsidRPr="008216B1">
        <w:rPr>
          <w:rFonts w:cs="Arial"/>
          <w:color w:val="000000" w:themeColor="text1"/>
          <w:lang w:eastAsia="en-US"/>
        </w:rPr>
        <w:t>)</w:t>
      </w:r>
    </w:p>
    <w:p w14:paraId="4CB76D2D" w14:textId="77777777" w:rsidR="00BE5CBA" w:rsidRPr="008216B1" w:rsidRDefault="00BE5CBA" w:rsidP="00BE5CBA">
      <w:pPr>
        <w:tabs>
          <w:tab w:val="left" w:pos="4536"/>
        </w:tabs>
        <w:rPr>
          <w:rFonts w:cs="Arial"/>
          <w:color w:val="000000" w:themeColor="text1"/>
          <w:lang w:eastAsia="en-US"/>
        </w:rPr>
      </w:pPr>
    </w:p>
    <w:p w14:paraId="33E44737"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področju varstva premične dediščine in arheologije se je pripad novih prijav domnevnih kršitev v poročevalnem obdobju primerljiv z lanskim.  </w:t>
      </w:r>
    </w:p>
    <w:p w14:paraId="53FD376A" w14:textId="77777777" w:rsidR="00BE5CBA" w:rsidRPr="008216B1" w:rsidRDefault="00BE5CBA" w:rsidP="00BE5CBA">
      <w:pPr>
        <w:tabs>
          <w:tab w:val="left" w:pos="4536"/>
        </w:tabs>
        <w:rPr>
          <w:rFonts w:cs="Arial"/>
          <w:color w:val="000000" w:themeColor="text1"/>
          <w:lang w:eastAsia="en-US"/>
        </w:rPr>
      </w:pPr>
    </w:p>
    <w:p w14:paraId="3443CD27" w14:textId="4CA544CD" w:rsidR="00BE5CBA" w:rsidRPr="000B53FA" w:rsidRDefault="00BE5CBA" w:rsidP="00BE5CBA">
      <w:pPr>
        <w:tabs>
          <w:tab w:val="left" w:pos="4536"/>
        </w:tabs>
        <w:rPr>
          <w:rFonts w:cs="Arial"/>
          <w:color w:val="000000" w:themeColor="text1"/>
          <w:u w:val="single"/>
          <w:lang w:eastAsia="en-US"/>
        </w:rPr>
      </w:pPr>
      <w:r w:rsidRPr="000B53FA">
        <w:rPr>
          <w:rFonts w:cs="Arial"/>
          <w:color w:val="000000" w:themeColor="text1"/>
          <w:u w:val="single"/>
          <w:lang w:eastAsia="en-US"/>
        </w:rPr>
        <w:t>Ocena stanja na področju premične kulturne dediščine in arheologije</w:t>
      </w:r>
      <w:r w:rsidR="000B53FA">
        <w:rPr>
          <w:rFonts w:cs="Arial"/>
          <w:color w:val="000000" w:themeColor="text1"/>
          <w:u w:val="single"/>
          <w:lang w:eastAsia="en-US"/>
        </w:rPr>
        <w:t>:</w:t>
      </w:r>
    </w:p>
    <w:p w14:paraId="388B2207" w14:textId="77777777" w:rsidR="000B53FA" w:rsidRDefault="000B53FA" w:rsidP="00BE5CBA">
      <w:pPr>
        <w:tabs>
          <w:tab w:val="left" w:pos="4536"/>
        </w:tabs>
        <w:rPr>
          <w:rFonts w:cs="Arial"/>
          <w:color w:val="000000" w:themeColor="text1"/>
          <w:lang w:eastAsia="en-US"/>
        </w:rPr>
      </w:pPr>
    </w:p>
    <w:p w14:paraId="28221D5F" w14:textId="53E2A2C4"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Dejavnost inšpekcijskega nadzora na področju premične kulturne dediščine in arheologije je v letu 2025 obsegala v večji meri obravnavo prijav v inšpekcijskem postopku in iz inšpekcijskih postopkov izhajajočih podlag za uvedbo postopka v prekršku po uradi dolžnosti. </w:t>
      </w:r>
    </w:p>
    <w:p w14:paraId="3FCD94F0" w14:textId="77777777" w:rsidR="00BE5CBA" w:rsidRPr="008216B1" w:rsidRDefault="00BE5CBA" w:rsidP="00BE5CBA">
      <w:pPr>
        <w:tabs>
          <w:tab w:val="left" w:pos="4536"/>
        </w:tabs>
        <w:rPr>
          <w:rFonts w:cs="Arial"/>
          <w:color w:val="000000" w:themeColor="text1"/>
          <w:lang w:eastAsia="en-US"/>
        </w:rPr>
      </w:pPr>
    </w:p>
    <w:p w14:paraId="4CD78358" w14:textId="0C66CD38"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področju premične dediščine ter arheologije IRSKM sodeluje z muzeji, Z</w:t>
      </w:r>
      <w:r w:rsidR="000B53FA">
        <w:rPr>
          <w:rFonts w:cs="Arial"/>
          <w:color w:val="000000" w:themeColor="text1"/>
          <w:lang w:eastAsia="en-US"/>
        </w:rPr>
        <w:t>VKDS</w:t>
      </w:r>
      <w:r w:rsidRPr="008216B1">
        <w:rPr>
          <w:rFonts w:cs="Arial"/>
          <w:color w:val="000000" w:themeColor="text1"/>
          <w:lang w:eastAsia="en-US"/>
        </w:rPr>
        <w:t>, Policijo ter M</w:t>
      </w:r>
      <w:r w:rsidR="000B53FA">
        <w:rPr>
          <w:rFonts w:cs="Arial"/>
          <w:color w:val="000000" w:themeColor="text1"/>
          <w:lang w:eastAsia="en-US"/>
        </w:rPr>
        <w:t>K</w:t>
      </w:r>
      <w:r w:rsidRPr="008216B1">
        <w:rPr>
          <w:rFonts w:cs="Arial"/>
          <w:color w:val="000000" w:themeColor="text1"/>
          <w:lang w:eastAsia="en-US"/>
        </w:rPr>
        <w:t xml:space="preserve">. </w:t>
      </w:r>
    </w:p>
    <w:p w14:paraId="02D69DBD" w14:textId="77777777" w:rsidR="00BE5CBA" w:rsidRPr="008216B1" w:rsidRDefault="00BE5CBA" w:rsidP="00BE5CBA">
      <w:pPr>
        <w:tabs>
          <w:tab w:val="left" w:pos="4536"/>
        </w:tabs>
        <w:rPr>
          <w:rFonts w:cs="Arial"/>
          <w:color w:val="000000" w:themeColor="text1"/>
          <w:lang w:eastAsia="en-US"/>
        </w:rPr>
      </w:pPr>
    </w:p>
    <w:p w14:paraId="7E6E1C2C" w14:textId="3D386CA9" w:rsidR="00BE5CBA" w:rsidRPr="000B53FA" w:rsidRDefault="00BE5CBA" w:rsidP="00BE5CBA">
      <w:pPr>
        <w:tabs>
          <w:tab w:val="left" w:pos="4536"/>
        </w:tabs>
        <w:rPr>
          <w:rFonts w:cs="Arial"/>
          <w:color w:val="000000" w:themeColor="text1"/>
          <w:u w:val="single"/>
          <w:lang w:eastAsia="en-US"/>
        </w:rPr>
      </w:pPr>
      <w:r w:rsidRPr="000B53FA">
        <w:rPr>
          <w:rFonts w:cs="Arial"/>
          <w:color w:val="000000" w:themeColor="text1"/>
          <w:u w:val="single"/>
          <w:lang w:eastAsia="en-US"/>
        </w:rPr>
        <w:t>Inšpekcijski postopki</w:t>
      </w:r>
      <w:r w:rsidR="000B53FA">
        <w:rPr>
          <w:rFonts w:cs="Arial"/>
          <w:color w:val="000000" w:themeColor="text1"/>
          <w:u w:val="single"/>
          <w:lang w:eastAsia="en-US"/>
        </w:rPr>
        <w:t>:</w:t>
      </w:r>
    </w:p>
    <w:p w14:paraId="613BACE2" w14:textId="77777777" w:rsidR="00BE5CBA" w:rsidRPr="008216B1" w:rsidRDefault="00BE5CBA" w:rsidP="00BE5CBA">
      <w:pPr>
        <w:tabs>
          <w:tab w:val="left" w:pos="4536"/>
        </w:tabs>
        <w:rPr>
          <w:rFonts w:cs="Arial"/>
          <w:color w:val="000000" w:themeColor="text1"/>
          <w:lang w:eastAsia="en-US"/>
        </w:rPr>
      </w:pPr>
    </w:p>
    <w:p w14:paraId="49645668"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letu 2025 je IRSKM obravnaval 11 postopkov v zvezi s premično dediščino in arheologijo. </w:t>
      </w:r>
    </w:p>
    <w:p w14:paraId="2953BABC" w14:textId="77777777" w:rsidR="00BE5CBA" w:rsidRPr="008216B1" w:rsidRDefault="00BE5CBA" w:rsidP="00BE5CBA">
      <w:pPr>
        <w:tabs>
          <w:tab w:val="left" w:pos="4536"/>
        </w:tabs>
        <w:rPr>
          <w:rFonts w:cs="Arial"/>
          <w:color w:val="000000" w:themeColor="text1"/>
          <w:lang w:eastAsia="en-US"/>
        </w:rPr>
      </w:pPr>
    </w:p>
    <w:p w14:paraId="0C2F87CE" w14:textId="485D95F6"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dan 31. 12. 2025 </w:t>
      </w:r>
      <w:r w:rsidR="000B53FA">
        <w:rPr>
          <w:rFonts w:cs="Arial"/>
          <w:color w:val="000000" w:themeColor="text1"/>
          <w:lang w:eastAsia="en-US"/>
        </w:rPr>
        <w:t>je</w:t>
      </w:r>
      <w:r w:rsidRPr="008216B1">
        <w:rPr>
          <w:rFonts w:cs="Arial"/>
          <w:color w:val="000000" w:themeColor="text1"/>
          <w:lang w:eastAsia="en-US"/>
        </w:rPr>
        <w:t xml:space="preserve"> bil</w:t>
      </w:r>
      <w:r w:rsidR="000B53FA">
        <w:rPr>
          <w:rFonts w:cs="Arial"/>
          <w:color w:val="000000" w:themeColor="text1"/>
          <w:lang w:eastAsia="en-US"/>
        </w:rPr>
        <w:t>o</w:t>
      </w:r>
      <w:r w:rsidRPr="008216B1">
        <w:rPr>
          <w:rFonts w:cs="Arial"/>
          <w:color w:val="000000" w:themeColor="text1"/>
          <w:lang w:eastAsia="en-US"/>
        </w:rPr>
        <w:t xml:space="preserve"> na področju premične kulturne dediščine zaključen</w:t>
      </w:r>
      <w:r w:rsidR="000B53FA">
        <w:rPr>
          <w:rFonts w:cs="Arial"/>
          <w:color w:val="000000" w:themeColor="text1"/>
          <w:lang w:eastAsia="en-US"/>
        </w:rPr>
        <w:t>ih</w:t>
      </w:r>
      <w:r w:rsidRPr="008216B1">
        <w:rPr>
          <w:rFonts w:cs="Arial"/>
          <w:color w:val="000000" w:themeColor="text1"/>
          <w:lang w:eastAsia="en-US"/>
        </w:rPr>
        <w:t xml:space="preserve"> približno polovico postopkov, nedokončane zadeve se prenesejo v leto 2026.</w:t>
      </w:r>
    </w:p>
    <w:p w14:paraId="1679A495" w14:textId="77777777" w:rsidR="00BE5CBA" w:rsidRPr="008216B1" w:rsidRDefault="00BE5CBA" w:rsidP="00BE5CBA">
      <w:pPr>
        <w:tabs>
          <w:tab w:val="left" w:pos="4536"/>
        </w:tabs>
        <w:rPr>
          <w:rFonts w:cs="Arial"/>
          <w:color w:val="000000" w:themeColor="text1"/>
          <w:lang w:eastAsia="en-US"/>
        </w:rPr>
      </w:pPr>
    </w:p>
    <w:p w14:paraId="53ABAB30"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Zastavljen načrt dela IRSKM za leto 2024 na področju premične kulturne dediščine in arheologije je bil realiziran. </w:t>
      </w:r>
    </w:p>
    <w:p w14:paraId="3AD6B9E8" w14:textId="77777777" w:rsidR="00BE5CBA" w:rsidRPr="008216B1" w:rsidRDefault="00BE5CBA" w:rsidP="00BE5CBA">
      <w:pPr>
        <w:tabs>
          <w:tab w:val="left" w:pos="4536"/>
        </w:tabs>
        <w:rPr>
          <w:rFonts w:cs="Arial"/>
          <w:color w:val="000000" w:themeColor="text1"/>
          <w:lang w:eastAsia="en-US"/>
        </w:rPr>
      </w:pPr>
    </w:p>
    <w:p w14:paraId="7041CF56" w14:textId="57CEDFC3" w:rsidR="00BE5CBA" w:rsidRPr="00795065" w:rsidRDefault="00795065" w:rsidP="00BE5CBA">
      <w:pPr>
        <w:tabs>
          <w:tab w:val="left" w:pos="4536"/>
        </w:tabs>
        <w:rPr>
          <w:rFonts w:cs="Arial"/>
          <w:b/>
          <w:bCs/>
          <w:color w:val="000000" w:themeColor="text1"/>
          <w:lang w:eastAsia="en-US"/>
        </w:rPr>
      </w:pPr>
      <w:r w:rsidRPr="00795065">
        <w:rPr>
          <w:rFonts w:cs="Arial"/>
          <w:b/>
          <w:bCs/>
          <w:color w:val="000000" w:themeColor="text1"/>
          <w:lang w:eastAsia="en-US"/>
        </w:rPr>
        <w:t xml:space="preserve">B) </w:t>
      </w:r>
      <w:r w:rsidR="00BE5CBA" w:rsidRPr="00795065">
        <w:rPr>
          <w:rFonts w:cs="Arial"/>
          <w:b/>
          <w:bCs/>
          <w:color w:val="000000" w:themeColor="text1"/>
          <w:lang w:eastAsia="en-US"/>
        </w:rPr>
        <w:t>NADZOR NA PODROČJU JAVNE RABE SLOVENŠČINE</w:t>
      </w:r>
    </w:p>
    <w:p w14:paraId="27BC1459" w14:textId="77777777" w:rsidR="00BE5CBA" w:rsidRPr="008216B1" w:rsidRDefault="00BE5CBA" w:rsidP="00BE5CBA">
      <w:pPr>
        <w:tabs>
          <w:tab w:val="left" w:pos="4536"/>
        </w:tabs>
        <w:rPr>
          <w:rFonts w:cs="Arial"/>
          <w:color w:val="000000" w:themeColor="text1"/>
          <w:lang w:eastAsia="en-US"/>
        </w:rPr>
      </w:pPr>
    </w:p>
    <w:p w14:paraId="756568C7" w14:textId="7424CD52"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javni rabi slovenščine (</w:t>
      </w:r>
      <w:r w:rsidR="00795065" w:rsidRPr="00795065">
        <w:rPr>
          <w:rFonts w:cs="Arial"/>
          <w:color w:val="000000" w:themeColor="text1"/>
          <w:lang w:eastAsia="en-US"/>
        </w:rPr>
        <w:t>Uradni list RS, št. 86/04, 8/10 in 32/24</w:t>
      </w:r>
      <w:r w:rsidR="00795065">
        <w:rPr>
          <w:rFonts w:cs="Arial"/>
          <w:color w:val="000000" w:themeColor="text1"/>
          <w:lang w:eastAsia="en-US"/>
        </w:rPr>
        <w:t xml:space="preserve">; v nadaljnjem besedilu: </w:t>
      </w:r>
      <w:r w:rsidRPr="008216B1">
        <w:rPr>
          <w:rFonts w:cs="Arial"/>
          <w:color w:val="000000" w:themeColor="text1"/>
          <w:lang w:eastAsia="en-US"/>
        </w:rPr>
        <w:t>ZJRS)</w:t>
      </w:r>
    </w:p>
    <w:p w14:paraId="4E71A150" w14:textId="77777777" w:rsidR="00BE5CBA" w:rsidRPr="008216B1" w:rsidRDefault="00BE5CBA" w:rsidP="00BE5CBA">
      <w:pPr>
        <w:tabs>
          <w:tab w:val="left" w:pos="4536"/>
        </w:tabs>
        <w:rPr>
          <w:rFonts w:cs="Arial"/>
          <w:color w:val="000000" w:themeColor="text1"/>
          <w:lang w:eastAsia="en-US"/>
        </w:rPr>
      </w:pPr>
    </w:p>
    <w:p w14:paraId="78466030"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področju ZJRS so bile načrtovane preventivne dejavnosti s seznanjanjem zainteresirane javnosti o pravicah in obveznostih na področju javne rabe slovenščine v celoti izvedene. </w:t>
      </w:r>
    </w:p>
    <w:p w14:paraId="038D5AFD" w14:textId="77777777" w:rsidR="00795065" w:rsidRDefault="00795065" w:rsidP="00BE5CBA">
      <w:pPr>
        <w:tabs>
          <w:tab w:val="left" w:pos="4536"/>
        </w:tabs>
        <w:rPr>
          <w:rFonts w:cs="Arial"/>
          <w:color w:val="000000" w:themeColor="text1"/>
          <w:lang w:eastAsia="en-US"/>
        </w:rPr>
      </w:pPr>
    </w:p>
    <w:p w14:paraId="3EE50161" w14:textId="42E5C39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Načrtovano prioritetno vodenje inšpekcijskih postopkov v okviru nadzora izvrševanja določb javne rabe slovenščine je bilo izvedeno v celoti.</w:t>
      </w:r>
    </w:p>
    <w:p w14:paraId="7272CE76" w14:textId="77777777" w:rsidR="00BE5CBA" w:rsidRPr="008216B1" w:rsidRDefault="00BE5CBA" w:rsidP="00BE5CBA">
      <w:pPr>
        <w:tabs>
          <w:tab w:val="left" w:pos="4536"/>
        </w:tabs>
        <w:rPr>
          <w:rFonts w:cs="Arial"/>
          <w:color w:val="000000" w:themeColor="text1"/>
          <w:lang w:eastAsia="en-US"/>
        </w:rPr>
      </w:pPr>
    </w:p>
    <w:p w14:paraId="3967781C"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Iz preteklih poročevalnih obdobij je bilo prenesenih 31 prijavnih zadev ter 7 inšpekcijskih zadev in 1 izvršilna zadeva. Na novo zavedenih je bilo 58 prijavnih zadev, skupno s prenesenimi 89. Novo uvedenih inšpekcijskih postopkov je bilo v poročevalnem obdobju 30 Od tega je bilo 31 zadev obravnavanih in rešenih v postopku inšpekcijskega nadzora, 1 v izvršilnem postopku in 75 prijavnih zadev z zaznamkom v spisu, da se postopek ne uvede ali z odstopom pristojnemu organu. V naslednje poročevalno obdobje se prenese 17 prijavnih zadev ter 8 inšpekcijskih zadev ter 1 izvršilna zadeva.</w:t>
      </w:r>
    </w:p>
    <w:p w14:paraId="51778BBC" w14:textId="77777777" w:rsidR="00BE5CBA" w:rsidRPr="008216B1" w:rsidRDefault="00BE5CBA" w:rsidP="00BE5CBA">
      <w:pPr>
        <w:tabs>
          <w:tab w:val="left" w:pos="4536"/>
        </w:tabs>
        <w:rPr>
          <w:rFonts w:cs="Arial"/>
          <w:color w:val="000000" w:themeColor="text1"/>
          <w:lang w:eastAsia="en-US"/>
        </w:rPr>
      </w:pPr>
    </w:p>
    <w:p w14:paraId="723882A9" w14:textId="77777777" w:rsidR="00BE5CBA" w:rsidRPr="008216B1" w:rsidRDefault="00BE5CBA" w:rsidP="00BE5CBA">
      <w:pPr>
        <w:tabs>
          <w:tab w:val="left" w:pos="4536"/>
        </w:tabs>
        <w:rPr>
          <w:rFonts w:cs="Arial"/>
          <w:color w:val="000000" w:themeColor="text1"/>
          <w:lang w:eastAsia="en-US"/>
        </w:rPr>
      </w:pPr>
    </w:p>
    <w:p w14:paraId="7CF985A7" w14:textId="77777777" w:rsidR="00BE5CBA" w:rsidRPr="008216B1" w:rsidRDefault="00BE5CBA" w:rsidP="00BE5CBA">
      <w:pPr>
        <w:tabs>
          <w:tab w:val="left" w:pos="4536"/>
        </w:tabs>
        <w:rPr>
          <w:rFonts w:cs="Arial"/>
          <w:color w:val="000000" w:themeColor="text1"/>
          <w:lang w:eastAsia="en-US"/>
        </w:rPr>
      </w:pPr>
    </w:p>
    <w:p w14:paraId="0B89460A" w14:textId="60E85B4C" w:rsidR="00BE5CBA" w:rsidRPr="00795065" w:rsidRDefault="00BE5CBA" w:rsidP="00BE5CBA">
      <w:pPr>
        <w:tabs>
          <w:tab w:val="left" w:pos="4536"/>
        </w:tabs>
        <w:rPr>
          <w:rFonts w:cs="Arial"/>
          <w:color w:val="000000" w:themeColor="text1"/>
          <w:u w:val="single"/>
          <w:lang w:eastAsia="en-US"/>
        </w:rPr>
      </w:pPr>
      <w:r w:rsidRPr="00795065">
        <w:rPr>
          <w:rFonts w:cs="Arial"/>
          <w:color w:val="000000" w:themeColor="text1"/>
          <w:u w:val="single"/>
          <w:lang w:eastAsia="en-US"/>
        </w:rPr>
        <w:t>Ocena stanja na področju nadzora ZJRS</w:t>
      </w:r>
      <w:r w:rsidR="00795065">
        <w:rPr>
          <w:rFonts w:cs="Arial"/>
          <w:color w:val="000000" w:themeColor="text1"/>
          <w:u w:val="single"/>
          <w:lang w:eastAsia="en-US"/>
        </w:rPr>
        <w:t>:</w:t>
      </w:r>
    </w:p>
    <w:p w14:paraId="2C50B68A" w14:textId="77777777" w:rsidR="00BE5CBA" w:rsidRPr="008216B1" w:rsidRDefault="00BE5CBA" w:rsidP="00BE5CBA">
      <w:pPr>
        <w:tabs>
          <w:tab w:val="left" w:pos="4536"/>
        </w:tabs>
        <w:rPr>
          <w:rFonts w:cs="Arial"/>
          <w:color w:val="000000" w:themeColor="text1"/>
          <w:lang w:eastAsia="en-US"/>
        </w:rPr>
      </w:pPr>
    </w:p>
    <w:p w14:paraId="2F779BDC" w14:textId="2BDDB281"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področju nadzora Z</w:t>
      </w:r>
      <w:r w:rsidR="00795065">
        <w:rPr>
          <w:rFonts w:cs="Arial"/>
          <w:color w:val="000000" w:themeColor="text1"/>
          <w:lang w:eastAsia="en-US"/>
        </w:rPr>
        <w:t>JRS</w:t>
      </w:r>
      <w:r w:rsidRPr="008216B1">
        <w:rPr>
          <w:rFonts w:cs="Arial"/>
          <w:color w:val="000000" w:themeColor="text1"/>
          <w:lang w:eastAsia="en-US"/>
        </w:rPr>
        <w:t xml:space="preserve"> iz pristojnosti IRSKM se je izpostavila problematika nadzora rabe slovenščine na področju storitev informacijske družbe. Rabo jezika in storitve informacijske družbe obravnavajo poleg temeljnega predpisa, Z</w:t>
      </w:r>
      <w:r w:rsidR="00795065">
        <w:rPr>
          <w:rFonts w:cs="Arial"/>
          <w:color w:val="000000" w:themeColor="text1"/>
          <w:lang w:eastAsia="en-US"/>
        </w:rPr>
        <w:t>JRS</w:t>
      </w:r>
      <w:r w:rsidRPr="008216B1">
        <w:rPr>
          <w:rFonts w:cs="Arial"/>
          <w:color w:val="000000" w:themeColor="text1"/>
          <w:lang w:eastAsia="en-US"/>
        </w:rPr>
        <w:t>, tudi drugi področni predpisi kot je zakonodaja varstva potrošnikov, posledično pa se je pojavilo različno pojmovanje stvarne pristojnosti inšpekcijskega nadzora na navedenem področju, izraženo v odstopih zadev v obravnavo med inšpekcijskimi organi.</w:t>
      </w:r>
    </w:p>
    <w:p w14:paraId="1AA30497" w14:textId="77777777" w:rsidR="00BE5CBA" w:rsidRPr="008216B1" w:rsidRDefault="00BE5CBA" w:rsidP="00BE5CBA">
      <w:pPr>
        <w:tabs>
          <w:tab w:val="left" w:pos="4536"/>
        </w:tabs>
        <w:rPr>
          <w:rFonts w:cs="Arial"/>
          <w:color w:val="000000" w:themeColor="text1"/>
          <w:lang w:eastAsia="en-US"/>
        </w:rPr>
      </w:pPr>
    </w:p>
    <w:p w14:paraId="7AF3DB23" w14:textId="775758ED"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Pri nadzoru rabe slovenščine na javnih prireditvah ni bilo obravnavanih težjih kršitev, ki bi zahtevale ukrepanje v smislu odprave nepravilnosti, pri nadzoru v zdravstvu pa je bil velik delež zaključenih postopkov z ustavitvijo, ker se je v postopku izkazalo, da zavezanec izpolnjuje zakonske zahteve.</w:t>
      </w:r>
      <w:r w:rsidR="00795065">
        <w:rPr>
          <w:rFonts w:cs="Arial"/>
          <w:color w:val="000000" w:themeColor="text1"/>
          <w:lang w:eastAsia="en-US"/>
        </w:rPr>
        <w:t xml:space="preserve"> </w:t>
      </w:r>
      <w:r w:rsidRPr="008216B1">
        <w:rPr>
          <w:rFonts w:cs="Arial"/>
          <w:color w:val="000000" w:themeColor="text1"/>
          <w:lang w:eastAsia="en-US"/>
        </w:rPr>
        <w:t xml:space="preserve">V poročevalnem obdobju je bilo izvedenih ali uvedenih 13 postopkov inšpekcijskega nadzora zaradi (suma) kršitve 11. člena </w:t>
      </w:r>
      <w:r w:rsidR="00507EBB">
        <w:rPr>
          <w:rFonts w:cs="Arial"/>
          <w:color w:val="000000" w:themeColor="text1"/>
          <w:lang w:eastAsia="en-US"/>
        </w:rPr>
        <w:t>Zakona o zdravniški službi (</w:t>
      </w:r>
      <w:r w:rsidR="00507EBB" w:rsidRPr="00507EBB">
        <w:rPr>
          <w:rFonts w:cs="Arial"/>
          <w:color w:val="000000" w:themeColor="text1"/>
          <w:lang w:eastAsia="en-US"/>
        </w:rPr>
        <w:t>Uradni list RS, št. 72/06 – uradno prečiščeno besedilo, 15/08 – ZPacP, 58/08, 107/10 – ZPPKZ, 40/12 – ZUJF, 88/16 – ZdZPZD, 40/17, 64/17 – ZZDej-K, 49/18, 66/19, 199/21, 136/23 – ZIUZDS, 35/24, 32/25 – ZZDej-N, 40/25 – ZPPKZD in 12/26</w:t>
      </w:r>
      <w:r w:rsidR="00507EBB">
        <w:rPr>
          <w:rFonts w:cs="Arial"/>
          <w:color w:val="000000" w:themeColor="text1"/>
          <w:lang w:eastAsia="en-US"/>
        </w:rPr>
        <w:t xml:space="preserve">; v nadaljnjem besedilu: </w:t>
      </w:r>
      <w:r w:rsidRPr="008216B1">
        <w:rPr>
          <w:rFonts w:cs="Arial"/>
          <w:color w:val="000000" w:themeColor="text1"/>
          <w:lang w:eastAsia="en-US"/>
        </w:rPr>
        <w:t>ZZdrS</w:t>
      </w:r>
      <w:r w:rsidR="00507EBB">
        <w:rPr>
          <w:rFonts w:cs="Arial"/>
          <w:color w:val="000000" w:themeColor="text1"/>
          <w:lang w:eastAsia="en-US"/>
        </w:rPr>
        <w:t>)</w:t>
      </w:r>
      <w:r w:rsidRPr="008216B1">
        <w:rPr>
          <w:rFonts w:cs="Arial"/>
          <w:color w:val="000000" w:themeColor="text1"/>
          <w:lang w:eastAsia="en-US"/>
        </w:rPr>
        <w:t xml:space="preserve">, 19. člena </w:t>
      </w:r>
      <w:r w:rsidR="00CD0D1B">
        <w:rPr>
          <w:rFonts w:cs="Arial"/>
          <w:color w:val="000000" w:themeColor="text1"/>
          <w:lang w:eastAsia="en-US"/>
        </w:rPr>
        <w:t>Zakona o pacientovih pravicah (</w:t>
      </w:r>
      <w:r w:rsidR="00CD0D1B" w:rsidRPr="00CD0D1B">
        <w:rPr>
          <w:rFonts w:cs="Arial"/>
          <w:color w:val="000000" w:themeColor="text1"/>
          <w:lang w:eastAsia="en-US"/>
        </w:rPr>
        <w:t>Uradni list RS, št. 15/08, 55/17, 177/20 in 100/22 – ZNUZSZS</w:t>
      </w:r>
      <w:r w:rsidR="00CD0D1B">
        <w:rPr>
          <w:rFonts w:cs="Arial"/>
          <w:color w:val="000000" w:themeColor="text1"/>
          <w:lang w:eastAsia="en-US"/>
        </w:rPr>
        <w:t xml:space="preserve">; v nadaljnjem besedilu: </w:t>
      </w:r>
      <w:r w:rsidRPr="008216B1">
        <w:rPr>
          <w:rFonts w:cs="Arial"/>
          <w:color w:val="000000" w:themeColor="text1"/>
          <w:lang w:eastAsia="en-US"/>
        </w:rPr>
        <w:t>ZPacP</w:t>
      </w:r>
      <w:r w:rsidR="00CD0D1B">
        <w:rPr>
          <w:rFonts w:cs="Arial"/>
          <w:color w:val="000000" w:themeColor="text1"/>
          <w:lang w:eastAsia="en-US"/>
        </w:rPr>
        <w:t>)</w:t>
      </w:r>
      <w:r w:rsidRPr="008216B1">
        <w:rPr>
          <w:rFonts w:cs="Arial"/>
          <w:color w:val="000000" w:themeColor="text1"/>
          <w:lang w:eastAsia="en-US"/>
        </w:rPr>
        <w:t xml:space="preserve"> ali 63. člena </w:t>
      </w:r>
      <w:r w:rsidR="00C84622">
        <w:rPr>
          <w:rFonts w:cs="Arial"/>
          <w:color w:val="000000" w:themeColor="text1"/>
          <w:lang w:eastAsia="en-US"/>
        </w:rPr>
        <w:t>Zakona o zdravstveni dejavnosti (</w:t>
      </w:r>
      <w:r w:rsidR="00C84622" w:rsidRPr="00C84622">
        <w:rPr>
          <w:rFonts w:cs="Arial"/>
          <w:color w:val="000000" w:themeColor="text1"/>
          <w:lang w:eastAsia="en-US"/>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w:t>
      </w:r>
      <w:r w:rsidR="00C84622">
        <w:rPr>
          <w:rFonts w:cs="Arial"/>
          <w:color w:val="000000" w:themeColor="text1"/>
          <w:lang w:eastAsia="en-US"/>
        </w:rPr>
        <w:t xml:space="preserve">; v nadaljnjem besedilu: </w:t>
      </w:r>
      <w:r w:rsidRPr="008216B1">
        <w:rPr>
          <w:rFonts w:cs="Arial"/>
          <w:color w:val="000000" w:themeColor="text1"/>
          <w:lang w:eastAsia="en-US"/>
        </w:rPr>
        <w:t>ZZDej</w:t>
      </w:r>
      <w:r w:rsidR="00C84622">
        <w:rPr>
          <w:rFonts w:cs="Arial"/>
          <w:color w:val="000000" w:themeColor="text1"/>
          <w:lang w:eastAsia="en-US"/>
        </w:rPr>
        <w:t>)</w:t>
      </w:r>
      <w:r w:rsidRPr="008216B1">
        <w:rPr>
          <w:rFonts w:cs="Arial"/>
          <w:color w:val="000000" w:themeColor="text1"/>
          <w:lang w:eastAsia="en-US"/>
        </w:rPr>
        <w:t>. Pri nadzoru določb o rabi jezika v predpisih zdravstvene dejavnosti je učinkovito izvedbo nadzora oviralo nepregledno število sprememb predpisov s področja zdravstva, tako da je bilo zahtevno ugotavljanje kako so bile v času (domnevne) kršitve  predpisa opredeljene zakonske obveznosti zavezanca.</w:t>
      </w:r>
    </w:p>
    <w:p w14:paraId="19986B3F" w14:textId="77777777" w:rsidR="00BE5CBA" w:rsidRPr="008216B1" w:rsidRDefault="00BE5CBA" w:rsidP="00BE5CBA">
      <w:pPr>
        <w:tabs>
          <w:tab w:val="left" w:pos="4536"/>
        </w:tabs>
        <w:rPr>
          <w:rFonts w:cs="Arial"/>
          <w:color w:val="000000" w:themeColor="text1"/>
          <w:lang w:eastAsia="en-US"/>
        </w:rPr>
      </w:pPr>
    </w:p>
    <w:p w14:paraId="32118279" w14:textId="48439511" w:rsidR="00BE5CBA" w:rsidRPr="00CD1D0F" w:rsidRDefault="00BE5CBA" w:rsidP="00BE5CBA">
      <w:pPr>
        <w:tabs>
          <w:tab w:val="left" w:pos="4536"/>
        </w:tabs>
        <w:rPr>
          <w:rFonts w:cs="Arial"/>
          <w:color w:val="000000" w:themeColor="text1"/>
          <w:u w:val="single"/>
          <w:lang w:eastAsia="en-US"/>
        </w:rPr>
      </w:pPr>
      <w:r w:rsidRPr="00CD1D0F">
        <w:rPr>
          <w:rFonts w:cs="Arial"/>
          <w:color w:val="000000" w:themeColor="text1"/>
          <w:u w:val="single"/>
          <w:lang w:eastAsia="en-US"/>
        </w:rPr>
        <w:t>Postopki inšpekcijskega nadzora</w:t>
      </w:r>
      <w:r w:rsidR="00CD1D0F" w:rsidRPr="00CD1D0F">
        <w:rPr>
          <w:rFonts w:cs="Arial"/>
          <w:color w:val="000000" w:themeColor="text1"/>
          <w:u w:val="single"/>
          <w:lang w:eastAsia="en-US"/>
        </w:rPr>
        <w:t>:</w:t>
      </w:r>
    </w:p>
    <w:p w14:paraId="64C72B4E" w14:textId="77777777" w:rsidR="00BE5CBA" w:rsidRPr="008216B1" w:rsidRDefault="00BE5CBA" w:rsidP="00BE5CBA">
      <w:pPr>
        <w:tabs>
          <w:tab w:val="left" w:pos="4536"/>
        </w:tabs>
        <w:rPr>
          <w:rFonts w:cs="Arial"/>
          <w:color w:val="000000" w:themeColor="text1"/>
          <w:lang w:eastAsia="en-US"/>
        </w:rPr>
      </w:pPr>
    </w:p>
    <w:p w14:paraId="47D536E3"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Skladno z izhodiščem primarnosti inšpekcijskega nadzora se je pri vseh zadevah v obravnavi najprej preverjalo pogoje za uvedbo inšpekcijskega postopka in ukrepanja v okviru inšpekcijskega nadzora. Izveden je bil nadzor v okvir načrtovanih prioritet na področju poimenovanja in napovedovanja javnih prireditev (24. in 25. člen ZJRS) in na področju rabe slovenščine v zdravstveni dejavnosti.</w:t>
      </w:r>
    </w:p>
    <w:p w14:paraId="59A77D5A" w14:textId="77777777" w:rsidR="00BE5CBA" w:rsidRPr="008216B1" w:rsidRDefault="00BE5CBA" w:rsidP="00BE5CBA">
      <w:pPr>
        <w:tabs>
          <w:tab w:val="left" w:pos="4536"/>
        </w:tabs>
        <w:rPr>
          <w:rFonts w:cs="Arial"/>
          <w:color w:val="000000" w:themeColor="text1"/>
          <w:lang w:eastAsia="en-US"/>
        </w:rPr>
      </w:pPr>
    </w:p>
    <w:p w14:paraId="0980CC33"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okviru obravnave inšpekcijskih zadev je bilo z izrekom ukrepa v odločbi rešenih 5 zadev,  18 zadev je bilo rešenih z ustavitvijo postopka s sklepom ali na zapisnik, 1 z izrekom opozorila po ZIN in 7 z zaznamkom v spisu, da se postopek ne uvede.</w:t>
      </w:r>
    </w:p>
    <w:p w14:paraId="2D268696" w14:textId="77777777" w:rsidR="00BE5CBA" w:rsidRPr="008216B1" w:rsidRDefault="00BE5CBA" w:rsidP="00BE5CBA">
      <w:pPr>
        <w:tabs>
          <w:tab w:val="left" w:pos="4536"/>
        </w:tabs>
        <w:rPr>
          <w:rFonts w:cs="Arial"/>
          <w:color w:val="000000" w:themeColor="text1"/>
          <w:lang w:eastAsia="en-US"/>
        </w:rPr>
      </w:pPr>
    </w:p>
    <w:p w14:paraId="3A05FBF7"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podlagi izvedenih postopkov inšpekcijskega nadzora iz prejšnjega poročevalnega obdobja  je bil zaključen 1 prenesen postopek upravne izvršbe s prisilitvijo, zavezanec je v postopku izvršbe izpolnili obveznost po odločbi, zato je bil postopek izvršbe ustavljen s sklepom in izvršilna dejanja odpravljena.</w:t>
      </w:r>
    </w:p>
    <w:p w14:paraId="129FF38C" w14:textId="77777777" w:rsidR="00BE5CBA" w:rsidRPr="008216B1" w:rsidRDefault="00BE5CBA" w:rsidP="00BE5CBA">
      <w:pPr>
        <w:tabs>
          <w:tab w:val="left" w:pos="4536"/>
        </w:tabs>
        <w:rPr>
          <w:rFonts w:cs="Arial"/>
          <w:color w:val="000000" w:themeColor="text1"/>
          <w:lang w:eastAsia="en-US"/>
        </w:rPr>
      </w:pPr>
    </w:p>
    <w:p w14:paraId="1D4EF9E8"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1 postopek upravne izvršbe je bil uveden na podlagi postopka nadzora, izvedenega v poročevalnem obdobju in se prenese v naslednje poročevalno obdobje.</w:t>
      </w:r>
    </w:p>
    <w:p w14:paraId="79D60E06" w14:textId="77777777" w:rsidR="00BE5CBA" w:rsidRPr="008216B1" w:rsidRDefault="00BE5CBA" w:rsidP="00BE5CBA">
      <w:pPr>
        <w:tabs>
          <w:tab w:val="left" w:pos="4536"/>
        </w:tabs>
        <w:rPr>
          <w:rFonts w:cs="Arial"/>
          <w:color w:val="000000" w:themeColor="text1"/>
          <w:lang w:eastAsia="en-US"/>
        </w:rPr>
      </w:pPr>
    </w:p>
    <w:p w14:paraId="1F7452CD" w14:textId="63BA8F68" w:rsidR="00BE5CBA" w:rsidRPr="00CD1D0F" w:rsidRDefault="00BE5CBA" w:rsidP="00BE5CBA">
      <w:pPr>
        <w:tabs>
          <w:tab w:val="left" w:pos="4536"/>
        </w:tabs>
        <w:rPr>
          <w:rFonts w:cs="Arial"/>
          <w:color w:val="000000" w:themeColor="text1"/>
          <w:u w:val="single"/>
          <w:lang w:eastAsia="en-US"/>
        </w:rPr>
      </w:pPr>
      <w:r w:rsidRPr="00CD1D0F">
        <w:rPr>
          <w:rFonts w:cs="Arial"/>
          <w:color w:val="000000" w:themeColor="text1"/>
          <w:u w:val="single"/>
          <w:lang w:eastAsia="en-US"/>
        </w:rPr>
        <w:t>Postopki o prekršku</w:t>
      </w:r>
      <w:r w:rsidR="00CD1D0F" w:rsidRPr="00CD1D0F">
        <w:rPr>
          <w:rFonts w:cs="Arial"/>
          <w:color w:val="000000" w:themeColor="text1"/>
          <w:u w:val="single"/>
          <w:lang w:eastAsia="en-US"/>
        </w:rPr>
        <w:t>:</w:t>
      </w:r>
    </w:p>
    <w:p w14:paraId="4C994529" w14:textId="77777777" w:rsidR="00BE5CBA" w:rsidRPr="008216B1" w:rsidRDefault="00BE5CBA" w:rsidP="00BE5CBA">
      <w:pPr>
        <w:tabs>
          <w:tab w:val="left" w:pos="4536"/>
        </w:tabs>
        <w:rPr>
          <w:rFonts w:cs="Arial"/>
          <w:color w:val="000000" w:themeColor="text1"/>
          <w:lang w:eastAsia="en-US"/>
        </w:rPr>
      </w:pPr>
    </w:p>
    <w:p w14:paraId="2EFF02B3" w14:textId="57EF6A24"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Zaradi kršitve določb ZJRS sta bila vodena 2 postopka o prekršku, v 1 postopku  je bilo namesto izreka sankcije izrečeno 1 opozorilo pravni osebi in odgovornim osebam pravne osebe, v 1 primerih pa izdelana zaznamba, da se postopek ne uvede iz razlogov po četrtem odstavku 51. člena Z</w:t>
      </w:r>
      <w:r w:rsidR="00CD1D0F">
        <w:rPr>
          <w:rFonts w:cs="Arial"/>
          <w:color w:val="000000" w:themeColor="text1"/>
          <w:lang w:eastAsia="en-US"/>
        </w:rPr>
        <w:t>P-1</w:t>
      </w:r>
      <w:r w:rsidRPr="008216B1">
        <w:rPr>
          <w:rFonts w:cs="Arial"/>
          <w:color w:val="000000" w:themeColor="text1"/>
          <w:lang w:eastAsia="en-US"/>
        </w:rPr>
        <w:t>.</w:t>
      </w:r>
    </w:p>
    <w:p w14:paraId="001DBA83" w14:textId="77777777" w:rsidR="00BE5CBA" w:rsidRPr="008216B1" w:rsidRDefault="00BE5CBA" w:rsidP="00BE5CBA">
      <w:pPr>
        <w:tabs>
          <w:tab w:val="left" w:pos="4536"/>
        </w:tabs>
        <w:rPr>
          <w:rFonts w:cs="Arial"/>
          <w:color w:val="000000" w:themeColor="text1"/>
          <w:lang w:eastAsia="en-US"/>
        </w:rPr>
      </w:pPr>
    </w:p>
    <w:p w14:paraId="0F88E6FE" w14:textId="44EAF6BC" w:rsidR="00BE5CBA" w:rsidRPr="00CD1D0F" w:rsidRDefault="00CD1D0F" w:rsidP="00BE5CBA">
      <w:pPr>
        <w:tabs>
          <w:tab w:val="left" w:pos="4536"/>
        </w:tabs>
        <w:rPr>
          <w:rFonts w:cs="Arial"/>
          <w:b/>
          <w:bCs/>
          <w:color w:val="000000" w:themeColor="text1"/>
          <w:lang w:eastAsia="en-US"/>
        </w:rPr>
      </w:pPr>
      <w:r w:rsidRPr="00CD1D0F">
        <w:rPr>
          <w:rFonts w:cs="Arial"/>
          <w:b/>
          <w:bCs/>
          <w:color w:val="000000" w:themeColor="text1"/>
          <w:lang w:eastAsia="en-US"/>
        </w:rPr>
        <w:t xml:space="preserve">C) </w:t>
      </w:r>
      <w:r w:rsidR="00BE5CBA" w:rsidRPr="00CD1D0F">
        <w:rPr>
          <w:rFonts w:cs="Arial"/>
          <w:b/>
          <w:bCs/>
          <w:color w:val="000000" w:themeColor="text1"/>
          <w:lang w:eastAsia="en-US"/>
        </w:rPr>
        <w:t>NADZOR NA PODROČJU OBVEZNEGA IZVODA PUBLIKACIJ</w:t>
      </w:r>
    </w:p>
    <w:p w14:paraId="121268FB" w14:textId="77777777" w:rsidR="00BE5CBA" w:rsidRPr="008216B1" w:rsidRDefault="00BE5CBA" w:rsidP="00BE5CBA">
      <w:pPr>
        <w:tabs>
          <w:tab w:val="left" w:pos="4536"/>
        </w:tabs>
        <w:rPr>
          <w:rFonts w:cs="Arial"/>
          <w:color w:val="000000" w:themeColor="text1"/>
          <w:lang w:eastAsia="en-US"/>
        </w:rPr>
      </w:pPr>
    </w:p>
    <w:p w14:paraId="67522AB2" w14:textId="276862E3"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obveznem izvodu publikacij (</w:t>
      </w:r>
      <w:r w:rsidR="00CD1D0F" w:rsidRPr="00CD1D0F">
        <w:rPr>
          <w:rFonts w:cs="Arial"/>
          <w:color w:val="000000" w:themeColor="text1"/>
          <w:lang w:eastAsia="en-US"/>
        </w:rPr>
        <w:t>Uradni list RS, št. 69/06 in 86/09</w:t>
      </w:r>
      <w:r w:rsidR="00CD1D0F">
        <w:rPr>
          <w:rFonts w:cs="Arial"/>
          <w:color w:val="000000" w:themeColor="text1"/>
          <w:lang w:eastAsia="en-US"/>
        </w:rPr>
        <w:t xml:space="preserve">; v nadaljnjem besedilu: </w:t>
      </w:r>
      <w:r w:rsidRPr="008216B1">
        <w:rPr>
          <w:rFonts w:cs="Arial"/>
          <w:color w:val="000000" w:themeColor="text1"/>
          <w:lang w:eastAsia="en-US"/>
        </w:rPr>
        <w:t xml:space="preserve">ZOIPub) </w:t>
      </w:r>
    </w:p>
    <w:p w14:paraId="563CE5EE" w14:textId="77777777" w:rsidR="00BE5CBA" w:rsidRPr="008216B1" w:rsidRDefault="00BE5CBA" w:rsidP="00BE5CBA">
      <w:pPr>
        <w:tabs>
          <w:tab w:val="left" w:pos="4536"/>
        </w:tabs>
        <w:rPr>
          <w:rFonts w:cs="Arial"/>
          <w:color w:val="000000" w:themeColor="text1"/>
          <w:lang w:eastAsia="en-US"/>
        </w:rPr>
      </w:pPr>
    </w:p>
    <w:p w14:paraId="794DC3C2"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področju obveznega izvoda publikacij so bili v okviru danih prioritet dela opravljeni vsi načrtovani nadzori pri zavezancih na podlagi prejetih pobud zaradi suma kršitve 5. člena ZOIPub - oddaja obveznih izvodov, ki so bile prenesene ali prejete v poročevalnem obdobju. Preneseni sta bili 2 zadevi v postopku nadzora zaradi suma kršitve 5. člena ZOIPub, v 1 zadevi pa se je izvedel postopek pred izdajo dopolnilne odločbe. V poročevalnem obdobju je bila prejeta 1 pobuda za obravnavo s sumom kršitve 5. člena ZOIPub. </w:t>
      </w:r>
    </w:p>
    <w:p w14:paraId="5B3A944D" w14:textId="77777777" w:rsidR="00BE5CBA" w:rsidRPr="008216B1" w:rsidRDefault="00BE5CBA" w:rsidP="00BE5CBA">
      <w:pPr>
        <w:tabs>
          <w:tab w:val="left" w:pos="4536"/>
        </w:tabs>
        <w:rPr>
          <w:rFonts w:cs="Arial"/>
          <w:color w:val="000000" w:themeColor="text1"/>
          <w:lang w:eastAsia="en-US"/>
        </w:rPr>
      </w:pPr>
    </w:p>
    <w:p w14:paraId="7158451B" w14:textId="48215552" w:rsidR="00BE5CBA" w:rsidRPr="000B2922" w:rsidRDefault="00BE5CBA" w:rsidP="00BE5CBA">
      <w:pPr>
        <w:tabs>
          <w:tab w:val="left" w:pos="4536"/>
        </w:tabs>
        <w:rPr>
          <w:rFonts w:cs="Arial"/>
          <w:color w:val="000000" w:themeColor="text1"/>
          <w:u w:val="single"/>
          <w:lang w:eastAsia="en-US"/>
        </w:rPr>
      </w:pPr>
      <w:r w:rsidRPr="000B2922">
        <w:rPr>
          <w:rFonts w:cs="Arial"/>
          <w:color w:val="000000" w:themeColor="text1"/>
          <w:u w:val="single"/>
          <w:lang w:eastAsia="en-US"/>
        </w:rPr>
        <w:t>Ocena stanja na področju obveznega izvoda publikacij</w:t>
      </w:r>
      <w:r w:rsidR="000B2922" w:rsidRPr="000B2922">
        <w:rPr>
          <w:rFonts w:cs="Arial"/>
          <w:color w:val="000000" w:themeColor="text1"/>
          <w:u w:val="single"/>
          <w:lang w:eastAsia="en-US"/>
        </w:rPr>
        <w:t>:</w:t>
      </w:r>
    </w:p>
    <w:p w14:paraId="626015AB" w14:textId="77777777" w:rsidR="00BE5CBA" w:rsidRPr="008216B1" w:rsidRDefault="00BE5CBA" w:rsidP="00BE5CBA">
      <w:pPr>
        <w:tabs>
          <w:tab w:val="left" w:pos="4536"/>
        </w:tabs>
        <w:rPr>
          <w:rFonts w:cs="Arial"/>
          <w:color w:val="000000" w:themeColor="text1"/>
          <w:lang w:eastAsia="en-US"/>
        </w:rPr>
      </w:pPr>
    </w:p>
    <w:p w14:paraId="1B2C1A83"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Glede na izvedene postopke je ocena, da je stanje na področju izvrševanja določb ZOIPub urejeno, podana je bila le 1 pobuda in ta s področja oddaje obveznih izvodov publikacij.  Stanje oddaje obveznih izvodov publikacij sicer spremlja nacionalna depozitarna organizacija, Narodna in univerzitetna knjižnica v Ljubljani, ki v poročevalnem obdobju Inšpektoratu ni posredovala nobene pobude za izvedbo nadzora.</w:t>
      </w:r>
    </w:p>
    <w:p w14:paraId="1140DAAE" w14:textId="77777777" w:rsidR="00BE5CBA" w:rsidRPr="008216B1" w:rsidRDefault="00BE5CBA" w:rsidP="00BE5CBA">
      <w:pPr>
        <w:tabs>
          <w:tab w:val="left" w:pos="4536"/>
        </w:tabs>
        <w:rPr>
          <w:rFonts w:cs="Arial"/>
          <w:color w:val="000000" w:themeColor="text1"/>
          <w:lang w:eastAsia="en-US"/>
        </w:rPr>
      </w:pPr>
    </w:p>
    <w:p w14:paraId="00121131" w14:textId="54DBC363" w:rsidR="00BE5CBA" w:rsidRPr="000B2922" w:rsidRDefault="00BE5CBA" w:rsidP="00BE5CBA">
      <w:pPr>
        <w:tabs>
          <w:tab w:val="left" w:pos="4536"/>
        </w:tabs>
        <w:rPr>
          <w:rFonts w:cs="Arial"/>
          <w:color w:val="000000" w:themeColor="text1"/>
          <w:u w:val="single"/>
          <w:lang w:eastAsia="en-US"/>
        </w:rPr>
      </w:pPr>
      <w:r w:rsidRPr="000B2922">
        <w:rPr>
          <w:rFonts w:cs="Arial"/>
          <w:color w:val="000000" w:themeColor="text1"/>
          <w:u w:val="single"/>
          <w:lang w:eastAsia="en-US"/>
        </w:rPr>
        <w:t>Postopki inšpekcijskega nadzora</w:t>
      </w:r>
      <w:r w:rsidR="000B2922" w:rsidRPr="000B2922">
        <w:rPr>
          <w:rFonts w:cs="Arial"/>
          <w:color w:val="000000" w:themeColor="text1"/>
          <w:u w:val="single"/>
          <w:lang w:eastAsia="en-US"/>
        </w:rPr>
        <w:t>:</w:t>
      </w:r>
    </w:p>
    <w:p w14:paraId="502A3F52" w14:textId="77777777" w:rsidR="00BE5CBA" w:rsidRPr="008216B1" w:rsidRDefault="00BE5CBA" w:rsidP="00BE5CBA">
      <w:pPr>
        <w:tabs>
          <w:tab w:val="left" w:pos="4536"/>
        </w:tabs>
        <w:rPr>
          <w:rFonts w:cs="Arial"/>
          <w:color w:val="000000" w:themeColor="text1"/>
          <w:lang w:eastAsia="en-US"/>
        </w:rPr>
      </w:pPr>
    </w:p>
    <w:p w14:paraId="7FCC014E"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vseh zadevah - 2 prenesenih in 1 novi zadevi, je bil dokončan postopek inšpekcijskega nadzora v katerih je bilo ugotovljeno, da zavezanec ni oddal predpisanega števila obveznih izvodov publikacij. V dveh zadevah je zavezanec pred izrekom ukrepa izpolnil obveznosti skladno z ZOIPub, zato sta bila izdana sklepa o ustavitvi postopka. V 1 zadevi je bil zavezancu naložen ukrep pošiljanja manjkajočih obveznih izvodov publikacij in popravek oz. dopolnitev kolofona pri publikaciji, kar je zavezanec izvedel v danem roku. </w:t>
      </w:r>
    </w:p>
    <w:p w14:paraId="6E3E4CEB" w14:textId="77777777" w:rsidR="000B2922" w:rsidRDefault="000B2922" w:rsidP="00BE5CBA">
      <w:pPr>
        <w:tabs>
          <w:tab w:val="left" w:pos="4536"/>
        </w:tabs>
        <w:rPr>
          <w:rFonts w:cs="Arial"/>
          <w:color w:val="000000" w:themeColor="text1"/>
          <w:lang w:eastAsia="en-US"/>
        </w:rPr>
      </w:pPr>
    </w:p>
    <w:p w14:paraId="505B16FB" w14:textId="0DE390FF"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Dodatno je bilo v zadevi, rešeni z delno odločbo v predhodnem poročevalnem obdobju, izveden še postopek in izdana dopolnilna odločba z ukrepom oddaje manjkajočega števila obveznih izvodov publikacij. Zavezanec se je na dopolnilno odločbo pritožil in hkrati zaprosil za odlog izvršbe, ki je bil tudi odobren do odločitve pritožbenega organa.</w:t>
      </w:r>
    </w:p>
    <w:p w14:paraId="61446946" w14:textId="77777777" w:rsidR="000B2922" w:rsidRDefault="000B2922" w:rsidP="00BE5CBA">
      <w:pPr>
        <w:tabs>
          <w:tab w:val="left" w:pos="4536"/>
        </w:tabs>
        <w:rPr>
          <w:rFonts w:cs="Arial"/>
          <w:color w:val="000000" w:themeColor="text1"/>
          <w:lang w:eastAsia="en-US"/>
        </w:rPr>
      </w:pPr>
    </w:p>
    <w:p w14:paraId="518D6895" w14:textId="6719BBBF"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poročevalnem obdobju je bila rešena pritožba zoper navedeno delno odločbo, s katero je pritožbeni organ deloma potrdil odločbo, deloma pa razveljavil in poslal v reševanje, pri čemer je bila izdana nadomestna odločba. Zoper nadomestno odločbo se je zavezanec prav tako pritožil. zoper delno odločbo pa  je v delu, ki ni bil razveljavljen, sprožil upravni spor pri pristojnem upravnem sodišču</w:t>
      </w:r>
    </w:p>
    <w:p w14:paraId="38F20E52" w14:textId="77777777" w:rsidR="00BE5CBA" w:rsidRPr="008216B1" w:rsidRDefault="00BE5CBA" w:rsidP="00BE5CBA">
      <w:pPr>
        <w:tabs>
          <w:tab w:val="left" w:pos="4536"/>
        </w:tabs>
        <w:rPr>
          <w:rFonts w:cs="Arial"/>
          <w:color w:val="000000" w:themeColor="text1"/>
          <w:lang w:eastAsia="en-US"/>
        </w:rPr>
      </w:pPr>
    </w:p>
    <w:p w14:paraId="391C32BC" w14:textId="188788EF" w:rsidR="00BE5CBA" w:rsidRPr="000B2922" w:rsidRDefault="00BE5CBA" w:rsidP="00BE5CBA">
      <w:pPr>
        <w:tabs>
          <w:tab w:val="left" w:pos="4536"/>
        </w:tabs>
        <w:rPr>
          <w:rFonts w:cs="Arial"/>
          <w:color w:val="000000" w:themeColor="text1"/>
          <w:u w:val="single"/>
          <w:lang w:eastAsia="en-US"/>
        </w:rPr>
      </w:pPr>
      <w:r w:rsidRPr="000B2922">
        <w:rPr>
          <w:rFonts w:cs="Arial"/>
          <w:color w:val="000000" w:themeColor="text1"/>
          <w:u w:val="single"/>
          <w:lang w:eastAsia="en-US"/>
        </w:rPr>
        <w:t>Postopki o prekršku</w:t>
      </w:r>
      <w:r w:rsidR="000B2922">
        <w:rPr>
          <w:rFonts w:cs="Arial"/>
          <w:color w:val="000000" w:themeColor="text1"/>
          <w:u w:val="single"/>
          <w:lang w:eastAsia="en-US"/>
        </w:rPr>
        <w:t>:</w:t>
      </w:r>
    </w:p>
    <w:p w14:paraId="09D33310" w14:textId="77777777" w:rsidR="00BE5CBA" w:rsidRPr="008216B1" w:rsidRDefault="00BE5CBA" w:rsidP="00BE5CBA">
      <w:pPr>
        <w:tabs>
          <w:tab w:val="left" w:pos="4536"/>
        </w:tabs>
        <w:rPr>
          <w:rFonts w:cs="Arial"/>
          <w:color w:val="000000" w:themeColor="text1"/>
          <w:lang w:eastAsia="en-US"/>
        </w:rPr>
      </w:pPr>
    </w:p>
    <w:p w14:paraId="065A9B59"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Zaradi kršitve določb ZOIPub ni bilo vodenega nobenega postopka o prekršku.</w:t>
      </w:r>
    </w:p>
    <w:p w14:paraId="5661BC31" w14:textId="77777777" w:rsidR="00BE5CBA" w:rsidRPr="008216B1" w:rsidRDefault="00BE5CBA" w:rsidP="00BE5CBA">
      <w:pPr>
        <w:tabs>
          <w:tab w:val="left" w:pos="4536"/>
        </w:tabs>
        <w:rPr>
          <w:rFonts w:cs="Arial"/>
          <w:color w:val="000000" w:themeColor="text1"/>
          <w:lang w:eastAsia="en-US"/>
        </w:rPr>
      </w:pPr>
    </w:p>
    <w:p w14:paraId="7E7D7FA9" w14:textId="5BCBCBCA" w:rsidR="00BE5CBA" w:rsidRPr="000B2922" w:rsidRDefault="000B2922" w:rsidP="00BE5CBA">
      <w:pPr>
        <w:tabs>
          <w:tab w:val="left" w:pos="4536"/>
        </w:tabs>
        <w:rPr>
          <w:rFonts w:cs="Arial"/>
          <w:b/>
          <w:bCs/>
          <w:color w:val="000000" w:themeColor="text1"/>
          <w:lang w:eastAsia="en-US"/>
        </w:rPr>
      </w:pPr>
      <w:r w:rsidRPr="000B2922">
        <w:rPr>
          <w:rFonts w:cs="Arial"/>
          <w:b/>
          <w:bCs/>
          <w:color w:val="000000" w:themeColor="text1"/>
          <w:lang w:eastAsia="en-US"/>
        </w:rPr>
        <w:t xml:space="preserve">D) </w:t>
      </w:r>
      <w:r w:rsidR="00BE5CBA" w:rsidRPr="000B2922">
        <w:rPr>
          <w:rFonts w:cs="Arial"/>
          <w:b/>
          <w:bCs/>
          <w:color w:val="000000" w:themeColor="text1"/>
          <w:lang w:eastAsia="en-US"/>
        </w:rPr>
        <w:t>NADZOR NA PODROČJU KNJIŽNIC IN KNJIŽNIČNE DEJAVNOSTI</w:t>
      </w:r>
    </w:p>
    <w:p w14:paraId="2F976AC2" w14:textId="77777777" w:rsidR="00BE5CBA" w:rsidRPr="008216B1" w:rsidRDefault="00BE5CBA" w:rsidP="00BE5CBA">
      <w:pPr>
        <w:tabs>
          <w:tab w:val="left" w:pos="4536"/>
        </w:tabs>
        <w:rPr>
          <w:rFonts w:cs="Arial"/>
          <w:color w:val="000000" w:themeColor="text1"/>
          <w:lang w:eastAsia="en-US"/>
        </w:rPr>
      </w:pPr>
    </w:p>
    <w:p w14:paraId="5EE771C3" w14:textId="2B129BAE"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knjižničarstvu (</w:t>
      </w:r>
      <w:r w:rsidR="00E156C3" w:rsidRPr="00E156C3">
        <w:rPr>
          <w:rFonts w:cs="Arial"/>
          <w:color w:val="000000" w:themeColor="text1"/>
          <w:lang w:eastAsia="en-US"/>
        </w:rPr>
        <w:t>Uradni list RS, št. 87/01, 96/02 – ZUJIK in 92/15</w:t>
      </w:r>
      <w:r w:rsidR="00E156C3">
        <w:rPr>
          <w:rFonts w:cs="Arial"/>
          <w:color w:val="000000" w:themeColor="text1"/>
          <w:lang w:eastAsia="en-US"/>
        </w:rPr>
        <w:t xml:space="preserve">; v nadaljnjem besedilu: </w:t>
      </w:r>
      <w:r w:rsidRPr="008216B1">
        <w:rPr>
          <w:rFonts w:cs="Arial"/>
          <w:color w:val="000000" w:themeColor="text1"/>
          <w:lang w:eastAsia="en-US"/>
        </w:rPr>
        <w:t xml:space="preserve">ZKnj-1) </w:t>
      </w:r>
    </w:p>
    <w:p w14:paraId="70042525" w14:textId="77777777" w:rsidR="00BE5CBA" w:rsidRPr="008216B1" w:rsidRDefault="00BE5CBA" w:rsidP="00BE5CBA">
      <w:pPr>
        <w:tabs>
          <w:tab w:val="left" w:pos="4536"/>
        </w:tabs>
        <w:rPr>
          <w:rFonts w:cs="Arial"/>
          <w:color w:val="000000" w:themeColor="text1"/>
          <w:lang w:eastAsia="en-US"/>
        </w:rPr>
      </w:pPr>
    </w:p>
    <w:p w14:paraId="6A11FE71" w14:textId="57BE3671"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so se dejavnosti na področju nadzora knjižnic in knjižnične dejavnosti izvajale v okviru načrtovane dejavnosti obravnave pobud in prijav, saj poizvedb zainteresirane javnosti o pravicah in obveznostih na področju knjižnične dejavnosti v poročevalnem obdobju ni bilo.</w:t>
      </w:r>
    </w:p>
    <w:p w14:paraId="4F5B1495" w14:textId="77777777" w:rsidR="00BE5CBA" w:rsidRPr="008216B1" w:rsidRDefault="00BE5CBA" w:rsidP="00BE5CBA">
      <w:pPr>
        <w:tabs>
          <w:tab w:val="left" w:pos="4536"/>
        </w:tabs>
        <w:rPr>
          <w:rFonts w:cs="Arial"/>
          <w:color w:val="000000" w:themeColor="text1"/>
          <w:lang w:eastAsia="en-US"/>
        </w:rPr>
      </w:pPr>
    </w:p>
    <w:p w14:paraId="743188AB" w14:textId="373B708E" w:rsidR="00BE5CBA" w:rsidRPr="00ED3506" w:rsidRDefault="00BE5CBA" w:rsidP="00BE5CBA">
      <w:pPr>
        <w:tabs>
          <w:tab w:val="left" w:pos="4536"/>
        </w:tabs>
        <w:rPr>
          <w:rFonts w:cs="Arial"/>
          <w:color w:val="000000" w:themeColor="text1"/>
          <w:u w:val="single"/>
          <w:lang w:eastAsia="en-US"/>
        </w:rPr>
      </w:pPr>
      <w:r w:rsidRPr="00ED3506">
        <w:rPr>
          <w:rFonts w:cs="Arial"/>
          <w:color w:val="000000" w:themeColor="text1"/>
          <w:u w:val="single"/>
          <w:lang w:eastAsia="en-US"/>
        </w:rPr>
        <w:t>Ocena stanja na področju knjižnic in knjižnične dejavnosti</w:t>
      </w:r>
      <w:r w:rsidR="00ED3506">
        <w:rPr>
          <w:rFonts w:cs="Arial"/>
          <w:color w:val="000000" w:themeColor="text1"/>
          <w:u w:val="single"/>
          <w:lang w:eastAsia="en-US"/>
        </w:rPr>
        <w:t>:</w:t>
      </w:r>
    </w:p>
    <w:p w14:paraId="2B550195" w14:textId="77777777" w:rsidR="00BE5CBA" w:rsidRPr="00ED3506" w:rsidRDefault="00BE5CBA" w:rsidP="00BE5CBA">
      <w:pPr>
        <w:tabs>
          <w:tab w:val="left" w:pos="4536"/>
        </w:tabs>
        <w:rPr>
          <w:rFonts w:cs="Arial"/>
          <w:color w:val="000000" w:themeColor="text1"/>
          <w:u w:val="single"/>
          <w:lang w:eastAsia="en-US"/>
        </w:rPr>
      </w:pPr>
    </w:p>
    <w:p w14:paraId="772A7589"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področju nadzora knjižnične dejavnosti ni bilo posebnosti, z vidika prejetih prijav se ocenjuje, da je stanje urejeno zadovoljivo.</w:t>
      </w:r>
    </w:p>
    <w:p w14:paraId="233274DD" w14:textId="77777777" w:rsidR="00BE5CBA" w:rsidRPr="008216B1" w:rsidRDefault="00BE5CBA" w:rsidP="00BE5CBA">
      <w:pPr>
        <w:tabs>
          <w:tab w:val="left" w:pos="4536"/>
        </w:tabs>
        <w:rPr>
          <w:rFonts w:cs="Arial"/>
          <w:color w:val="000000" w:themeColor="text1"/>
          <w:lang w:eastAsia="en-US"/>
        </w:rPr>
      </w:pPr>
    </w:p>
    <w:p w14:paraId="61BA1873" w14:textId="580605C9" w:rsidR="00BE5CBA" w:rsidRPr="00ED3506" w:rsidRDefault="00BE5CBA" w:rsidP="00BE5CBA">
      <w:pPr>
        <w:tabs>
          <w:tab w:val="left" w:pos="4536"/>
        </w:tabs>
        <w:rPr>
          <w:rFonts w:cs="Arial"/>
          <w:color w:val="000000" w:themeColor="text1"/>
          <w:u w:val="single"/>
          <w:lang w:eastAsia="en-US"/>
        </w:rPr>
      </w:pPr>
      <w:r w:rsidRPr="00ED3506">
        <w:rPr>
          <w:rFonts w:cs="Arial"/>
          <w:color w:val="000000" w:themeColor="text1"/>
          <w:u w:val="single"/>
          <w:lang w:eastAsia="en-US"/>
        </w:rPr>
        <w:t>Postopki inšpekcijskega nadzora</w:t>
      </w:r>
      <w:r w:rsidR="00ED3506">
        <w:rPr>
          <w:rFonts w:cs="Arial"/>
          <w:color w:val="000000" w:themeColor="text1"/>
          <w:u w:val="single"/>
          <w:lang w:eastAsia="en-US"/>
        </w:rPr>
        <w:t>:</w:t>
      </w:r>
    </w:p>
    <w:p w14:paraId="3B48EFA2" w14:textId="77777777" w:rsidR="00BE5CBA" w:rsidRPr="008216B1" w:rsidRDefault="00BE5CBA" w:rsidP="00BE5CBA">
      <w:pPr>
        <w:tabs>
          <w:tab w:val="left" w:pos="4536"/>
        </w:tabs>
        <w:rPr>
          <w:rFonts w:cs="Arial"/>
          <w:color w:val="000000" w:themeColor="text1"/>
          <w:lang w:eastAsia="en-US"/>
        </w:rPr>
      </w:pPr>
    </w:p>
    <w:p w14:paraId="781DFD5A"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Obravnavani sta bili 2 prijavni zadevi in izveden 1 postopek inšpekcijskega nadzora. V zvezi s prijavo kršitev je bilo v spisu zadeve zaznamovano, da se postopek nadzora ne uvede, ker kršitev ni podana. Pri izvedbi inšpekcijskega postopka v specialni knjižnici zaradi suma kršitve pogojev za izvajanje javne knjižnične službe je bilo ugotovljeno, da je potreben pregled in ukrepanje iz pristojnosti Narodne in univerzitetne knjižnice v Ljubljani, zato se je NUK podal predlog za ustrezno postopanje.</w:t>
      </w:r>
    </w:p>
    <w:p w14:paraId="318D6E4A" w14:textId="77777777" w:rsidR="00BE5CBA" w:rsidRPr="008216B1" w:rsidRDefault="00BE5CBA" w:rsidP="00BE5CBA">
      <w:pPr>
        <w:tabs>
          <w:tab w:val="left" w:pos="4536"/>
        </w:tabs>
        <w:rPr>
          <w:rFonts w:cs="Arial"/>
          <w:color w:val="000000" w:themeColor="text1"/>
          <w:lang w:eastAsia="en-US"/>
        </w:rPr>
      </w:pPr>
    </w:p>
    <w:p w14:paraId="657F9015" w14:textId="7A18C85B" w:rsidR="00BE5CBA" w:rsidRPr="00ED3506" w:rsidRDefault="00BE5CBA" w:rsidP="00BE5CBA">
      <w:pPr>
        <w:tabs>
          <w:tab w:val="left" w:pos="4536"/>
        </w:tabs>
        <w:rPr>
          <w:rFonts w:cs="Arial"/>
          <w:color w:val="000000" w:themeColor="text1"/>
          <w:u w:val="single"/>
          <w:lang w:eastAsia="en-US"/>
        </w:rPr>
      </w:pPr>
      <w:r w:rsidRPr="00ED3506">
        <w:rPr>
          <w:rFonts w:cs="Arial"/>
          <w:color w:val="000000" w:themeColor="text1"/>
          <w:u w:val="single"/>
          <w:lang w:eastAsia="en-US"/>
        </w:rPr>
        <w:t>Postopki o prekršku</w:t>
      </w:r>
      <w:r w:rsidR="00ED3506">
        <w:rPr>
          <w:rFonts w:cs="Arial"/>
          <w:color w:val="000000" w:themeColor="text1"/>
          <w:u w:val="single"/>
          <w:lang w:eastAsia="en-US"/>
        </w:rPr>
        <w:t>:</w:t>
      </w:r>
    </w:p>
    <w:p w14:paraId="69C769B1" w14:textId="77777777" w:rsidR="00BE5CBA" w:rsidRPr="008216B1" w:rsidRDefault="00BE5CBA" w:rsidP="00BE5CBA">
      <w:pPr>
        <w:tabs>
          <w:tab w:val="left" w:pos="4536"/>
        </w:tabs>
        <w:rPr>
          <w:rFonts w:cs="Arial"/>
          <w:color w:val="000000" w:themeColor="text1"/>
          <w:lang w:eastAsia="en-US"/>
        </w:rPr>
      </w:pPr>
    </w:p>
    <w:p w14:paraId="222E9301"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Zaradi kršitve določb ZKnj-1 ni bilo vodenega nobenega postopka o prekršku.</w:t>
      </w:r>
    </w:p>
    <w:p w14:paraId="6FCA4FD2" w14:textId="77777777" w:rsidR="00BE5CBA" w:rsidRPr="008216B1" w:rsidRDefault="00BE5CBA" w:rsidP="00BE5CBA">
      <w:pPr>
        <w:tabs>
          <w:tab w:val="left" w:pos="4536"/>
        </w:tabs>
        <w:rPr>
          <w:rFonts w:cs="Arial"/>
          <w:color w:val="000000" w:themeColor="text1"/>
          <w:lang w:eastAsia="en-US"/>
        </w:rPr>
      </w:pPr>
    </w:p>
    <w:p w14:paraId="27EBEAF7" w14:textId="5A7AE56F" w:rsidR="00BE5CBA" w:rsidRPr="00ED3506" w:rsidRDefault="00ED3506" w:rsidP="00BE5CBA">
      <w:pPr>
        <w:tabs>
          <w:tab w:val="left" w:pos="4536"/>
        </w:tabs>
        <w:rPr>
          <w:rFonts w:cs="Arial"/>
          <w:b/>
          <w:bCs/>
          <w:color w:val="000000" w:themeColor="text1"/>
          <w:lang w:eastAsia="en-US"/>
        </w:rPr>
      </w:pPr>
      <w:r w:rsidRPr="00ED3506">
        <w:rPr>
          <w:rFonts w:cs="Arial"/>
          <w:b/>
          <w:bCs/>
          <w:color w:val="000000" w:themeColor="text1"/>
          <w:lang w:eastAsia="en-US"/>
        </w:rPr>
        <w:t xml:space="preserve">E) </w:t>
      </w:r>
      <w:r w:rsidR="00BE5CBA" w:rsidRPr="00ED3506">
        <w:rPr>
          <w:rFonts w:cs="Arial"/>
          <w:b/>
          <w:bCs/>
          <w:color w:val="000000" w:themeColor="text1"/>
          <w:lang w:eastAsia="en-US"/>
        </w:rPr>
        <w:t>NADZOR NA PODROČJU MEDIJEV IN AVDIOVIZUALNE KULTURE</w:t>
      </w:r>
    </w:p>
    <w:p w14:paraId="20A1E019" w14:textId="77777777" w:rsidR="00BE5CBA" w:rsidRPr="008216B1" w:rsidRDefault="00BE5CBA" w:rsidP="00BE5CBA">
      <w:pPr>
        <w:tabs>
          <w:tab w:val="left" w:pos="4536"/>
        </w:tabs>
        <w:rPr>
          <w:rFonts w:cs="Arial"/>
          <w:color w:val="000000" w:themeColor="text1"/>
          <w:lang w:eastAsia="en-US"/>
        </w:rPr>
      </w:pPr>
    </w:p>
    <w:p w14:paraId="7D1ED4CD" w14:textId="1D3FF41D"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medijih (</w:t>
      </w:r>
      <w:r w:rsidR="00ED3506" w:rsidRPr="00ED3506">
        <w:rPr>
          <w:rFonts w:cs="Arial"/>
          <w:color w:val="000000" w:themeColor="text1"/>
          <w:lang w:eastAsia="en-US"/>
        </w:rPr>
        <w:t>Uradni list RS, št. 110/06 – uradno prečiščeno besedilo, 36/08 – ZPOmK-1, 77/10 – ZSFCJA, 90/10 – odl. US, 87/11 – ZAvMS, 47/12, 47/15 – ZZSDT, 22/16, 39/16, 45/19 – odl. US, 67/19 – odl. US, 82/21 in 69/25 – ZMed-1</w:t>
      </w:r>
      <w:r w:rsidR="00ED3506">
        <w:rPr>
          <w:rFonts w:cs="Arial"/>
          <w:color w:val="000000" w:themeColor="text1"/>
          <w:lang w:eastAsia="en-US"/>
        </w:rPr>
        <w:t xml:space="preserve">; v nadaljnjem besedilu: </w:t>
      </w:r>
      <w:r w:rsidRPr="008216B1">
        <w:rPr>
          <w:rFonts w:cs="Arial"/>
          <w:color w:val="000000" w:themeColor="text1"/>
          <w:lang w:eastAsia="en-US"/>
        </w:rPr>
        <w:t>ZMed)</w:t>
      </w:r>
      <w:r w:rsidR="00ED3506">
        <w:rPr>
          <w:rFonts w:cs="Arial"/>
          <w:color w:val="000000" w:themeColor="text1"/>
          <w:lang w:eastAsia="en-US"/>
        </w:rPr>
        <w:t xml:space="preserve"> in Zakon o medijih (</w:t>
      </w:r>
      <w:r w:rsidR="00ED3506" w:rsidRPr="00ED3506">
        <w:rPr>
          <w:rFonts w:cs="Arial"/>
          <w:color w:val="000000" w:themeColor="text1"/>
          <w:lang w:eastAsia="en-US"/>
        </w:rPr>
        <w:t>Uradni list RS, št. 69/25</w:t>
      </w:r>
      <w:r w:rsidR="00ED3506">
        <w:rPr>
          <w:rFonts w:cs="Arial"/>
          <w:color w:val="000000" w:themeColor="text1"/>
          <w:lang w:eastAsia="en-US"/>
        </w:rPr>
        <w:t>; v nadaljnjem besedilu: ZMed-1)</w:t>
      </w:r>
    </w:p>
    <w:p w14:paraId="22D6C5BE" w14:textId="77777777" w:rsidR="00BE5CBA" w:rsidRPr="008216B1" w:rsidRDefault="00BE5CBA" w:rsidP="00BE5CBA">
      <w:pPr>
        <w:tabs>
          <w:tab w:val="left" w:pos="4536"/>
        </w:tabs>
        <w:rPr>
          <w:rFonts w:cs="Arial"/>
          <w:color w:val="000000" w:themeColor="text1"/>
          <w:lang w:eastAsia="en-US"/>
        </w:rPr>
      </w:pPr>
    </w:p>
    <w:p w14:paraId="7F157679" w14:textId="61A059DF"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Delovno področje inšpekcijskega nadzora na področju medijev in avdiovizualne kulture, ki ga je do dne 27. 9. 2025 urejal veljavni Zakon o medijih (ZMed), obsega inšpekcijski nadzor na področju obveznosti vpisa v razvid medijev, obveznih programskih vsebin medija, dostopa do javnih informacij, pravice do objave popravka, zaščite slovenskega jezika v medijih, ustreznosti in deležev oglaševalskih vsebin, sponzoriranja programskih vsebin, zaščite pluralnosti medijev (omejitve koncentracije lastništva), preglednosti nad upravljanjem medijev, posebnih pravic in obveznosti (pravica do kratkega poročanja), nekaterih obveznosti radijskih in televizijskih programov, nezdružljivosti opravljanja nekaterih dejavnosti in obveznosti upravljavcev tehnične infrastrukture ter spoštovanja prepovedi razširjanja programskih vsebin, s katerimi se spodbuja k narodni, rasni, verski, spolni ali drugi neenakopravnosti, k nasilju in vojni, ter izziva narodno, rasno, versko, spolno ali drugo sovraštvo in nestrpnost. Novi Zakon o medijih (</w:t>
      </w:r>
      <w:r w:rsidR="00ED3506" w:rsidRPr="00ED3506">
        <w:rPr>
          <w:rFonts w:cs="Arial"/>
          <w:color w:val="000000" w:themeColor="text1"/>
          <w:lang w:eastAsia="en-US"/>
        </w:rPr>
        <w:t>Uradni list RS, št. 69/25</w:t>
      </w:r>
      <w:r w:rsidR="00ED3506">
        <w:rPr>
          <w:rFonts w:cs="Arial"/>
          <w:color w:val="000000" w:themeColor="text1"/>
          <w:lang w:eastAsia="en-US"/>
        </w:rPr>
        <w:t xml:space="preserve">; v nadaljnjem besedilu: </w:t>
      </w:r>
      <w:r w:rsidRPr="008216B1">
        <w:rPr>
          <w:rFonts w:cs="Arial"/>
          <w:color w:val="000000" w:themeColor="text1"/>
          <w:lang w:eastAsia="en-US"/>
        </w:rPr>
        <w:t>ZMed-1), ki se je začel uporabljati z dnem 27. 9. 2025, na novo določa javni interes na področju medijev, zakon na novo ureja postopek in merila dodelitve finančne podpore medijem, določa večjo preglednost medijskega lastništva in državnega oglaševanja, zakon na novo opredeli definicijo medija in poskuša urediti tudi položaj t.i. spletnih vplivnežev, zakon kot novost predpisuje obvezno označevanje uporabe umetne inteligence v medijih in razkritje morebitnega nasprotja interesov. ZMed-1 prinaša tudi nov postopek presoje združevanja medijskih podjetij, ki naj bi preprečeval nadaljnjo medijsko koncentracijo. Za nadzor nad tem področjem je pristojna Javna agencija RS za varstvo konkurence (AVK).</w:t>
      </w:r>
    </w:p>
    <w:p w14:paraId="756EFB83" w14:textId="77777777" w:rsidR="00BE5CBA" w:rsidRPr="008216B1" w:rsidRDefault="00BE5CBA" w:rsidP="00BE5CBA">
      <w:pPr>
        <w:tabs>
          <w:tab w:val="left" w:pos="4536"/>
        </w:tabs>
        <w:rPr>
          <w:rFonts w:cs="Arial"/>
          <w:color w:val="000000" w:themeColor="text1"/>
          <w:lang w:eastAsia="en-US"/>
        </w:rPr>
      </w:pPr>
    </w:p>
    <w:p w14:paraId="3DB3BEA9" w14:textId="027F8F44" w:rsidR="00BE5CBA" w:rsidRPr="00443744" w:rsidRDefault="00BE5CBA" w:rsidP="00BE5CBA">
      <w:pPr>
        <w:tabs>
          <w:tab w:val="left" w:pos="4536"/>
        </w:tabs>
        <w:rPr>
          <w:rFonts w:cs="Arial"/>
          <w:color w:val="000000" w:themeColor="text1"/>
          <w:u w:val="single"/>
          <w:lang w:eastAsia="en-US"/>
        </w:rPr>
      </w:pPr>
      <w:r w:rsidRPr="00443744">
        <w:rPr>
          <w:rFonts w:cs="Arial"/>
          <w:color w:val="000000" w:themeColor="text1"/>
          <w:u w:val="single"/>
          <w:lang w:eastAsia="en-US"/>
        </w:rPr>
        <w:t>Inšpekcijski postopki</w:t>
      </w:r>
      <w:r w:rsidR="00443744" w:rsidRPr="00443744">
        <w:rPr>
          <w:rFonts w:cs="Arial"/>
          <w:color w:val="000000" w:themeColor="text1"/>
          <w:u w:val="single"/>
          <w:lang w:eastAsia="en-US"/>
        </w:rPr>
        <w:t>:</w:t>
      </w:r>
    </w:p>
    <w:p w14:paraId="2D724051" w14:textId="77777777" w:rsidR="00443744" w:rsidRPr="008216B1" w:rsidRDefault="00443744" w:rsidP="00BE5CBA">
      <w:pPr>
        <w:tabs>
          <w:tab w:val="left" w:pos="4536"/>
        </w:tabs>
        <w:rPr>
          <w:rFonts w:cs="Arial"/>
          <w:color w:val="000000" w:themeColor="text1"/>
          <w:lang w:eastAsia="en-US"/>
        </w:rPr>
      </w:pPr>
    </w:p>
    <w:p w14:paraId="33A62CCA" w14:textId="39564B09"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letu 2025 so na IRSKM, zaradi suma kršitev določb ZMed, prejeli 93 prijav domnevnih nepravilnosti. V poročevalnem obdobju je bilo vodenih 68 postopkov inšpekcijskega nadzora, 63 postopkov je bilo začetih na podlagi novih prijav domnevnih kršitev, le 5 nerešenih zadev pa je bilo prenesenih v reševanje iz preteklega poročevalnega obdobja. </w:t>
      </w:r>
    </w:p>
    <w:p w14:paraId="325671BE" w14:textId="77777777" w:rsidR="00DF1118" w:rsidRDefault="00DF1118" w:rsidP="00BE5CBA">
      <w:pPr>
        <w:tabs>
          <w:tab w:val="left" w:pos="4536"/>
        </w:tabs>
        <w:rPr>
          <w:rFonts w:cs="Arial"/>
          <w:color w:val="000000" w:themeColor="text1"/>
          <w:lang w:eastAsia="en-US"/>
        </w:rPr>
      </w:pPr>
    </w:p>
    <w:p w14:paraId="09112198" w14:textId="2C9D7214"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Vsega skupaj je bilo v letu 2025 izvedenih več kot 100 inšpekcijskih nadzorov in pri tem zaključenih 63 postopkov inšpekcijskega nadzora, v katerih je bilo izrečeno 34 preventivnih opozoril (na podlagi 33. člena ZIN) in 2 inšpekcijski odločbi. V 38 primerih je bil inšpekcijski postopek zaključen s sklepom o ustavitvi postopka, ker je bila ugotovljena nepravilnost na podlagi opozorila odpravljena (32), ali pa je bilo v postopku, na podlagi zbranih dejstev in dokazov ugotovljeno, da do kršitve sploh ni prišlo (6). Zaradi neupoštevanja izrečenega opozorila, oziroma zaradi neodzivnosti inšpekcijskega zavezanca v postopku, je bil voden 1 postopek o prekršku in v njem izdana odločba z izrekom globe na podlagi določb ZIN. V 2 primerih je bilo ugotovljeno, da izdajatelja medija svojega programa ne razširjate več kot 6 mesecev, zato sta bili podani tudi 2 pobudi Ministrstvu za kulturo (MK) za izbris medija iz razvida. Pri približno tretjini prejetih prijav (30) je bilo ugotovljeno, da do domnevne kršitve predpisov ni prišlo, zato postopek sploh ni bil uveden. V vseh teh primerih so bili vlagatelji prijav, skladno z določbami ZIN, o tem pisno obveščeni. V 6 primerih je inšpektor IRSKM ugotovil, da gre za kršitve zakonov ali drugih predpisov, katerih izvajanje nadzoruje druga inšpekcija oziroma drug nadzorni organ, zato jih je odstopil v reševanje pristojnim organom. </w:t>
      </w:r>
    </w:p>
    <w:p w14:paraId="1A9DCDD5" w14:textId="77777777" w:rsidR="00DF1118" w:rsidRDefault="00DF1118" w:rsidP="00BE5CBA">
      <w:pPr>
        <w:tabs>
          <w:tab w:val="left" w:pos="4536"/>
        </w:tabs>
        <w:rPr>
          <w:rFonts w:cs="Arial"/>
          <w:color w:val="000000" w:themeColor="text1"/>
          <w:lang w:eastAsia="en-US"/>
        </w:rPr>
      </w:pPr>
    </w:p>
    <w:p w14:paraId="71428062" w14:textId="2F2E346C"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Največ postopkov (34) je bilo tudi v tem poročevalnem obdobju uvedenih zoper izdajatelje televizijskih in radijskih programov na podlagi prijave Agencije za komunikacijska omrežja in storitve Republike Slovenije (AKOS), zaradi nespoštovanja določbe tretjega odstavka 14. člena ZMed. IRSKM je v vseh primerih presodil, da so izpolnjeni pogoji za izrek preventivnega ukrepa na podlagi določb ZIN in je zato izdajateljem programov izrekel 34 preventivnih opozoril. V večini primerov (32) so zavezanci obveznost izpolnili naknadno in je bil postopek posledično ustavljen. V 2 primerih se je izkazalo, da izdajatelj svoje dejavnosti ne opravlja več kot šest mesecev, zato je bil na MK posredovan poziv za izbris medija iz razvida medijev, inšpektor pa je obenem presodil, da nadaljevanje postopka ni več smiselno.</w:t>
      </w:r>
    </w:p>
    <w:p w14:paraId="1F442A56" w14:textId="77777777" w:rsidR="00BE5CBA" w:rsidRPr="008216B1" w:rsidRDefault="00BE5CBA" w:rsidP="00BE5CBA">
      <w:pPr>
        <w:tabs>
          <w:tab w:val="left" w:pos="4536"/>
        </w:tabs>
        <w:rPr>
          <w:rFonts w:cs="Arial"/>
          <w:color w:val="000000" w:themeColor="text1"/>
          <w:lang w:eastAsia="en-US"/>
        </w:rPr>
      </w:pPr>
    </w:p>
    <w:p w14:paraId="1518ED1A"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1 postopek inšpekcijskega nadzora je bil začet že na podlagi določb novega ZMed-1, zaradi domnevne kršitve 57. člena tega zakona, vendar do konca poročevalnega obdobja še ni bil zaključen. </w:t>
      </w:r>
    </w:p>
    <w:p w14:paraId="784CB956" w14:textId="77777777" w:rsidR="00BE5CBA" w:rsidRPr="008216B1" w:rsidRDefault="00BE5CBA" w:rsidP="00BE5CBA">
      <w:pPr>
        <w:tabs>
          <w:tab w:val="left" w:pos="4536"/>
        </w:tabs>
        <w:rPr>
          <w:rFonts w:cs="Arial"/>
          <w:color w:val="000000" w:themeColor="text1"/>
          <w:lang w:eastAsia="en-US"/>
        </w:rPr>
      </w:pPr>
    </w:p>
    <w:p w14:paraId="326F0F9B"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Preostale prijave so se nanašale na naslednje kršitve (navedene po vrsti po številu prejetih prijav):</w:t>
      </w:r>
    </w:p>
    <w:p w14:paraId="69B66E6B" w14:textId="680F780B" w:rsidR="00BE5CBA" w:rsidRPr="00DF1118" w:rsidRDefault="00BE5CBA" w:rsidP="000F594B">
      <w:pPr>
        <w:pStyle w:val="Odstavekseznama"/>
        <w:numPr>
          <w:ilvl w:val="0"/>
          <w:numId w:val="58"/>
        </w:numPr>
        <w:tabs>
          <w:tab w:val="left" w:pos="4536"/>
        </w:tabs>
        <w:rPr>
          <w:rFonts w:cs="Arial"/>
          <w:color w:val="000000" w:themeColor="text1"/>
          <w:lang w:eastAsia="en-US"/>
        </w:rPr>
      </w:pPr>
      <w:r w:rsidRPr="00DF1118">
        <w:rPr>
          <w:rFonts w:cs="Arial"/>
          <w:color w:val="000000" w:themeColor="text1"/>
          <w:lang w:eastAsia="en-US"/>
        </w:rPr>
        <w:t>domnevne kršitve pravice do popravka objavljenega obvestila (26. do 31. člen ZMed);</w:t>
      </w:r>
    </w:p>
    <w:p w14:paraId="16B6F928" w14:textId="525BDFA7" w:rsidR="00BE5CBA" w:rsidRPr="00DF1118" w:rsidRDefault="00BE5CBA" w:rsidP="000F594B">
      <w:pPr>
        <w:pStyle w:val="Odstavekseznama"/>
        <w:numPr>
          <w:ilvl w:val="0"/>
          <w:numId w:val="58"/>
        </w:numPr>
        <w:tabs>
          <w:tab w:val="left" w:pos="4536"/>
        </w:tabs>
        <w:rPr>
          <w:rFonts w:cs="Arial"/>
          <w:color w:val="000000" w:themeColor="text1"/>
          <w:lang w:eastAsia="en-US"/>
        </w:rPr>
      </w:pPr>
      <w:r w:rsidRPr="00DF1118">
        <w:rPr>
          <w:rFonts w:cs="Arial"/>
          <w:color w:val="000000" w:themeColor="text1"/>
          <w:lang w:eastAsia="en-US"/>
        </w:rPr>
        <w:t>nepravilnosti pri oglaševanju oziroma oglaševalskih vsebinah v medijih (46. in 47. člen ZMed);</w:t>
      </w:r>
    </w:p>
    <w:p w14:paraId="048137CB" w14:textId="77093418" w:rsidR="00BE5CBA" w:rsidRPr="00DF1118" w:rsidRDefault="00BE5CBA" w:rsidP="000F594B">
      <w:pPr>
        <w:pStyle w:val="Odstavekseznama"/>
        <w:numPr>
          <w:ilvl w:val="0"/>
          <w:numId w:val="58"/>
        </w:numPr>
        <w:tabs>
          <w:tab w:val="left" w:pos="4536"/>
        </w:tabs>
        <w:rPr>
          <w:rFonts w:cs="Arial"/>
          <w:color w:val="000000" w:themeColor="text1"/>
          <w:lang w:eastAsia="en-US"/>
        </w:rPr>
      </w:pPr>
      <w:r w:rsidRPr="00DF1118">
        <w:rPr>
          <w:rFonts w:cs="Arial"/>
          <w:color w:val="000000" w:themeColor="text1"/>
          <w:lang w:eastAsia="en-US"/>
        </w:rPr>
        <w:t>izdajanje medija brez vpisa v razvid medijev pri pristojnem ministrstvu (12. do 16. člen ZMed);</w:t>
      </w:r>
    </w:p>
    <w:p w14:paraId="6C462C6D" w14:textId="457B8F7B" w:rsidR="00BE5CBA" w:rsidRPr="00DF1118" w:rsidRDefault="00BE5CBA" w:rsidP="000F594B">
      <w:pPr>
        <w:pStyle w:val="Odstavekseznama"/>
        <w:numPr>
          <w:ilvl w:val="0"/>
          <w:numId w:val="58"/>
        </w:numPr>
        <w:tabs>
          <w:tab w:val="left" w:pos="4536"/>
        </w:tabs>
        <w:rPr>
          <w:rFonts w:cs="Arial"/>
          <w:color w:val="000000" w:themeColor="text1"/>
          <w:lang w:eastAsia="en-US"/>
        </w:rPr>
      </w:pPr>
      <w:r w:rsidRPr="00DF1118">
        <w:rPr>
          <w:rFonts w:cs="Arial"/>
          <w:color w:val="000000" w:themeColor="text1"/>
          <w:lang w:eastAsia="en-US"/>
        </w:rPr>
        <w:t>domnevno nespoštovanje zaščite slovenskega jezika v medijih (5. in 51. člen ZMed);</w:t>
      </w:r>
    </w:p>
    <w:p w14:paraId="227647DC" w14:textId="16B43799" w:rsidR="00BE5CBA" w:rsidRPr="00B27420" w:rsidRDefault="00BE5CBA" w:rsidP="000F594B">
      <w:pPr>
        <w:pStyle w:val="Odstavekseznama"/>
        <w:numPr>
          <w:ilvl w:val="0"/>
          <w:numId w:val="58"/>
        </w:numPr>
        <w:tabs>
          <w:tab w:val="left" w:pos="4536"/>
        </w:tabs>
        <w:rPr>
          <w:rFonts w:cs="Arial"/>
          <w:color w:val="000000" w:themeColor="text1"/>
          <w:lang w:eastAsia="en-US"/>
        </w:rPr>
      </w:pPr>
      <w:r w:rsidRPr="00B27420">
        <w:rPr>
          <w:rFonts w:cs="Arial"/>
          <w:color w:val="000000" w:themeColor="text1"/>
          <w:lang w:eastAsia="en-US"/>
        </w:rPr>
        <w:t>domnevne kršitve prepovedi razširjanja programskih vsebin, s katerimi se spodbuja k narodni, rasni, verski, spolni ali drugi neenakopravnosti, k nasilju in vojni, ter izziva narodno, rasno, versko, spolno ali drugo sovraštvo in nestrpnost (8. člen ZMed) in</w:t>
      </w:r>
    </w:p>
    <w:p w14:paraId="2EAF7ECA" w14:textId="67DEAE7F" w:rsidR="00BE5CBA" w:rsidRPr="00DF1118" w:rsidRDefault="00BE5CBA" w:rsidP="000F594B">
      <w:pPr>
        <w:pStyle w:val="Odstavekseznama"/>
        <w:numPr>
          <w:ilvl w:val="0"/>
          <w:numId w:val="58"/>
        </w:numPr>
        <w:tabs>
          <w:tab w:val="left" w:pos="4536"/>
        </w:tabs>
        <w:rPr>
          <w:rFonts w:cs="Arial"/>
          <w:color w:val="000000" w:themeColor="text1"/>
          <w:lang w:eastAsia="en-US"/>
        </w:rPr>
      </w:pPr>
      <w:r w:rsidRPr="00DF1118">
        <w:rPr>
          <w:rFonts w:cs="Arial"/>
          <w:color w:val="000000" w:themeColor="text1"/>
          <w:lang w:eastAsia="en-US"/>
        </w:rPr>
        <w:t>domnevne kršitve pravic in obveznosti uredništva (18. člen ZMed).</w:t>
      </w:r>
    </w:p>
    <w:p w14:paraId="1AEA24B7" w14:textId="77777777" w:rsidR="00BE5CBA" w:rsidRPr="009B6A17" w:rsidRDefault="00BE5CBA" w:rsidP="00BE5CBA">
      <w:pPr>
        <w:tabs>
          <w:tab w:val="left" w:pos="4536"/>
        </w:tabs>
        <w:rPr>
          <w:rFonts w:cs="Arial"/>
          <w:color w:val="000000" w:themeColor="text1"/>
          <w:u w:val="single"/>
          <w:lang w:eastAsia="en-US"/>
        </w:rPr>
      </w:pPr>
    </w:p>
    <w:p w14:paraId="238F524E" w14:textId="4267ADFF" w:rsidR="00BE5CBA" w:rsidRPr="009B6A17" w:rsidRDefault="00BE5CBA" w:rsidP="00BE5CBA">
      <w:pPr>
        <w:tabs>
          <w:tab w:val="left" w:pos="4536"/>
        </w:tabs>
        <w:rPr>
          <w:rFonts w:cs="Arial"/>
          <w:color w:val="000000" w:themeColor="text1"/>
          <w:u w:val="single"/>
          <w:lang w:eastAsia="en-US"/>
        </w:rPr>
      </w:pPr>
      <w:r w:rsidRPr="009B6A17">
        <w:rPr>
          <w:rFonts w:cs="Arial"/>
          <w:color w:val="000000" w:themeColor="text1"/>
          <w:u w:val="single"/>
          <w:lang w:eastAsia="en-US"/>
        </w:rPr>
        <w:t>Postopki o prekršku</w:t>
      </w:r>
      <w:r w:rsidR="009B6A17">
        <w:rPr>
          <w:rFonts w:cs="Arial"/>
          <w:color w:val="000000" w:themeColor="text1"/>
          <w:u w:val="single"/>
          <w:lang w:eastAsia="en-US"/>
        </w:rPr>
        <w:t>:</w:t>
      </w:r>
    </w:p>
    <w:p w14:paraId="4C553B4C" w14:textId="77777777" w:rsidR="00BE5CBA" w:rsidRPr="008216B1" w:rsidRDefault="00BE5CBA" w:rsidP="00BE5CBA">
      <w:pPr>
        <w:tabs>
          <w:tab w:val="left" w:pos="4536"/>
        </w:tabs>
        <w:rPr>
          <w:rFonts w:cs="Arial"/>
          <w:color w:val="000000" w:themeColor="text1"/>
          <w:lang w:eastAsia="en-US"/>
        </w:rPr>
      </w:pPr>
    </w:p>
    <w:p w14:paraId="7CD0BEF4"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področju medijev je bilo v letu 2025 vodenih 20 postopkov o prekršku. 17 postopkov je bilo začetih na novo, na podlagi prejetih prijav, oziroma na podlagi lastne zaznave suma storitve domnevnih kršitev, 3 postopki pa so bili preneseni v reševanje še iz leta 2024. V prekrškovnih postopkih je bilo izdano 10 odločb o prekršku z izrekom globe pravni osebi in odgovorni osebi pravne osebe, 6 odločb z izrekom opomina in 1 opozorilo na podlagi ZP-1. V 3 primerih je bilo v spisu zaznamovano, da prekrškovni organ ne bo izdal odločbe o prekršku oziroma vložil obdolžilnega predloga, ker v postopku domnevne kršitve ni bilo mogoče potrditi ali pa je bil podan eden od razlogov iz četrtega odstavka 51. člena ZP-1. Na dan 31. 12. 2025 so bili zaključeni vsi postopki o prekršku.</w:t>
      </w:r>
    </w:p>
    <w:p w14:paraId="53792FFD" w14:textId="77777777" w:rsidR="009B6A17" w:rsidRDefault="009B6A17" w:rsidP="00BE5CBA">
      <w:pPr>
        <w:tabs>
          <w:tab w:val="left" w:pos="4536"/>
        </w:tabs>
        <w:rPr>
          <w:rFonts w:cs="Arial"/>
          <w:color w:val="000000" w:themeColor="text1"/>
          <w:lang w:eastAsia="en-US"/>
        </w:rPr>
      </w:pPr>
    </w:p>
    <w:p w14:paraId="6F3A8981" w14:textId="1E8AF22B"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dan 31. 12. 2025 je na področju nadzora nad izvajanjem določb ZMed še 5 nerešenih zadev.</w:t>
      </w:r>
    </w:p>
    <w:p w14:paraId="33BA053D" w14:textId="77777777" w:rsidR="00BE5CBA" w:rsidRPr="008216B1" w:rsidRDefault="00BE5CBA" w:rsidP="00BE5CBA">
      <w:pPr>
        <w:tabs>
          <w:tab w:val="left" w:pos="4536"/>
        </w:tabs>
        <w:rPr>
          <w:rFonts w:cs="Arial"/>
          <w:color w:val="000000" w:themeColor="text1"/>
          <w:lang w:eastAsia="en-US"/>
        </w:rPr>
      </w:pPr>
    </w:p>
    <w:p w14:paraId="0267B3E1" w14:textId="6B32EAFA" w:rsidR="00BE5CBA" w:rsidRPr="009B6A17" w:rsidRDefault="00BE5CBA" w:rsidP="00BE5CBA">
      <w:pPr>
        <w:tabs>
          <w:tab w:val="left" w:pos="4536"/>
        </w:tabs>
        <w:rPr>
          <w:rFonts w:cs="Arial"/>
          <w:color w:val="000000" w:themeColor="text1"/>
          <w:u w:val="single"/>
          <w:lang w:eastAsia="en-US"/>
        </w:rPr>
      </w:pPr>
      <w:r w:rsidRPr="009B6A17">
        <w:rPr>
          <w:rFonts w:cs="Arial"/>
          <w:color w:val="000000" w:themeColor="text1"/>
          <w:u w:val="single"/>
          <w:lang w:eastAsia="en-US"/>
        </w:rPr>
        <w:t>Ocena stanja na področju medijev</w:t>
      </w:r>
      <w:r w:rsidR="009B6A17">
        <w:rPr>
          <w:rFonts w:cs="Arial"/>
          <w:color w:val="000000" w:themeColor="text1"/>
          <w:u w:val="single"/>
          <w:lang w:eastAsia="en-US"/>
        </w:rPr>
        <w:t>:</w:t>
      </w:r>
    </w:p>
    <w:p w14:paraId="5F6C737C" w14:textId="77777777" w:rsidR="00BE5CBA" w:rsidRPr="008216B1" w:rsidRDefault="00BE5CBA" w:rsidP="00BE5CBA">
      <w:pPr>
        <w:tabs>
          <w:tab w:val="left" w:pos="4536"/>
        </w:tabs>
        <w:rPr>
          <w:rFonts w:cs="Arial"/>
          <w:color w:val="000000" w:themeColor="text1"/>
          <w:lang w:eastAsia="en-US"/>
        </w:rPr>
      </w:pPr>
    </w:p>
    <w:p w14:paraId="5E975774" w14:textId="3BDC1621"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Formalno stanje glede obvladovanja prejetih prijav domnevnih kršitev je na področju medijev še vedno sorazmerno dobro. Z veliko opravljenega dela v preteklih poročevalnih obdobjih je pristojni inšpektor dosegel, da na tem področju zaostankov praktično ni več. Seveda pa se je potrebno zavedati, da je, predvsem kar zadeva področje elektronskih medijev, še zlasti pa kar zadeva nadzor nad dejavnostjo vplivnežev na družbenih omrežjih, ki ga na novo ureja ZMed-1, področje tako obsežno in v stalnem porastu, da je praktično neobvladljivo in da seveda veliko kršitev ostane nezaznanih in nesankcioniranih. Težav, ki so izvirale iz nedorečene zakonodaje, o katerih so poročali v preteklih poročevalnih obdobjih tudi novi zakon ni odpravil v celoti. Že takoj po začetku izvajanja tega zakona se je namreč pokazalo, da kljub dobrim namenom zakonodajalca, cilj ni bil dosežen in da novi zakon mestoma prinaša še več negotovosti in nedorečenosti v zvezi z izvajanjem inšpekcijskega nadzora.</w:t>
      </w:r>
    </w:p>
    <w:p w14:paraId="6F02F433" w14:textId="77777777" w:rsidR="00BE5CBA" w:rsidRPr="008216B1" w:rsidRDefault="00BE5CBA" w:rsidP="00BE5CBA">
      <w:pPr>
        <w:tabs>
          <w:tab w:val="left" w:pos="4536"/>
        </w:tabs>
        <w:rPr>
          <w:rFonts w:cs="Arial"/>
          <w:color w:val="000000" w:themeColor="text1"/>
          <w:lang w:eastAsia="en-US"/>
        </w:rPr>
      </w:pPr>
    </w:p>
    <w:p w14:paraId="3452B595" w14:textId="58F03096" w:rsidR="00BE5CBA" w:rsidRPr="009B6A17" w:rsidRDefault="009B6A17" w:rsidP="00BE5CBA">
      <w:pPr>
        <w:tabs>
          <w:tab w:val="left" w:pos="4536"/>
        </w:tabs>
        <w:rPr>
          <w:rFonts w:cs="Arial"/>
          <w:b/>
          <w:bCs/>
          <w:color w:val="000000" w:themeColor="text1"/>
          <w:lang w:eastAsia="en-US"/>
        </w:rPr>
      </w:pPr>
      <w:r w:rsidRPr="009B6A17">
        <w:rPr>
          <w:rFonts w:cs="Arial"/>
          <w:b/>
          <w:bCs/>
          <w:color w:val="000000" w:themeColor="text1"/>
          <w:lang w:eastAsia="en-US"/>
        </w:rPr>
        <w:t xml:space="preserve">F) </w:t>
      </w:r>
      <w:r w:rsidR="00BE5CBA" w:rsidRPr="009B6A17">
        <w:rPr>
          <w:rFonts w:cs="Arial"/>
          <w:b/>
          <w:bCs/>
          <w:color w:val="000000" w:themeColor="text1"/>
          <w:lang w:eastAsia="en-US"/>
        </w:rPr>
        <w:t>ZAKON O RADIOTELEVIZIJI SLOVENIJA</w:t>
      </w:r>
    </w:p>
    <w:p w14:paraId="640CE886" w14:textId="77777777" w:rsidR="00BE5CBA" w:rsidRPr="008216B1" w:rsidRDefault="00BE5CBA" w:rsidP="00BE5CBA">
      <w:pPr>
        <w:tabs>
          <w:tab w:val="left" w:pos="4536"/>
        </w:tabs>
        <w:rPr>
          <w:rFonts w:cs="Arial"/>
          <w:color w:val="000000" w:themeColor="text1"/>
          <w:lang w:eastAsia="en-US"/>
        </w:rPr>
      </w:pPr>
    </w:p>
    <w:p w14:paraId="326B0A32" w14:textId="021AE968" w:rsidR="006E3259" w:rsidRDefault="006E3259" w:rsidP="00BE5CBA">
      <w:pPr>
        <w:tabs>
          <w:tab w:val="left" w:pos="4536"/>
        </w:tabs>
        <w:rPr>
          <w:rFonts w:cs="Arial"/>
          <w:color w:val="000000" w:themeColor="text1"/>
          <w:lang w:eastAsia="en-US"/>
        </w:rPr>
      </w:pPr>
      <w:r>
        <w:rPr>
          <w:rFonts w:cs="Arial"/>
          <w:color w:val="000000" w:themeColor="text1"/>
          <w:lang w:eastAsia="en-US"/>
        </w:rPr>
        <w:t xml:space="preserve">Pravna podlaga: </w:t>
      </w:r>
      <w:r w:rsidRPr="006E3259">
        <w:rPr>
          <w:rFonts w:cs="Arial"/>
          <w:color w:val="000000" w:themeColor="text1"/>
          <w:lang w:eastAsia="en-US"/>
        </w:rPr>
        <w:t>Zakon o Radioteleviziji Slovenija (Uradni list RS, št. 96/05, 109/05 – ZDavP-1B, 105/06 – odl. US, 26/09 – ZIPRS0809-B, 9/14, 163/22 in 112/25; v nadaljnjem besedilu: ZRTVS-1)</w:t>
      </w:r>
    </w:p>
    <w:p w14:paraId="058C90F7" w14:textId="77777777" w:rsidR="006E3259" w:rsidRDefault="006E3259" w:rsidP="00BE5CBA">
      <w:pPr>
        <w:tabs>
          <w:tab w:val="left" w:pos="4536"/>
        </w:tabs>
        <w:rPr>
          <w:rFonts w:cs="Arial"/>
          <w:color w:val="000000" w:themeColor="text1"/>
          <w:lang w:eastAsia="en-US"/>
        </w:rPr>
      </w:pPr>
    </w:p>
    <w:p w14:paraId="5E413CE3" w14:textId="474CE909"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Inšpekcijski nadzor nad izvajanjem določb Z</w:t>
      </w:r>
      <w:r w:rsidR="006E3259">
        <w:rPr>
          <w:rFonts w:cs="Arial"/>
          <w:color w:val="000000" w:themeColor="text1"/>
          <w:lang w:eastAsia="en-US"/>
        </w:rPr>
        <w:t>RTVS-1</w:t>
      </w:r>
      <w:r w:rsidRPr="008216B1">
        <w:rPr>
          <w:rFonts w:cs="Arial"/>
          <w:color w:val="000000" w:themeColor="text1"/>
          <w:lang w:eastAsia="en-US"/>
        </w:rPr>
        <w:t xml:space="preserve">, v skladu s 44. členom tega zakona, izvajata IRSKM in Tržni inšpektorat </w:t>
      </w:r>
      <w:r w:rsidR="009B6A17">
        <w:rPr>
          <w:rFonts w:cs="Arial"/>
          <w:color w:val="000000" w:themeColor="text1"/>
          <w:lang w:eastAsia="en-US"/>
        </w:rPr>
        <w:t xml:space="preserve">RS </w:t>
      </w:r>
      <w:r w:rsidRPr="008216B1">
        <w:rPr>
          <w:rFonts w:cs="Arial"/>
          <w:color w:val="000000" w:themeColor="text1"/>
          <w:lang w:eastAsia="en-US"/>
        </w:rPr>
        <w:t>(</w:t>
      </w:r>
      <w:r w:rsidR="004805DA">
        <w:rPr>
          <w:rFonts w:cs="Arial"/>
          <w:color w:val="000000" w:themeColor="text1"/>
          <w:lang w:eastAsia="en-US"/>
        </w:rPr>
        <w:t xml:space="preserve">v nadaljnjem besedilu: </w:t>
      </w:r>
      <w:r w:rsidRPr="008216B1">
        <w:rPr>
          <w:rFonts w:cs="Arial"/>
          <w:color w:val="000000" w:themeColor="text1"/>
          <w:lang w:eastAsia="en-US"/>
        </w:rPr>
        <w:t xml:space="preserve">TIRS). IRSKM izvaja inšpekcijski nadzor nad izvajanjem določb 10., 11. in 12. člena ZRTVS-1, TIRS pa nad določbami, ki se nanašajo na prijavo sprejemnika in obveznostjo plačila prispevka (31. člen ZRTVS-1). </w:t>
      </w:r>
    </w:p>
    <w:p w14:paraId="07C9B300" w14:textId="77777777" w:rsidR="00BE5CBA" w:rsidRPr="008216B1" w:rsidRDefault="00BE5CBA" w:rsidP="00BE5CBA">
      <w:pPr>
        <w:tabs>
          <w:tab w:val="left" w:pos="4536"/>
        </w:tabs>
        <w:rPr>
          <w:rFonts w:cs="Arial"/>
          <w:color w:val="000000" w:themeColor="text1"/>
          <w:lang w:eastAsia="en-US"/>
        </w:rPr>
      </w:pPr>
    </w:p>
    <w:p w14:paraId="5FE4B501" w14:textId="6C94D496" w:rsidR="00BE5CBA" w:rsidRPr="004805DA" w:rsidRDefault="00BE5CBA" w:rsidP="00BE5CBA">
      <w:pPr>
        <w:tabs>
          <w:tab w:val="left" w:pos="4536"/>
        </w:tabs>
        <w:rPr>
          <w:rFonts w:cs="Arial"/>
          <w:color w:val="000000" w:themeColor="text1"/>
          <w:u w:val="single"/>
          <w:lang w:eastAsia="en-US"/>
        </w:rPr>
      </w:pPr>
      <w:r w:rsidRPr="004805DA">
        <w:rPr>
          <w:rFonts w:cs="Arial"/>
          <w:color w:val="000000" w:themeColor="text1"/>
          <w:u w:val="single"/>
          <w:lang w:eastAsia="en-US"/>
        </w:rPr>
        <w:t>Ocena stanja</w:t>
      </w:r>
      <w:r w:rsidR="004805DA">
        <w:rPr>
          <w:rFonts w:cs="Arial"/>
          <w:color w:val="000000" w:themeColor="text1"/>
          <w:u w:val="single"/>
          <w:lang w:eastAsia="en-US"/>
        </w:rPr>
        <w:t>:</w:t>
      </w:r>
    </w:p>
    <w:p w14:paraId="6400D56E" w14:textId="77777777" w:rsidR="00BE5CBA" w:rsidRPr="008216B1" w:rsidRDefault="00BE5CBA" w:rsidP="00BE5CBA">
      <w:pPr>
        <w:tabs>
          <w:tab w:val="left" w:pos="4536"/>
        </w:tabs>
        <w:rPr>
          <w:rFonts w:cs="Arial"/>
          <w:color w:val="000000" w:themeColor="text1"/>
          <w:lang w:eastAsia="en-US"/>
        </w:rPr>
      </w:pPr>
    </w:p>
    <w:p w14:paraId="0F08D6A6" w14:textId="6EE33144"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Stanje na področju opravljanja inšpekcijskega nadzora nad izvajanjem ZRTVS-1 </w:t>
      </w:r>
      <w:r w:rsidR="004805DA">
        <w:rPr>
          <w:rFonts w:cs="Arial"/>
          <w:color w:val="000000" w:themeColor="text1"/>
          <w:lang w:eastAsia="en-US"/>
        </w:rPr>
        <w:t>ocenjujejo</w:t>
      </w:r>
      <w:r w:rsidRPr="008216B1">
        <w:rPr>
          <w:rFonts w:cs="Arial"/>
          <w:color w:val="000000" w:themeColor="text1"/>
          <w:lang w:eastAsia="en-US"/>
        </w:rPr>
        <w:t xml:space="preserve"> kot sorazmerno dobro. Kot že zgoraj navedeno, je večina prijav domnevnih nepravilnosti, ki jih na IRSKM obravnava</w:t>
      </w:r>
      <w:r w:rsidR="004805DA">
        <w:rPr>
          <w:rFonts w:cs="Arial"/>
          <w:color w:val="000000" w:themeColor="text1"/>
          <w:lang w:eastAsia="en-US"/>
        </w:rPr>
        <w:t>j</w:t>
      </w:r>
      <w:r w:rsidRPr="008216B1">
        <w:rPr>
          <w:rFonts w:cs="Arial"/>
          <w:color w:val="000000" w:themeColor="text1"/>
          <w:lang w:eastAsia="en-US"/>
        </w:rPr>
        <w:t>o s tega področj</w:t>
      </w:r>
      <w:r w:rsidR="004805DA">
        <w:rPr>
          <w:rFonts w:cs="Arial"/>
          <w:color w:val="000000" w:themeColor="text1"/>
          <w:lang w:eastAsia="en-US"/>
        </w:rPr>
        <w:t>a</w:t>
      </w:r>
      <w:r w:rsidRPr="008216B1">
        <w:rPr>
          <w:rFonts w:cs="Arial"/>
          <w:color w:val="000000" w:themeColor="text1"/>
          <w:lang w:eastAsia="en-US"/>
        </w:rPr>
        <w:t>, bolj posledica nerazumevanja pristojnosti s strani vlagateljev prijav. V poročevalnem obdobju so zoper Javni zavod RTV Slovenija uvedli le 1 postopek inšpekcijskega nadzora in nobenega postopka o prekršku zaradi domnevnih kršitev določb ZRTVS-1.</w:t>
      </w:r>
    </w:p>
    <w:p w14:paraId="611F512E" w14:textId="77777777" w:rsidR="00BE5CBA" w:rsidRPr="008216B1" w:rsidRDefault="00BE5CBA" w:rsidP="00BE5CBA">
      <w:pPr>
        <w:tabs>
          <w:tab w:val="left" w:pos="4536"/>
        </w:tabs>
        <w:rPr>
          <w:rFonts w:cs="Arial"/>
          <w:color w:val="000000" w:themeColor="text1"/>
          <w:lang w:eastAsia="en-US"/>
        </w:rPr>
      </w:pPr>
    </w:p>
    <w:p w14:paraId="30D11BC8" w14:textId="3A342E1A" w:rsidR="00BE5CBA" w:rsidRPr="004805DA" w:rsidRDefault="00BE5CBA" w:rsidP="00BE5CBA">
      <w:pPr>
        <w:tabs>
          <w:tab w:val="left" w:pos="4536"/>
        </w:tabs>
        <w:rPr>
          <w:rFonts w:cs="Arial"/>
          <w:color w:val="000000" w:themeColor="text1"/>
          <w:u w:val="single"/>
          <w:lang w:eastAsia="en-US"/>
        </w:rPr>
      </w:pPr>
      <w:r w:rsidRPr="004805DA">
        <w:rPr>
          <w:rFonts w:cs="Arial"/>
          <w:color w:val="000000" w:themeColor="text1"/>
          <w:u w:val="single"/>
          <w:lang w:eastAsia="en-US"/>
        </w:rPr>
        <w:t>Postopki inšpekcijskega nadzora</w:t>
      </w:r>
      <w:r w:rsidR="004805DA" w:rsidRPr="004805DA">
        <w:rPr>
          <w:rFonts w:cs="Arial"/>
          <w:color w:val="000000" w:themeColor="text1"/>
          <w:u w:val="single"/>
          <w:lang w:eastAsia="en-US"/>
        </w:rPr>
        <w:t>:</w:t>
      </w:r>
    </w:p>
    <w:p w14:paraId="612392E2" w14:textId="77777777" w:rsidR="00BE5CBA" w:rsidRPr="008216B1" w:rsidRDefault="00BE5CBA" w:rsidP="00BE5CBA">
      <w:pPr>
        <w:tabs>
          <w:tab w:val="left" w:pos="4536"/>
        </w:tabs>
        <w:rPr>
          <w:rFonts w:cs="Arial"/>
          <w:color w:val="000000" w:themeColor="text1"/>
          <w:lang w:eastAsia="en-US"/>
        </w:rPr>
      </w:pPr>
    </w:p>
    <w:p w14:paraId="622773E8"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IRSKM je v letu 2025 prejel 8 novih prijav domnevnih kršitev določb ZRTVS-1. V vseh primerih je bil domnevni kršitelj Javni zavod RTV Slovenija, oziroma njegove odgovorne osebe, kot izhaja iz določb ZRTVS-1. </w:t>
      </w:r>
    </w:p>
    <w:p w14:paraId="1E96838B" w14:textId="77777777" w:rsidR="00BE5CBA" w:rsidRPr="008216B1" w:rsidRDefault="00BE5CBA" w:rsidP="00BE5CBA">
      <w:pPr>
        <w:tabs>
          <w:tab w:val="left" w:pos="4536"/>
        </w:tabs>
        <w:rPr>
          <w:rFonts w:cs="Arial"/>
          <w:color w:val="000000" w:themeColor="text1"/>
          <w:lang w:eastAsia="en-US"/>
        </w:rPr>
      </w:pPr>
    </w:p>
    <w:p w14:paraId="0F41336E"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Pri 3 pobudah za nadzor, ki je vse posredoval en in isti vlagatelj prijave, je bilo že iz vsebine prijave ugotovljeno, da zatrjevanih kršitev določb ZRTVS-1 ni bilo mogoče potrditi. V teh primerih gre bolj za domnevno neprimerno komunikacijo PR službe in drugih odgovornih oseb z uporabnikom storitev oziroma vlagateljem teh prijav. Pri 1 prijavi je šlo za problematiko znotraj uredništva Regionalnega RTV centra Koper/Capodistria in za domnevno kršitev etičnih pravil in norm ter določb Statuta RTV Slovenija in Etičnega kodeksa članov programskega odbora, torej je šlo za domnevne nepravilnosti, za obravnavo katerih so pristojni drugi nadzorni organi. V 3 primerih je bil povod za prijavo na IRSKM spor glede plačevanje RTV prispevka. V vseh teh primerih so bile prijave posredovane v reševanje TIRS.</w:t>
      </w:r>
    </w:p>
    <w:p w14:paraId="7904D136" w14:textId="77777777" w:rsidR="004805DA" w:rsidRDefault="004805DA" w:rsidP="00BE5CBA">
      <w:pPr>
        <w:tabs>
          <w:tab w:val="left" w:pos="4536"/>
        </w:tabs>
        <w:rPr>
          <w:rFonts w:cs="Arial"/>
          <w:color w:val="000000" w:themeColor="text1"/>
          <w:lang w:eastAsia="en-US"/>
        </w:rPr>
      </w:pPr>
    </w:p>
    <w:p w14:paraId="535EC4D2" w14:textId="7ED97FB2"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1 primeru pa je bila, po mnenju vlagatelja prijave, odločitev vodstva RTV Slovenija v nasprotju z načelnimi določbami o spoštovanju politične uravnoteženosti, enakopravnosti in pluralnosti javnega servisa, ki so določene v 4. in 5. členu ZRTVS-1. Na podlagi te prijave ugotovitveni postopek še poteka.</w:t>
      </w:r>
    </w:p>
    <w:p w14:paraId="75B19F87" w14:textId="77777777" w:rsidR="00BE5CBA" w:rsidRPr="008216B1" w:rsidRDefault="00BE5CBA" w:rsidP="00BE5CBA">
      <w:pPr>
        <w:tabs>
          <w:tab w:val="left" w:pos="4536"/>
        </w:tabs>
        <w:rPr>
          <w:rFonts w:cs="Arial"/>
          <w:color w:val="000000" w:themeColor="text1"/>
          <w:lang w:eastAsia="en-US"/>
        </w:rPr>
      </w:pPr>
    </w:p>
    <w:p w14:paraId="3A41E5D2"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dan 31. 12. 2025 je na področju nadzora nad izvajanjem določb ZRTVS-1 še 1 nedokončan postopek inšpekcijskega nadzora.</w:t>
      </w:r>
    </w:p>
    <w:p w14:paraId="451DB29F" w14:textId="77777777" w:rsidR="00BE5CBA" w:rsidRPr="008216B1" w:rsidRDefault="00BE5CBA" w:rsidP="00BE5CBA">
      <w:pPr>
        <w:tabs>
          <w:tab w:val="left" w:pos="4536"/>
        </w:tabs>
        <w:rPr>
          <w:rFonts w:cs="Arial"/>
          <w:color w:val="000000" w:themeColor="text1"/>
          <w:lang w:eastAsia="en-US"/>
        </w:rPr>
      </w:pPr>
    </w:p>
    <w:p w14:paraId="1F5A470B" w14:textId="757795D2" w:rsidR="00BE5CBA" w:rsidRPr="004805DA" w:rsidRDefault="004805DA" w:rsidP="00BE5CBA">
      <w:pPr>
        <w:tabs>
          <w:tab w:val="left" w:pos="4536"/>
        </w:tabs>
        <w:rPr>
          <w:rFonts w:cs="Arial"/>
          <w:b/>
          <w:bCs/>
          <w:color w:val="000000" w:themeColor="text1"/>
          <w:lang w:eastAsia="en-US"/>
        </w:rPr>
      </w:pPr>
      <w:r w:rsidRPr="004805DA">
        <w:rPr>
          <w:rFonts w:cs="Arial"/>
          <w:b/>
          <w:bCs/>
          <w:color w:val="000000" w:themeColor="text1"/>
          <w:lang w:eastAsia="en-US"/>
        </w:rPr>
        <w:t xml:space="preserve">G) </w:t>
      </w:r>
      <w:r w:rsidR="00BE5CBA" w:rsidRPr="004805DA">
        <w:rPr>
          <w:rFonts w:cs="Arial"/>
          <w:b/>
          <w:bCs/>
          <w:color w:val="000000" w:themeColor="text1"/>
          <w:lang w:eastAsia="en-US"/>
        </w:rPr>
        <w:t>NADZOR NAD SLOVENSKIM FILMSKIM CENTROM, JAVNO AGENCIJO RS</w:t>
      </w:r>
    </w:p>
    <w:p w14:paraId="15AAFA29" w14:textId="77777777" w:rsidR="004805DA" w:rsidRDefault="004805DA" w:rsidP="00BE5CBA">
      <w:pPr>
        <w:tabs>
          <w:tab w:val="left" w:pos="4536"/>
        </w:tabs>
        <w:rPr>
          <w:rFonts w:cs="Arial"/>
          <w:color w:val="000000" w:themeColor="text1"/>
          <w:lang w:eastAsia="en-US"/>
        </w:rPr>
      </w:pPr>
    </w:p>
    <w:p w14:paraId="65643D32" w14:textId="18A3C6B3"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Slovenskem filmskem centru, javni agenciji R</w:t>
      </w:r>
      <w:r w:rsidR="002F4DE0">
        <w:rPr>
          <w:rFonts w:cs="Arial"/>
          <w:color w:val="000000" w:themeColor="text1"/>
          <w:lang w:eastAsia="en-US"/>
        </w:rPr>
        <w:t>epublike Slovenije</w:t>
      </w:r>
      <w:r w:rsidR="004805DA">
        <w:rPr>
          <w:rFonts w:cs="Arial"/>
          <w:color w:val="000000" w:themeColor="text1"/>
          <w:lang w:eastAsia="en-US"/>
        </w:rPr>
        <w:t xml:space="preserve"> </w:t>
      </w:r>
      <w:r w:rsidRPr="008216B1">
        <w:rPr>
          <w:rFonts w:cs="Arial"/>
          <w:color w:val="000000" w:themeColor="text1"/>
          <w:lang w:eastAsia="en-US"/>
        </w:rPr>
        <w:t>(</w:t>
      </w:r>
      <w:r w:rsidR="004805DA" w:rsidRPr="004805DA">
        <w:rPr>
          <w:rFonts w:cs="Arial"/>
          <w:color w:val="000000" w:themeColor="text1"/>
          <w:lang w:eastAsia="en-US"/>
        </w:rPr>
        <w:t>Uradni list RS, št. 77/10, 40/12 – ZUJF, 19/14 – odl. US, 63/16 in 31/18</w:t>
      </w:r>
      <w:r w:rsidR="004805DA">
        <w:rPr>
          <w:rFonts w:cs="Arial"/>
          <w:color w:val="000000" w:themeColor="text1"/>
          <w:lang w:eastAsia="en-US"/>
        </w:rPr>
        <w:t xml:space="preserve">; v nadaljnjem besedilu: </w:t>
      </w:r>
      <w:r w:rsidRPr="008216B1">
        <w:rPr>
          <w:rFonts w:cs="Arial"/>
          <w:color w:val="000000" w:themeColor="text1"/>
          <w:lang w:eastAsia="en-US"/>
        </w:rPr>
        <w:t>ZSFCJA)</w:t>
      </w:r>
    </w:p>
    <w:p w14:paraId="518C9CF3" w14:textId="77777777" w:rsidR="00BE5CBA" w:rsidRPr="008216B1" w:rsidRDefault="00BE5CBA" w:rsidP="00BE5CBA">
      <w:pPr>
        <w:tabs>
          <w:tab w:val="left" w:pos="4536"/>
        </w:tabs>
        <w:rPr>
          <w:rFonts w:cs="Arial"/>
          <w:color w:val="000000" w:themeColor="text1"/>
          <w:lang w:eastAsia="en-US"/>
        </w:rPr>
      </w:pPr>
    </w:p>
    <w:p w14:paraId="1A6E04CD"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skladu z določbo 22. člena ZSFCJA je bila IRSKM dodeljena pristojnost za vodenje inšpekcijskega nadzora tudi nad izvajanjem določb tega zakona, ki se nanašajo na namen, dejavnost, delovanje, organizacijo, financiranje in nadzor nad Slovenskim filmskim centrom, javno agencijo RS. </w:t>
      </w:r>
    </w:p>
    <w:p w14:paraId="09BADCE1" w14:textId="77777777" w:rsidR="00BE5CBA" w:rsidRPr="008216B1" w:rsidRDefault="00BE5CBA" w:rsidP="00BE5CBA">
      <w:pPr>
        <w:tabs>
          <w:tab w:val="left" w:pos="4536"/>
        </w:tabs>
        <w:rPr>
          <w:rFonts w:cs="Arial"/>
          <w:color w:val="000000" w:themeColor="text1"/>
          <w:lang w:eastAsia="en-US"/>
        </w:rPr>
      </w:pPr>
    </w:p>
    <w:p w14:paraId="60B86440" w14:textId="102E66AD" w:rsidR="00BE5CBA" w:rsidRPr="00132DAA" w:rsidRDefault="00BE5CBA" w:rsidP="00BE5CBA">
      <w:pPr>
        <w:tabs>
          <w:tab w:val="left" w:pos="4536"/>
        </w:tabs>
        <w:rPr>
          <w:rFonts w:cs="Arial"/>
          <w:color w:val="000000" w:themeColor="text1"/>
          <w:u w:val="single"/>
          <w:lang w:eastAsia="en-US"/>
        </w:rPr>
      </w:pPr>
      <w:r w:rsidRPr="00132DAA">
        <w:rPr>
          <w:rFonts w:cs="Arial"/>
          <w:color w:val="000000" w:themeColor="text1"/>
          <w:u w:val="single"/>
          <w:lang w:eastAsia="en-US"/>
        </w:rPr>
        <w:t>Ocena stanja</w:t>
      </w:r>
      <w:r w:rsidR="00132DAA">
        <w:rPr>
          <w:rFonts w:cs="Arial"/>
          <w:color w:val="000000" w:themeColor="text1"/>
          <w:u w:val="single"/>
          <w:lang w:eastAsia="en-US"/>
        </w:rPr>
        <w:t>:</w:t>
      </w:r>
    </w:p>
    <w:p w14:paraId="1CEAD427" w14:textId="77777777" w:rsidR="00BE5CBA" w:rsidRPr="008216B1" w:rsidRDefault="00BE5CBA" w:rsidP="00BE5CBA">
      <w:pPr>
        <w:tabs>
          <w:tab w:val="left" w:pos="4536"/>
        </w:tabs>
        <w:rPr>
          <w:rFonts w:cs="Arial"/>
          <w:color w:val="000000" w:themeColor="text1"/>
          <w:lang w:eastAsia="en-US"/>
        </w:rPr>
      </w:pPr>
    </w:p>
    <w:p w14:paraId="77D99B08" w14:textId="250A1049"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Stanje na področju nadzora nad izvajanjem določil ZSFCJA lahko z vidika obvladovanja prejetih prijav domnevnih kršitev oceni</w:t>
      </w:r>
      <w:r w:rsidR="00132DAA">
        <w:rPr>
          <w:rFonts w:cs="Arial"/>
          <w:color w:val="000000" w:themeColor="text1"/>
          <w:lang w:eastAsia="en-US"/>
        </w:rPr>
        <w:t>j</w:t>
      </w:r>
      <w:r w:rsidRPr="008216B1">
        <w:rPr>
          <w:rFonts w:cs="Arial"/>
          <w:color w:val="000000" w:themeColor="text1"/>
          <w:lang w:eastAsia="en-US"/>
        </w:rPr>
        <w:t>o kot dobro. Kot</w:t>
      </w:r>
      <w:r w:rsidR="00132DAA">
        <w:rPr>
          <w:rFonts w:cs="Arial"/>
          <w:color w:val="000000" w:themeColor="text1"/>
          <w:lang w:eastAsia="en-US"/>
        </w:rPr>
        <w:t xml:space="preserve"> je</w:t>
      </w:r>
      <w:r w:rsidRPr="008216B1">
        <w:rPr>
          <w:rFonts w:cs="Arial"/>
          <w:color w:val="000000" w:themeColor="text1"/>
          <w:lang w:eastAsia="en-US"/>
        </w:rPr>
        <w:t xml:space="preserve"> </w:t>
      </w:r>
      <w:r w:rsidR="00132DAA">
        <w:rPr>
          <w:rFonts w:cs="Arial"/>
          <w:color w:val="000000" w:themeColor="text1"/>
          <w:lang w:eastAsia="en-US"/>
        </w:rPr>
        <w:t>navedeno</w:t>
      </w:r>
      <w:r w:rsidRPr="008216B1">
        <w:rPr>
          <w:rFonts w:cs="Arial"/>
          <w:color w:val="000000" w:themeColor="text1"/>
          <w:lang w:eastAsia="en-US"/>
        </w:rPr>
        <w:t>, na tem področju v poročevalnem obdobju 2025 na IRSKM niso zaznali omembe vrednih težav. Na tem mestu velja omeniti, da je Ministrstvo za kulturo v tem mandatu pripravilo predlog novega Zakona o Slovenskem avdiovizualnem centru, javni agenciji RS (ZSAVC), ki naj bi z združitvijo Slovenskega filmskega centra in javnega zavoda Filmski center Viba film Ljubljana, to področje uredil nekoliko drugače, vendar je predlog ostal v fazi medresorskega usklajevanja in seveda ni realno pričakovati, da bi bil sprejet še v času te vlade.</w:t>
      </w:r>
    </w:p>
    <w:p w14:paraId="6D9D05F4" w14:textId="77777777" w:rsidR="00BE5CBA" w:rsidRPr="008216B1" w:rsidRDefault="00BE5CBA" w:rsidP="00BE5CBA">
      <w:pPr>
        <w:tabs>
          <w:tab w:val="left" w:pos="4536"/>
        </w:tabs>
        <w:rPr>
          <w:rFonts w:cs="Arial"/>
          <w:color w:val="000000" w:themeColor="text1"/>
          <w:lang w:eastAsia="en-US"/>
        </w:rPr>
      </w:pPr>
    </w:p>
    <w:p w14:paraId="3BFA5076" w14:textId="45C7E713" w:rsidR="00BE5CBA" w:rsidRPr="00882E38" w:rsidRDefault="00BE5CBA" w:rsidP="00BE5CBA">
      <w:pPr>
        <w:tabs>
          <w:tab w:val="left" w:pos="4536"/>
        </w:tabs>
        <w:rPr>
          <w:rFonts w:cs="Arial"/>
          <w:color w:val="000000" w:themeColor="text1"/>
          <w:u w:val="single"/>
          <w:lang w:eastAsia="en-US"/>
        </w:rPr>
      </w:pPr>
      <w:r w:rsidRPr="00882E38">
        <w:rPr>
          <w:rFonts w:cs="Arial"/>
          <w:color w:val="000000" w:themeColor="text1"/>
          <w:u w:val="single"/>
          <w:lang w:eastAsia="en-US"/>
        </w:rPr>
        <w:t>Postopki inšpekcijskega nadzora</w:t>
      </w:r>
      <w:r w:rsidR="00882E38">
        <w:rPr>
          <w:rFonts w:cs="Arial"/>
          <w:color w:val="000000" w:themeColor="text1"/>
          <w:u w:val="single"/>
          <w:lang w:eastAsia="en-US"/>
        </w:rPr>
        <w:t>:</w:t>
      </w:r>
    </w:p>
    <w:p w14:paraId="0CED8B39" w14:textId="77777777" w:rsidR="00BE5CBA" w:rsidRPr="008216B1" w:rsidRDefault="00BE5CBA" w:rsidP="00BE5CBA">
      <w:pPr>
        <w:tabs>
          <w:tab w:val="left" w:pos="4536"/>
        </w:tabs>
        <w:rPr>
          <w:rFonts w:cs="Arial"/>
          <w:color w:val="000000" w:themeColor="text1"/>
          <w:lang w:eastAsia="en-US"/>
        </w:rPr>
      </w:pPr>
    </w:p>
    <w:p w14:paraId="1002C0B5" w14:textId="20F89653"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so na IRSKM obravnavali samo 1 novo prijavo domnevnih nepravilnosti oziroma pobudo za nadzor, zaradi domnevnih kršitev ZSFCJA, pri kateri pa je bilo v postopku ugotavljanja dejanskega stanja ugotovljeno, da do kršitve zakona ni prišlo. Tudi nerešenih zadev s tega področja ni bilo, zato v tem poročevalnem obdobju ni bil voden noben inšpekcijski postopek ali postopek o prekršku.</w:t>
      </w:r>
    </w:p>
    <w:p w14:paraId="54A79FAB" w14:textId="77777777" w:rsidR="00BE5CBA" w:rsidRPr="008216B1" w:rsidRDefault="00BE5CBA" w:rsidP="00BE5CBA">
      <w:pPr>
        <w:tabs>
          <w:tab w:val="left" w:pos="4536"/>
        </w:tabs>
        <w:rPr>
          <w:rFonts w:cs="Arial"/>
          <w:color w:val="000000" w:themeColor="text1"/>
          <w:lang w:eastAsia="en-US"/>
        </w:rPr>
      </w:pPr>
    </w:p>
    <w:p w14:paraId="3DA53AA3"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dan 31. 12. 2025 tako na področju nadzora nad izvajanjem določb ZSFCJA ni nerešenih zadev.</w:t>
      </w:r>
    </w:p>
    <w:p w14:paraId="2996356A" w14:textId="77777777" w:rsidR="00BE5CBA" w:rsidRPr="008216B1" w:rsidRDefault="00BE5CBA" w:rsidP="00BE5CBA">
      <w:pPr>
        <w:tabs>
          <w:tab w:val="left" w:pos="4536"/>
        </w:tabs>
        <w:rPr>
          <w:rFonts w:cs="Arial"/>
          <w:color w:val="000000" w:themeColor="text1"/>
          <w:lang w:eastAsia="en-US"/>
        </w:rPr>
      </w:pPr>
    </w:p>
    <w:p w14:paraId="028BE620" w14:textId="6D6BF0BE" w:rsidR="00BE5CBA" w:rsidRPr="00882E38" w:rsidRDefault="00882E38" w:rsidP="00BE5CBA">
      <w:pPr>
        <w:tabs>
          <w:tab w:val="left" w:pos="4536"/>
        </w:tabs>
        <w:rPr>
          <w:rFonts w:cs="Arial"/>
          <w:b/>
          <w:bCs/>
          <w:color w:val="000000" w:themeColor="text1"/>
          <w:lang w:eastAsia="en-US"/>
        </w:rPr>
      </w:pPr>
      <w:r w:rsidRPr="00882E38">
        <w:rPr>
          <w:rFonts w:cs="Arial"/>
          <w:b/>
          <w:bCs/>
          <w:color w:val="000000" w:themeColor="text1"/>
          <w:lang w:eastAsia="en-US"/>
        </w:rPr>
        <w:t xml:space="preserve">H) </w:t>
      </w:r>
      <w:r w:rsidR="00BE5CBA" w:rsidRPr="00882E38">
        <w:rPr>
          <w:rFonts w:cs="Arial"/>
          <w:b/>
          <w:bCs/>
          <w:color w:val="000000" w:themeColor="text1"/>
          <w:lang w:eastAsia="en-US"/>
        </w:rPr>
        <w:t>VARSTVO DOKUMENTARNEGA IN ARHIVSKEGA GRADIVA TER DEJAVNOSTI ARHIVOV</w:t>
      </w:r>
    </w:p>
    <w:p w14:paraId="4C07F918" w14:textId="77777777" w:rsidR="00BE5CBA" w:rsidRPr="008216B1" w:rsidRDefault="00BE5CBA" w:rsidP="00BE5CBA">
      <w:pPr>
        <w:tabs>
          <w:tab w:val="left" w:pos="4536"/>
        </w:tabs>
        <w:rPr>
          <w:rFonts w:cs="Arial"/>
          <w:color w:val="000000" w:themeColor="text1"/>
          <w:lang w:eastAsia="en-US"/>
        </w:rPr>
      </w:pPr>
    </w:p>
    <w:p w14:paraId="68EBF2A6" w14:textId="20B46842"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varstvu dokumentarnega in arhivskega gradiva ter arhivih (</w:t>
      </w:r>
      <w:r w:rsidR="00882E38" w:rsidRPr="00882E38">
        <w:rPr>
          <w:rFonts w:cs="Arial"/>
          <w:color w:val="000000" w:themeColor="text1"/>
          <w:lang w:eastAsia="en-US"/>
        </w:rPr>
        <w:t>Uradni list RS, št. 30/06, 24/14 – odl. US in 51/14</w:t>
      </w:r>
      <w:r w:rsidR="00882E38">
        <w:rPr>
          <w:rFonts w:cs="Arial"/>
          <w:color w:val="000000" w:themeColor="text1"/>
          <w:lang w:eastAsia="en-US"/>
        </w:rPr>
        <w:t xml:space="preserve">; v nadaljnjem besedilu: </w:t>
      </w:r>
      <w:r w:rsidRPr="008216B1">
        <w:rPr>
          <w:rFonts w:cs="Arial"/>
          <w:color w:val="000000" w:themeColor="text1"/>
          <w:lang w:eastAsia="en-US"/>
        </w:rPr>
        <w:t>ZVDAGA)</w:t>
      </w:r>
      <w:r w:rsidR="00856EF3">
        <w:rPr>
          <w:rFonts w:cs="Arial"/>
          <w:color w:val="000000" w:themeColor="text1"/>
          <w:lang w:eastAsia="en-US"/>
        </w:rPr>
        <w:t xml:space="preserve">, </w:t>
      </w:r>
      <w:r w:rsidRPr="008216B1">
        <w:rPr>
          <w:rFonts w:cs="Arial"/>
          <w:color w:val="000000" w:themeColor="text1"/>
          <w:lang w:eastAsia="en-US"/>
        </w:rPr>
        <w:t>Zakon o arhivskem gradivu, ki vsebuje osebne podatke o zdravljenju pacienta (</w:t>
      </w:r>
      <w:r w:rsidR="00882E38" w:rsidRPr="00882E38">
        <w:rPr>
          <w:rFonts w:cs="Arial"/>
          <w:color w:val="000000" w:themeColor="text1"/>
          <w:lang w:eastAsia="en-US"/>
        </w:rPr>
        <w:t>Uradni list RS, št. 85/16 in 100/25 – ZDigZ</w:t>
      </w:r>
      <w:r w:rsidR="00882E38">
        <w:rPr>
          <w:rFonts w:cs="Arial"/>
          <w:color w:val="000000" w:themeColor="text1"/>
          <w:lang w:eastAsia="en-US"/>
        </w:rPr>
        <w:t xml:space="preserve">; v nadaljnjem besedilu: </w:t>
      </w:r>
      <w:r w:rsidRPr="008216B1">
        <w:rPr>
          <w:rFonts w:cs="Arial"/>
          <w:color w:val="000000" w:themeColor="text1"/>
          <w:lang w:eastAsia="en-US"/>
        </w:rPr>
        <w:t>ZAGOPP)</w:t>
      </w:r>
      <w:r w:rsidR="00856EF3">
        <w:rPr>
          <w:rFonts w:cs="Arial"/>
          <w:color w:val="000000" w:themeColor="text1"/>
          <w:lang w:eastAsia="en-US"/>
        </w:rPr>
        <w:t xml:space="preserve"> in </w:t>
      </w:r>
      <w:r w:rsidR="00856EF3" w:rsidRPr="00856EF3">
        <w:rPr>
          <w:rFonts w:cs="Arial"/>
          <w:color w:val="000000" w:themeColor="text1"/>
          <w:lang w:eastAsia="en-US"/>
        </w:rPr>
        <w:t>Zakon o dostopnosti in uporabi gradiva o osamosvojitvi, vojni za Slovenijo in trgovini z orožjem Uradni list RS, št. 32/25; v nadaljnjem besedilu: ZDUGOTO)</w:t>
      </w:r>
    </w:p>
    <w:p w14:paraId="3EC8AE7C" w14:textId="77777777" w:rsidR="00BE5CBA" w:rsidRPr="008216B1" w:rsidRDefault="00BE5CBA" w:rsidP="00BE5CBA">
      <w:pPr>
        <w:tabs>
          <w:tab w:val="left" w:pos="4536"/>
        </w:tabs>
        <w:rPr>
          <w:rFonts w:cs="Arial"/>
          <w:color w:val="000000" w:themeColor="text1"/>
          <w:lang w:eastAsia="en-US"/>
        </w:rPr>
      </w:pPr>
    </w:p>
    <w:p w14:paraId="33DA9F44" w14:textId="467DD8AA"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Pristojnost IRSKM za izvedbo inšpekcijskega nadzora na področju arhivov in arhivske dejavnosti izhaja iz 75. člena ZVDAGA, 8. člena ZAGOPP in 5. člena ZDUGOTO. </w:t>
      </w:r>
    </w:p>
    <w:p w14:paraId="425B5B28" w14:textId="77777777" w:rsidR="00AA0594" w:rsidRDefault="00AA0594" w:rsidP="00BE5CBA">
      <w:pPr>
        <w:tabs>
          <w:tab w:val="left" w:pos="4536"/>
        </w:tabs>
        <w:rPr>
          <w:rFonts w:cs="Arial"/>
          <w:color w:val="000000" w:themeColor="text1"/>
          <w:lang w:eastAsia="en-US"/>
        </w:rPr>
      </w:pPr>
    </w:p>
    <w:p w14:paraId="651CD3D6" w14:textId="2FC5625D"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Inšpekcijski nadzor nad izvajanjem določb ZVDAGA in na njegovi podlagi izdanih podzakonskih predpisov obsega nadzor nad varstvom dokumentarnega in arhivskega gradiva ter arhivsko javno službo. Nadzor nad izvajanjem določb ZAGOPP obsega nadzor nad arhivskim gradivom, ki vsebuje osebne podatke o zdravljenju pacienta. Nadzor nad določbami ZDUGOTO obsega nadzor nad odbiro gradiva iz 2. člena tega zakona, ki ima lastnosti arhivskega gradiva, in izročitvijo Arhivu RS.  </w:t>
      </w:r>
    </w:p>
    <w:p w14:paraId="1DF7944F" w14:textId="77777777" w:rsidR="00BE5CBA" w:rsidRPr="008216B1" w:rsidRDefault="00BE5CBA" w:rsidP="00BE5CBA">
      <w:pPr>
        <w:tabs>
          <w:tab w:val="left" w:pos="4536"/>
        </w:tabs>
        <w:rPr>
          <w:rFonts w:cs="Arial"/>
          <w:color w:val="000000" w:themeColor="text1"/>
          <w:lang w:eastAsia="en-US"/>
        </w:rPr>
      </w:pPr>
    </w:p>
    <w:p w14:paraId="3E014CD4" w14:textId="3A005CF7" w:rsidR="00BE5CBA" w:rsidRPr="00E23AB7" w:rsidRDefault="00BE5CBA" w:rsidP="00BE5CBA">
      <w:pPr>
        <w:tabs>
          <w:tab w:val="left" w:pos="4536"/>
        </w:tabs>
        <w:rPr>
          <w:rFonts w:cs="Arial"/>
          <w:color w:val="000000" w:themeColor="text1"/>
          <w:u w:val="single"/>
          <w:lang w:eastAsia="en-US"/>
        </w:rPr>
      </w:pPr>
      <w:r w:rsidRPr="00E23AB7">
        <w:rPr>
          <w:rFonts w:cs="Arial"/>
          <w:color w:val="000000" w:themeColor="text1"/>
          <w:u w:val="single"/>
          <w:lang w:eastAsia="en-US"/>
        </w:rPr>
        <w:t>Ocena stanja na področju, ki ga pokriva inšpektorat</w:t>
      </w:r>
      <w:r w:rsidR="00E23AB7">
        <w:rPr>
          <w:rFonts w:cs="Arial"/>
          <w:color w:val="000000" w:themeColor="text1"/>
          <w:u w:val="single"/>
          <w:lang w:eastAsia="en-US"/>
        </w:rPr>
        <w:t>:</w:t>
      </w:r>
    </w:p>
    <w:p w14:paraId="56313D0F" w14:textId="77777777" w:rsidR="00E23AB7" w:rsidRDefault="00E23AB7" w:rsidP="00BE5CBA">
      <w:pPr>
        <w:tabs>
          <w:tab w:val="left" w:pos="4536"/>
        </w:tabs>
        <w:rPr>
          <w:rFonts w:cs="Arial"/>
          <w:color w:val="000000" w:themeColor="text1"/>
          <w:lang w:eastAsia="en-US"/>
        </w:rPr>
      </w:pPr>
    </w:p>
    <w:p w14:paraId="52ED2859" w14:textId="3EE0EEAD"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Izzivov na področju arhivov in arhivske dejavnosti je več, so vezani na specifike področja, spremenljivo število in vsebino prijav, vzpostavljeno prakso izvajanja nadzora na področju varstva gradiva v fizični (predvsem papirni) obliki, ter prakso nadzora na področju varstva gradiva v digitalni obliki. </w:t>
      </w:r>
    </w:p>
    <w:p w14:paraId="6F31B52C" w14:textId="77777777" w:rsidR="00BE5CBA" w:rsidRPr="008216B1" w:rsidRDefault="00BE5CBA" w:rsidP="00BE5CBA">
      <w:pPr>
        <w:tabs>
          <w:tab w:val="left" w:pos="4536"/>
        </w:tabs>
        <w:rPr>
          <w:rFonts w:cs="Arial"/>
          <w:color w:val="000000" w:themeColor="text1"/>
          <w:lang w:eastAsia="en-US"/>
        </w:rPr>
      </w:pPr>
    </w:p>
    <w:p w14:paraId="610046D4"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področju arhivov in arhivske dejavnosti se je v letu 2025 povečalo število prejetih prijav in pobud domnevnih kršitev določb ZVDAGA in ZAGOPP, ki jih je bilo potrebno glede na zastavljene strateške usmeritve prioritetno obravnavati. Večji del prijav in pobud, ki jih je IRSKM prejel, se je torej nanašal na primere ko zaradi domnevno nepravilnega ravnanja oziroma rabe ali opustitve dolžnega ravnanja z dokumentarnim in arhivskim gradivom obstaja domnevna nevarnost poškodovanja na dokumentarnem in arhivskem gradivu (npr. kot posledica ne zagotavljanja materialnih, kadrovskih in finančnih pogojev za varstvo arhivskega gradiva ali/in nepoznavanja/neupoštevanja arhivske zakonodaje) ali obstaja domnevna nevarnost škode na dokumentarnem arhivskem gradivu (npr. da bo gradivo okrnjeno). Šele tekom postopka je bilo mogoče ugotoviti ali je navedba oz. domneva iz prijave oz. pobude resnična. V tem primeru so bili v postopku s strani pristojne inšpektorice IRSKM izrečeni ustrezni ukrepi.    </w:t>
      </w:r>
    </w:p>
    <w:p w14:paraId="62AA17F1" w14:textId="77777777" w:rsidR="00BE5CBA" w:rsidRPr="008216B1" w:rsidRDefault="00BE5CBA" w:rsidP="00BE5CBA">
      <w:pPr>
        <w:tabs>
          <w:tab w:val="left" w:pos="4536"/>
        </w:tabs>
        <w:rPr>
          <w:rFonts w:cs="Arial"/>
          <w:color w:val="000000" w:themeColor="text1"/>
          <w:lang w:eastAsia="en-US"/>
        </w:rPr>
      </w:pPr>
    </w:p>
    <w:p w14:paraId="32656C17"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področju varstva dokumentarnega in arhivskega gradiva so se v letu 2025 prednostno obravnavale pobude in prijave, ki so se nanašale na:</w:t>
      </w:r>
    </w:p>
    <w:p w14:paraId="77F08BA3" w14:textId="19DD7200" w:rsidR="00BE5CBA" w:rsidRPr="008216B1" w:rsidRDefault="00BE5CBA" w:rsidP="000F594B">
      <w:pPr>
        <w:pStyle w:val="Odstavekseznama"/>
        <w:numPr>
          <w:ilvl w:val="0"/>
          <w:numId w:val="32"/>
        </w:numPr>
        <w:tabs>
          <w:tab w:val="left" w:pos="4536"/>
        </w:tabs>
        <w:rPr>
          <w:rFonts w:cs="Arial"/>
          <w:color w:val="000000" w:themeColor="text1"/>
          <w:lang w:eastAsia="en-US"/>
        </w:rPr>
      </w:pPr>
      <w:r w:rsidRPr="008216B1">
        <w:rPr>
          <w:rFonts w:cs="Arial"/>
          <w:color w:val="000000" w:themeColor="text1"/>
          <w:lang w:eastAsia="en-US"/>
        </w:rPr>
        <w:t>materialno varnost gradiva (</w:t>
      </w:r>
      <w:r w:rsidR="00E23AB7">
        <w:rPr>
          <w:rFonts w:cs="Arial"/>
          <w:color w:val="000000" w:themeColor="text1"/>
          <w:lang w:eastAsia="en-US"/>
        </w:rPr>
        <w:t>prvi</w:t>
      </w:r>
      <w:r w:rsidRPr="008216B1">
        <w:rPr>
          <w:rFonts w:cs="Arial"/>
          <w:color w:val="000000" w:themeColor="text1"/>
          <w:lang w:eastAsia="en-US"/>
        </w:rPr>
        <w:t xml:space="preserve"> odst</w:t>
      </w:r>
      <w:r w:rsidR="00E23AB7">
        <w:rPr>
          <w:rFonts w:cs="Arial"/>
          <w:color w:val="000000" w:themeColor="text1"/>
          <w:lang w:eastAsia="en-US"/>
        </w:rPr>
        <w:t>avek</w:t>
      </w:r>
      <w:r w:rsidRPr="008216B1">
        <w:rPr>
          <w:rFonts w:cs="Arial"/>
          <w:color w:val="000000" w:themeColor="text1"/>
          <w:lang w:eastAsia="en-US"/>
        </w:rPr>
        <w:t xml:space="preserve"> 39. člena ZVDAGA);</w:t>
      </w:r>
    </w:p>
    <w:p w14:paraId="6229F1E3" w14:textId="68064E0B" w:rsidR="00BE5CBA" w:rsidRPr="008216B1" w:rsidRDefault="00BE5CBA" w:rsidP="000F594B">
      <w:pPr>
        <w:pStyle w:val="Odstavekseznama"/>
        <w:numPr>
          <w:ilvl w:val="0"/>
          <w:numId w:val="32"/>
        </w:numPr>
        <w:tabs>
          <w:tab w:val="left" w:pos="4536"/>
        </w:tabs>
        <w:rPr>
          <w:rFonts w:cs="Arial"/>
          <w:color w:val="000000" w:themeColor="text1"/>
          <w:lang w:eastAsia="en-US"/>
        </w:rPr>
      </w:pPr>
      <w:r w:rsidRPr="008216B1">
        <w:rPr>
          <w:rFonts w:cs="Arial"/>
          <w:color w:val="000000" w:themeColor="text1"/>
          <w:lang w:eastAsia="en-US"/>
        </w:rPr>
        <w:t>ohranjanje gradiva (</w:t>
      </w:r>
      <w:r w:rsidR="00E23AB7">
        <w:rPr>
          <w:rFonts w:cs="Arial"/>
          <w:color w:val="000000" w:themeColor="text1"/>
          <w:lang w:eastAsia="en-US"/>
        </w:rPr>
        <w:t>prvi odstavek</w:t>
      </w:r>
      <w:r w:rsidRPr="008216B1">
        <w:rPr>
          <w:rFonts w:cs="Arial"/>
          <w:color w:val="000000" w:themeColor="text1"/>
          <w:lang w:eastAsia="en-US"/>
        </w:rPr>
        <w:t xml:space="preserve"> 39. člena ZVDAGA); </w:t>
      </w:r>
    </w:p>
    <w:p w14:paraId="7E316D19" w14:textId="220EF2BA" w:rsidR="00BE5CBA" w:rsidRPr="008216B1" w:rsidRDefault="00BE5CBA" w:rsidP="000F594B">
      <w:pPr>
        <w:pStyle w:val="Odstavekseznama"/>
        <w:numPr>
          <w:ilvl w:val="0"/>
          <w:numId w:val="32"/>
        </w:numPr>
        <w:tabs>
          <w:tab w:val="left" w:pos="4536"/>
        </w:tabs>
        <w:rPr>
          <w:rFonts w:cs="Arial"/>
          <w:color w:val="000000" w:themeColor="text1"/>
          <w:lang w:eastAsia="en-US"/>
        </w:rPr>
      </w:pPr>
      <w:r w:rsidRPr="008216B1">
        <w:rPr>
          <w:rFonts w:cs="Arial"/>
          <w:color w:val="000000" w:themeColor="text1"/>
          <w:lang w:eastAsia="en-US"/>
        </w:rPr>
        <w:t>izročitev arhivskega gradiva arhivu (</w:t>
      </w:r>
      <w:r w:rsidR="00E23AB7">
        <w:rPr>
          <w:rFonts w:cs="Arial"/>
          <w:color w:val="000000" w:themeColor="text1"/>
          <w:lang w:eastAsia="en-US"/>
        </w:rPr>
        <w:t>prvi odstavek</w:t>
      </w:r>
      <w:r w:rsidRPr="008216B1">
        <w:rPr>
          <w:rFonts w:cs="Arial"/>
          <w:color w:val="000000" w:themeColor="text1"/>
          <w:lang w:eastAsia="en-US"/>
        </w:rPr>
        <w:t xml:space="preserve"> 40. člena ZVDAGA);</w:t>
      </w:r>
    </w:p>
    <w:p w14:paraId="49335DE7" w14:textId="0B25BF56" w:rsidR="00BE5CBA" w:rsidRPr="008216B1" w:rsidRDefault="00BE5CBA" w:rsidP="000F594B">
      <w:pPr>
        <w:pStyle w:val="Odstavekseznama"/>
        <w:numPr>
          <w:ilvl w:val="0"/>
          <w:numId w:val="32"/>
        </w:numPr>
        <w:tabs>
          <w:tab w:val="left" w:pos="4536"/>
        </w:tabs>
        <w:rPr>
          <w:rFonts w:cs="Arial"/>
          <w:color w:val="000000" w:themeColor="text1"/>
          <w:lang w:eastAsia="en-US"/>
        </w:rPr>
      </w:pPr>
      <w:r w:rsidRPr="008216B1">
        <w:rPr>
          <w:rFonts w:cs="Arial"/>
          <w:color w:val="000000" w:themeColor="text1"/>
          <w:lang w:eastAsia="en-US"/>
        </w:rPr>
        <w:t>prenehanje javnopravnih oseb, statusno spremembo javnopravnih oseb ter prenehanje pravnih oseb zasebnega prava (41. člen ZVDAGA);</w:t>
      </w:r>
    </w:p>
    <w:p w14:paraId="52A650A4" w14:textId="67C9E699" w:rsidR="00BE5CBA" w:rsidRPr="008216B1" w:rsidRDefault="00BE5CBA" w:rsidP="000F594B">
      <w:pPr>
        <w:pStyle w:val="Odstavekseznama"/>
        <w:numPr>
          <w:ilvl w:val="0"/>
          <w:numId w:val="32"/>
        </w:numPr>
        <w:tabs>
          <w:tab w:val="left" w:pos="4536"/>
        </w:tabs>
        <w:rPr>
          <w:rFonts w:cs="Arial"/>
          <w:color w:val="000000" w:themeColor="text1"/>
          <w:lang w:eastAsia="en-US"/>
        </w:rPr>
      </w:pPr>
      <w:r w:rsidRPr="008216B1">
        <w:rPr>
          <w:rFonts w:cs="Arial"/>
          <w:color w:val="000000" w:themeColor="text1"/>
          <w:lang w:eastAsia="en-US"/>
        </w:rPr>
        <w:t xml:space="preserve">izvajanje storitev arhiviranja (27. člen </w:t>
      </w:r>
      <w:r w:rsidR="00F73944" w:rsidRPr="00F73944">
        <w:rPr>
          <w:rFonts w:cs="Arial"/>
          <w:color w:val="000000" w:themeColor="text1"/>
          <w:lang w:eastAsia="en-US"/>
        </w:rPr>
        <w:t>Uredb</w:t>
      </w:r>
      <w:r w:rsidR="00F73944">
        <w:rPr>
          <w:rFonts w:cs="Arial"/>
          <w:color w:val="000000" w:themeColor="text1"/>
          <w:lang w:eastAsia="en-US"/>
        </w:rPr>
        <w:t>e</w:t>
      </w:r>
      <w:r w:rsidR="00F73944" w:rsidRPr="00F73944">
        <w:rPr>
          <w:rFonts w:cs="Arial"/>
          <w:color w:val="000000" w:themeColor="text1"/>
          <w:lang w:eastAsia="en-US"/>
        </w:rPr>
        <w:t xml:space="preserve"> o varstvu dokumentarnega in arhivskega gradiva</w:t>
      </w:r>
      <w:r w:rsidR="00F73944">
        <w:rPr>
          <w:rFonts w:cs="Arial"/>
          <w:color w:val="000000" w:themeColor="text1"/>
          <w:lang w:eastAsia="en-US"/>
        </w:rPr>
        <w:t xml:space="preserve"> </w:t>
      </w:r>
      <w:r w:rsidR="000C5E1F">
        <w:rPr>
          <w:rFonts w:cs="Arial"/>
          <w:color w:val="000000" w:themeColor="text1"/>
          <w:lang w:eastAsia="en-US"/>
        </w:rPr>
        <w:t>(</w:t>
      </w:r>
      <w:r w:rsidR="00F73944">
        <w:rPr>
          <w:rFonts w:cs="Arial"/>
          <w:color w:val="000000" w:themeColor="text1"/>
          <w:lang w:eastAsia="en-US"/>
        </w:rPr>
        <w:t xml:space="preserve">Uradni list RS, št. 42/17; v nadaljnjem besedilu: </w:t>
      </w:r>
      <w:r w:rsidRPr="008216B1">
        <w:rPr>
          <w:rFonts w:cs="Arial"/>
          <w:color w:val="000000" w:themeColor="text1"/>
          <w:lang w:eastAsia="en-US"/>
        </w:rPr>
        <w:t>UVDAG)</w:t>
      </w:r>
      <w:r w:rsidR="000C5E1F">
        <w:rPr>
          <w:rFonts w:cs="Arial"/>
          <w:color w:val="000000" w:themeColor="text1"/>
          <w:lang w:eastAsia="en-US"/>
        </w:rPr>
        <w:t>)</w:t>
      </w:r>
      <w:r w:rsidR="00E23AB7">
        <w:rPr>
          <w:rFonts w:cs="Arial"/>
          <w:color w:val="000000" w:themeColor="text1"/>
          <w:lang w:eastAsia="en-US"/>
        </w:rPr>
        <w:t>;</w:t>
      </w:r>
      <w:r w:rsidRPr="008216B1">
        <w:rPr>
          <w:rFonts w:cs="Arial"/>
          <w:color w:val="000000" w:themeColor="text1"/>
          <w:lang w:eastAsia="en-US"/>
        </w:rPr>
        <w:t xml:space="preserve"> </w:t>
      </w:r>
    </w:p>
    <w:p w14:paraId="517088BB" w14:textId="53040708" w:rsidR="00BE5CBA" w:rsidRPr="008216B1" w:rsidRDefault="00BE5CBA" w:rsidP="000F594B">
      <w:pPr>
        <w:pStyle w:val="Odstavekseznama"/>
        <w:numPr>
          <w:ilvl w:val="0"/>
          <w:numId w:val="32"/>
        </w:numPr>
        <w:tabs>
          <w:tab w:val="left" w:pos="4536"/>
        </w:tabs>
        <w:rPr>
          <w:rFonts w:cs="Arial"/>
          <w:color w:val="000000" w:themeColor="text1"/>
          <w:lang w:eastAsia="en-US"/>
        </w:rPr>
      </w:pPr>
      <w:r w:rsidRPr="008216B1">
        <w:rPr>
          <w:rFonts w:cs="Arial"/>
          <w:color w:val="000000" w:themeColor="text1"/>
          <w:lang w:eastAsia="en-US"/>
        </w:rPr>
        <w:t>faze priprave oz. organizacije zajema in hrambe gradiva v digitalni obliki (17. in 18. člen ZVDAGA)</w:t>
      </w:r>
      <w:r w:rsidR="00E23AB7">
        <w:rPr>
          <w:rFonts w:cs="Arial"/>
          <w:color w:val="000000" w:themeColor="text1"/>
          <w:lang w:eastAsia="en-US"/>
        </w:rPr>
        <w:t>;</w:t>
      </w:r>
      <w:r w:rsidRPr="008216B1">
        <w:rPr>
          <w:rFonts w:cs="Arial"/>
          <w:color w:val="000000" w:themeColor="text1"/>
          <w:lang w:eastAsia="en-US"/>
        </w:rPr>
        <w:t xml:space="preserve"> </w:t>
      </w:r>
    </w:p>
    <w:p w14:paraId="653A5003" w14:textId="27A9D772" w:rsidR="00BE5CBA" w:rsidRPr="008216B1" w:rsidRDefault="00BE5CBA" w:rsidP="000F594B">
      <w:pPr>
        <w:pStyle w:val="Odstavekseznama"/>
        <w:numPr>
          <w:ilvl w:val="0"/>
          <w:numId w:val="32"/>
        </w:numPr>
        <w:tabs>
          <w:tab w:val="left" w:pos="4536"/>
        </w:tabs>
        <w:rPr>
          <w:rFonts w:cs="Arial"/>
          <w:color w:val="000000" w:themeColor="text1"/>
          <w:lang w:eastAsia="en-US"/>
        </w:rPr>
      </w:pPr>
      <w:r w:rsidRPr="008216B1">
        <w:rPr>
          <w:rFonts w:cs="Arial"/>
          <w:color w:val="000000" w:themeColor="text1"/>
          <w:lang w:eastAsia="en-US"/>
        </w:rPr>
        <w:t>lastno varstvo gradiva (62. člen ZVDAGA)</w:t>
      </w:r>
      <w:r w:rsidR="003F6501">
        <w:rPr>
          <w:rFonts w:cs="Arial"/>
          <w:color w:val="000000" w:themeColor="text1"/>
          <w:lang w:eastAsia="en-US"/>
        </w:rPr>
        <w:t>.</w:t>
      </w:r>
    </w:p>
    <w:p w14:paraId="07C73F75" w14:textId="77777777" w:rsidR="003F6501" w:rsidRDefault="003F6501" w:rsidP="003F6501">
      <w:pPr>
        <w:tabs>
          <w:tab w:val="left" w:pos="4536"/>
        </w:tabs>
        <w:rPr>
          <w:rFonts w:cs="Arial"/>
          <w:color w:val="000000" w:themeColor="text1"/>
          <w:lang w:eastAsia="en-US"/>
        </w:rPr>
      </w:pPr>
    </w:p>
    <w:p w14:paraId="091C7A61" w14:textId="67AD8B56" w:rsidR="00BE5CBA" w:rsidRPr="003F6501" w:rsidRDefault="00BE5CBA" w:rsidP="003F6501">
      <w:pPr>
        <w:tabs>
          <w:tab w:val="left" w:pos="4536"/>
        </w:tabs>
        <w:rPr>
          <w:rFonts w:cs="Arial"/>
          <w:color w:val="000000" w:themeColor="text1"/>
          <w:lang w:eastAsia="en-US"/>
        </w:rPr>
      </w:pPr>
      <w:r w:rsidRPr="003F6501">
        <w:rPr>
          <w:rFonts w:cs="Arial"/>
          <w:color w:val="000000" w:themeColor="text1"/>
          <w:lang w:eastAsia="en-US"/>
        </w:rPr>
        <w:t xml:space="preserve">Ne glede na navedeno je IRSKM, tako kot že vrsto let doslej, na podlagi ocene tveganja in izraženega javnega interesa, upoštevajoč zastavljene strateške usmeritve in prioritete za leto 2025, nadaljeval z izvedbo sistemskih nadzorov nad spoštovanjem določenih zakonskih zahtev. V letu 2025 je bil izveden načrtovan sistemski nadzor nad spoštovanjem določbe 17., 18. in 21. člena ZVDAGA pri nekaterih državnih organih (ministrstvih). Sistemski inšpekcijski nadzor je bil naravnan preventivno, in je na področju obveznosti, ki jih določa zakon do zavezancev, pripomogel k izboljšanju pravne urejenosti in stanja varovanih javnih koristi na tem področju. </w:t>
      </w:r>
    </w:p>
    <w:p w14:paraId="248F954F" w14:textId="77777777" w:rsidR="00BE5CBA" w:rsidRPr="008216B1" w:rsidRDefault="00BE5CBA" w:rsidP="00BE5CBA">
      <w:pPr>
        <w:tabs>
          <w:tab w:val="left" w:pos="4536"/>
        </w:tabs>
        <w:rPr>
          <w:rFonts w:cs="Arial"/>
          <w:color w:val="000000" w:themeColor="text1"/>
          <w:lang w:eastAsia="en-US"/>
        </w:rPr>
      </w:pPr>
    </w:p>
    <w:p w14:paraId="335FC8C6" w14:textId="07DC366B" w:rsidR="00BE5CBA" w:rsidRPr="00F543D4" w:rsidRDefault="00BE5CBA" w:rsidP="00BE5CBA">
      <w:pPr>
        <w:tabs>
          <w:tab w:val="left" w:pos="4536"/>
        </w:tabs>
        <w:rPr>
          <w:rFonts w:cs="Arial"/>
          <w:color w:val="000000" w:themeColor="text1"/>
          <w:u w:val="single"/>
          <w:lang w:eastAsia="en-US"/>
        </w:rPr>
      </w:pPr>
      <w:r w:rsidRPr="00F543D4">
        <w:rPr>
          <w:rFonts w:cs="Arial"/>
          <w:color w:val="000000" w:themeColor="text1"/>
          <w:u w:val="single"/>
          <w:lang w:eastAsia="en-US"/>
        </w:rPr>
        <w:t>Inšpekcijski postopek</w:t>
      </w:r>
      <w:r w:rsidR="00F543D4" w:rsidRPr="00F543D4">
        <w:rPr>
          <w:rFonts w:cs="Arial"/>
          <w:color w:val="000000" w:themeColor="text1"/>
          <w:u w:val="single"/>
          <w:lang w:eastAsia="en-US"/>
        </w:rPr>
        <w:t>:</w:t>
      </w:r>
    </w:p>
    <w:p w14:paraId="7CA61BEF" w14:textId="77777777" w:rsidR="00BE5CBA" w:rsidRPr="008216B1" w:rsidRDefault="00BE5CBA" w:rsidP="00BE5CBA">
      <w:pPr>
        <w:tabs>
          <w:tab w:val="left" w:pos="4536"/>
        </w:tabs>
        <w:rPr>
          <w:rFonts w:cs="Arial"/>
          <w:color w:val="000000" w:themeColor="text1"/>
          <w:lang w:eastAsia="en-US"/>
        </w:rPr>
      </w:pPr>
    </w:p>
    <w:p w14:paraId="0B8A8F05"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Dejavnost inšpekcijskega nadzora na področju arhivske dejavnosti je v letu 2025 obsegala predvsem obravnavo prijav v inšpekcijskem postopku in izvedba sistemskega nadzora. </w:t>
      </w:r>
    </w:p>
    <w:p w14:paraId="40317148" w14:textId="77777777" w:rsidR="00F543D4" w:rsidRDefault="00F543D4" w:rsidP="00BE5CBA">
      <w:pPr>
        <w:tabs>
          <w:tab w:val="left" w:pos="4536"/>
        </w:tabs>
        <w:rPr>
          <w:rFonts w:cs="Arial"/>
          <w:color w:val="000000" w:themeColor="text1"/>
          <w:lang w:eastAsia="en-US"/>
        </w:rPr>
      </w:pPr>
    </w:p>
    <w:p w14:paraId="5D9D7B92" w14:textId="26204CDD"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letu 2025 je bilo, na podlagi prejetih pobud in v okviru sistemskega nadzora, na novo obravnavanih skupno 38 zadev s področja arhivske dejavnosti. V postopkih inšpekcijskega nadzora je bilo v letu 2025 skupno izdanih 6 odločb o odpravi nepravilnosti, 6 opozoril, 1 sklep o dovolitvi izvršbe, vodena je bila 1 ustna obravnava.   </w:t>
      </w:r>
    </w:p>
    <w:p w14:paraId="7D9A7830" w14:textId="77777777" w:rsidR="00BE5CBA" w:rsidRPr="008216B1" w:rsidRDefault="00BE5CBA" w:rsidP="00BE5CBA">
      <w:pPr>
        <w:tabs>
          <w:tab w:val="left" w:pos="4536"/>
        </w:tabs>
        <w:rPr>
          <w:rFonts w:cs="Arial"/>
          <w:color w:val="000000" w:themeColor="text1"/>
          <w:lang w:eastAsia="en-US"/>
        </w:rPr>
      </w:pPr>
    </w:p>
    <w:p w14:paraId="2A01B5B6"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Inšpekcijski nadzor je bil izveden na podlagi ocene tveganja in izraženega javnega interesa, upoštevajoč zastavljene strateške usmeritve in prioritete za leto 2025. Obravnavalo se je zadeve iz več poročevalnih obdobjih in različnih vsebinskih področij (gradivo v fizični obliki in digitalni obliki). Prioritetni inšpekcijski nadzori so bili izvedeni v primerih, v katerih je bila prednostna obravnava upravičena z vidika varstva javnega interesa in so se nanašali na arhivsko gradivo, ki imajo status kulturnega spomenika. </w:t>
      </w:r>
    </w:p>
    <w:p w14:paraId="1EA4CCBA" w14:textId="77777777" w:rsidR="00BE5CBA" w:rsidRPr="008216B1" w:rsidRDefault="00BE5CBA" w:rsidP="00BE5CBA">
      <w:pPr>
        <w:tabs>
          <w:tab w:val="left" w:pos="4536"/>
        </w:tabs>
        <w:rPr>
          <w:rFonts w:cs="Arial"/>
          <w:color w:val="000000" w:themeColor="text1"/>
          <w:lang w:eastAsia="en-US"/>
        </w:rPr>
      </w:pPr>
    </w:p>
    <w:p w14:paraId="334ECB98"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dan 31. 12. 2025 niso bile obravnavne vse zadeve in niso bili zaključeni vsi postopki na področju nadzora arhivske dejavnosti. Nedokončane in neobravnavane zadeve so se prenesle v prihodnje poročevalno obdobje. </w:t>
      </w:r>
    </w:p>
    <w:p w14:paraId="2D1722D8" w14:textId="77777777" w:rsidR="00F543D4" w:rsidRDefault="00F543D4" w:rsidP="00BE5CBA">
      <w:pPr>
        <w:tabs>
          <w:tab w:val="left" w:pos="4536"/>
        </w:tabs>
        <w:rPr>
          <w:rFonts w:cs="Arial"/>
          <w:color w:val="000000" w:themeColor="text1"/>
          <w:lang w:eastAsia="en-US"/>
        </w:rPr>
      </w:pPr>
    </w:p>
    <w:p w14:paraId="70E55FC1" w14:textId="6BA071F0" w:rsidR="00BE5CBA" w:rsidRPr="00F543D4" w:rsidRDefault="00BE5CBA" w:rsidP="00BE5CBA">
      <w:pPr>
        <w:tabs>
          <w:tab w:val="left" w:pos="4536"/>
        </w:tabs>
        <w:rPr>
          <w:rFonts w:cs="Arial"/>
          <w:color w:val="000000" w:themeColor="text1"/>
          <w:lang w:eastAsia="en-US"/>
        </w:rPr>
      </w:pPr>
      <w:r w:rsidRPr="00F543D4">
        <w:rPr>
          <w:rFonts w:cs="Arial"/>
          <w:color w:val="000000" w:themeColor="text1"/>
          <w:u w:val="single"/>
          <w:lang w:eastAsia="en-US"/>
        </w:rPr>
        <w:t>Sistemski nadzor</w:t>
      </w:r>
      <w:r w:rsidR="00F543D4">
        <w:rPr>
          <w:rFonts w:cs="Arial"/>
          <w:color w:val="000000" w:themeColor="text1"/>
          <w:lang w:eastAsia="en-US"/>
        </w:rPr>
        <w:t>:</w:t>
      </w:r>
      <w:r w:rsidRPr="00F543D4">
        <w:rPr>
          <w:rFonts w:cs="Arial"/>
          <w:color w:val="000000" w:themeColor="text1"/>
          <w:lang w:eastAsia="en-US"/>
        </w:rPr>
        <w:t xml:space="preserve"> </w:t>
      </w:r>
    </w:p>
    <w:p w14:paraId="2A9771A4" w14:textId="77777777" w:rsidR="00BE5CBA" w:rsidRPr="008216B1" w:rsidRDefault="00BE5CBA" w:rsidP="00BE5CBA">
      <w:pPr>
        <w:tabs>
          <w:tab w:val="left" w:pos="4536"/>
        </w:tabs>
        <w:rPr>
          <w:rFonts w:cs="Arial"/>
          <w:color w:val="000000" w:themeColor="text1"/>
          <w:lang w:eastAsia="en-US"/>
        </w:rPr>
      </w:pPr>
    </w:p>
    <w:p w14:paraId="0EEF643E"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letu 2025 je IRSKM na področju varstva dokumentarnega in arhivskega gradiva nadaljeval z izvajanjem sistemskega nadzora nad izpolnjevanjem določb ZVDAGA glede varstva e-arhivske dediščine (17., 18. in 22. člen ZVDAGA), ki se je začel v letu 2020, pri ustvarjalcih arhivskega gradiva večjega pomena: državni upravi (ministrstva). Nadzor je zajemal predvsem fazo priprave na zajem in hrambo gradiva v digitalni obliki ter fazo priprave in sprejema notranjih pravil za zajem in hrambo gradiva v digitalni obliki. V manjši meri tudi fazo sprememb in dopolnitev notranjih pravil zaradi ugotovljenih pomanjkljivosti. V okviru sistemskega nadzora se je vodilo skupno 13 postopkov inšpekcijskega nadzora in 2 izvršilna postopka. V okviru sistemskega nadzora se je v okviru postopkov pri zavezancih preverjalo izvrševanja že sprejetih ukrepov oz. izdalo nove ukrepe za zagotovitev varstva gradiva v digitalni obliki. </w:t>
      </w:r>
    </w:p>
    <w:p w14:paraId="10E552D4"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 </w:t>
      </w:r>
    </w:p>
    <w:p w14:paraId="48A73A40"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okviru sistemskega nadzora se je pri zavezancih (javnopravne osebe ki zajemajo ali hranijo gradivo v digitalni obliki ter ponudnik storitev zajema in hrambe) ugotavljalo domnevno kršitev določbe 18. člena ZVDAGA, ki določa, da morata javnopravna oseba, ki bo zajemala ali hranila gradivo v digitalni obliki, in ponudnik storitve zajema in hrambe oziroma spremljevalnih storitev sprejeti notranja pravila v skladu s tem zakonom, pravilnikom o enotnih tehnoloških zahtevah, drugimi podzakonskimi predpisi ter pravili stroke in ravnati v skladu z njimi.</w:t>
      </w:r>
    </w:p>
    <w:p w14:paraId="52727BAC" w14:textId="77777777" w:rsidR="00BE5CBA" w:rsidRPr="008216B1" w:rsidRDefault="00BE5CBA" w:rsidP="00BE5CBA">
      <w:pPr>
        <w:tabs>
          <w:tab w:val="left" w:pos="4536"/>
        </w:tabs>
        <w:rPr>
          <w:rFonts w:cs="Arial"/>
          <w:color w:val="000000" w:themeColor="text1"/>
          <w:lang w:eastAsia="en-US"/>
        </w:rPr>
      </w:pPr>
    </w:p>
    <w:p w14:paraId="0CFF47D6" w14:textId="77777777" w:rsidR="00BE5CBA"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Pri tem se je v okviru nadzora pri zavezancih preverjalo, ali sledijo fazam priprave in organizacije zajema in hrambe, ki so določene s 17. členom ZVDAGA: </w:t>
      </w:r>
    </w:p>
    <w:p w14:paraId="387381C2" w14:textId="6A3E6D6B" w:rsidR="00BE5CBA" w:rsidRPr="00F543D4" w:rsidRDefault="00BE5CBA" w:rsidP="000F594B">
      <w:pPr>
        <w:pStyle w:val="Odstavekseznama"/>
        <w:numPr>
          <w:ilvl w:val="0"/>
          <w:numId w:val="59"/>
        </w:numPr>
        <w:tabs>
          <w:tab w:val="left" w:pos="4536"/>
        </w:tabs>
        <w:rPr>
          <w:rFonts w:cs="Arial"/>
          <w:color w:val="000000" w:themeColor="text1"/>
          <w:lang w:eastAsia="en-US"/>
        </w:rPr>
      </w:pPr>
      <w:r w:rsidRPr="00F543D4">
        <w:rPr>
          <w:rFonts w:cs="Arial"/>
          <w:color w:val="000000" w:themeColor="text1"/>
          <w:lang w:eastAsia="en-US"/>
        </w:rPr>
        <w:t>priprava na zajem in hrambo;</w:t>
      </w:r>
    </w:p>
    <w:p w14:paraId="4245BEFA" w14:textId="266B55B9" w:rsidR="00BE5CBA" w:rsidRPr="00F543D4" w:rsidRDefault="00BE5CBA" w:rsidP="000F594B">
      <w:pPr>
        <w:pStyle w:val="Odstavekseznama"/>
        <w:numPr>
          <w:ilvl w:val="0"/>
          <w:numId w:val="59"/>
        </w:numPr>
        <w:tabs>
          <w:tab w:val="left" w:pos="4536"/>
        </w:tabs>
        <w:rPr>
          <w:rFonts w:cs="Arial"/>
          <w:color w:val="000000" w:themeColor="text1"/>
          <w:lang w:eastAsia="en-US"/>
        </w:rPr>
      </w:pPr>
      <w:r w:rsidRPr="00F543D4">
        <w:rPr>
          <w:rFonts w:cs="Arial"/>
          <w:color w:val="000000" w:themeColor="text1"/>
          <w:lang w:eastAsia="en-US"/>
        </w:rPr>
        <w:t>priprava in sprejem notranjih pravil za zajem in hrambo gradiva v digitalni obliki;</w:t>
      </w:r>
    </w:p>
    <w:p w14:paraId="08BC4BF3" w14:textId="6232A1F4" w:rsidR="00BE5CBA" w:rsidRPr="00F543D4" w:rsidRDefault="00BE5CBA" w:rsidP="000F594B">
      <w:pPr>
        <w:pStyle w:val="Odstavekseznama"/>
        <w:numPr>
          <w:ilvl w:val="0"/>
          <w:numId w:val="59"/>
        </w:numPr>
        <w:tabs>
          <w:tab w:val="left" w:pos="4536"/>
        </w:tabs>
        <w:rPr>
          <w:rFonts w:cs="Arial"/>
          <w:color w:val="000000" w:themeColor="text1"/>
          <w:lang w:eastAsia="en-US"/>
        </w:rPr>
      </w:pPr>
      <w:r w:rsidRPr="00F543D4">
        <w:rPr>
          <w:rFonts w:cs="Arial"/>
          <w:color w:val="000000" w:themeColor="text1"/>
          <w:lang w:eastAsia="en-US"/>
        </w:rPr>
        <w:t>spremljanje izvajanja notranjih pravil in ukrepanje ob odstopanjih v skladu z notranjimi pravili;</w:t>
      </w:r>
    </w:p>
    <w:p w14:paraId="3ABA5590" w14:textId="4C2D0D97" w:rsidR="00BE5CBA" w:rsidRPr="00F543D4" w:rsidRDefault="00BE5CBA" w:rsidP="000F594B">
      <w:pPr>
        <w:pStyle w:val="Odstavekseznama"/>
        <w:numPr>
          <w:ilvl w:val="0"/>
          <w:numId w:val="59"/>
        </w:numPr>
        <w:tabs>
          <w:tab w:val="left" w:pos="4536"/>
        </w:tabs>
        <w:rPr>
          <w:rFonts w:cs="Arial"/>
          <w:color w:val="000000" w:themeColor="text1"/>
          <w:lang w:eastAsia="en-US"/>
        </w:rPr>
      </w:pPr>
      <w:r w:rsidRPr="00F543D4">
        <w:rPr>
          <w:rFonts w:cs="Arial"/>
          <w:color w:val="000000" w:themeColor="text1"/>
          <w:lang w:eastAsia="en-US"/>
        </w:rPr>
        <w:t>spremembe in dopolnitev notranjih pravil zaradi spremembe veljavnih predpisov, tehnološkega napredka, spoznanj stroke ali ugotovitev pomanjkljivosti pri internem nadzoru.</w:t>
      </w:r>
    </w:p>
    <w:p w14:paraId="19713634" w14:textId="77777777" w:rsidR="00BE5CBA" w:rsidRPr="008216B1" w:rsidRDefault="00BE5CBA" w:rsidP="00BE5CBA">
      <w:pPr>
        <w:tabs>
          <w:tab w:val="left" w:pos="4536"/>
        </w:tabs>
        <w:rPr>
          <w:rFonts w:cs="Arial"/>
          <w:color w:val="000000" w:themeColor="text1"/>
          <w:lang w:eastAsia="en-US"/>
        </w:rPr>
      </w:pPr>
    </w:p>
    <w:p w14:paraId="273927E8" w14:textId="1CFEF715"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je nadzor IRSKM obsegal predvsem preverjanje izvrševanja ukrepov (bodisi za izvedbo prve ali druge faze zajema in e-hrambe), ki so bili določeni z ureditvenimi odločbami v preteklem poročevalnem obdobju. Nadzor IRSKM je obsegal tudi nadzor nad ministrstvom, ki ima za potrebe ZVDAGA tako status t.</w:t>
      </w:r>
      <w:r w:rsidR="00F543D4">
        <w:rPr>
          <w:rFonts w:cs="Arial"/>
          <w:color w:val="000000" w:themeColor="text1"/>
          <w:lang w:eastAsia="en-US"/>
        </w:rPr>
        <w:t xml:space="preserve"> </w:t>
      </w:r>
      <w:r w:rsidRPr="008216B1">
        <w:rPr>
          <w:rFonts w:cs="Arial"/>
          <w:color w:val="000000" w:themeColor="text1"/>
          <w:lang w:eastAsia="en-US"/>
        </w:rPr>
        <w:t xml:space="preserve">i. javnopravne osebe kot tudi status t.i. ponudnika storitve zajema in hrambe oziroma spremljevalnih storitev.  </w:t>
      </w:r>
    </w:p>
    <w:p w14:paraId="56BCBFE7" w14:textId="77777777" w:rsidR="00BE5CBA" w:rsidRPr="008216B1" w:rsidRDefault="00BE5CBA" w:rsidP="00BE5CBA">
      <w:pPr>
        <w:tabs>
          <w:tab w:val="left" w:pos="4536"/>
        </w:tabs>
        <w:rPr>
          <w:rFonts w:cs="Arial"/>
          <w:color w:val="000000" w:themeColor="text1"/>
          <w:lang w:eastAsia="en-US"/>
        </w:rPr>
      </w:pPr>
    </w:p>
    <w:p w14:paraId="221AEBD8"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Zaradi vsebinsko zahtevne problematike in dolgotrajnosti postopkov ter drugih pobud in prijav domnevnih kršitev ZVDAGA, ki jih je bilo potrebno obravnavati prioritetno, se sistemski nadzor ni izvedel v celoti oz. na vseh ministrstvih. Sistemski nadzor se bo nadaljeval v letu 2026.   </w:t>
      </w:r>
    </w:p>
    <w:p w14:paraId="2BAAE8A8" w14:textId="77777777" w:rsidR="00BE5CBA" w:rsidRPr="008216B1" w:rsidRDefault="00BE5CBA" w:rsidP="00BE5CBA">
      <w:pPr>
        <w:tabs>
          <w:tab w:val="left" w:pos="4536"/>
        </w:tabs>
        <w:rPr>
          <w:rFonts w:cs="Arial"/>
          <w:color w:val="000000" w:themeColor="text1"/>
          <w:lang w:eastAsia="en-US"/>
        </w:rPr>
      </w:pPr>
    </w:p>
    <w:p w14:paraId="56AC4F65" w14:textId="3E6B1807" w:rsidR="00BE5CBA" w:rsidRPr="00391EA6" w:rsidRDefault="00BE5CBA" w:rsidP="00BE5CBA">
      <w:pPr>
        <w:tabs>
          <w:tab w:val="left" w:pos="4536"/>
        </w:tabs>
        <w:rPr>
          <w:rFonts w:cs="Arial"/>
          <w:color w:val="000000" w:themeColor="text1"/>
          <w:u w:val="single"/>
          <w:lang w:eastAsia="en-US"/>
        </w:rPr>
      </w:pPr>
      <w:r w:rsidRPr="00391EA6">
        <w:rPr>
          <w:rFonts w:cs="Arial"/>
          <w:color w:val="000000" w:themeColor="text1"/>
          <w:u w:val="single"/>
          <w:lang w:eastAsia="en-US"/>
        </w:rPr>
        <w:t>Postopki o prekršku</w:t>
      </w:r>
      <w:r w:rsidR="00391EA6">
        <w:rPr>
          <w:rFonts w:cs="Arial"/>
          <w:color w:val="000000" w:themeColor="text1"/>
          <w:u w:val="single"/>
          <w:lang w:eastAsia="en-US"/>
        </w:rPr>
        <w:t>:</w:t>
      </w:r>
    </w:p>
    <w:p w14:paraId="444C4E78" w14:textId="77777777" w:rsidR="00391EA6" w:rsidRDefault="00391EA6" w:rsidP="00BE5CBA">
      <w:pPr>
        <w:tabs>
          <w:tab w:val="left" w:pos="4536"/>
        </w:tabs>
        <w:rPr>
          <w:rFonts w:cs="Arial"/>
          <w:color w:val="000000" w:themeColor="text1"/>
          <w:lang w:eastAsia="en-US"/>
        </w:rPr>
      </w:pPr>
    </w:p>
    <w:p w14:paraId="2B6EB1C8" w14:textId="5B576F0E"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Skladno z določbo 75. člena ZVDAGA je IRSKM pristojen za nadzor izvajanja določb ZVDAGA, katerih kršitve so z ZVDAGA določene kot prekrški. </w:t>
      </w:r>
    </w:p>
    <w:p w14:paraId="789E7857" w14:textId="77777777" w:rsidR="00391EA6" w:rsidRDefault="00391EA6" w:rsidP="00BE5CBA">
      <w:pPr>
        <w:tabs>
          <w:tab w:val="left" w:pos="4536"/>
        </w:tabs>
        <w:rPr>
          <w:rFonts w:cs="Arial"/>
          <w:color w:val="000000" w:themeColor="text1"/>
          <w:lang w:eastAsia="en-US"/>
        </w:rPr>
      </w:pPr>
    </w:p>
    <w:p w14:paraId="50A70233" w14:textId="2D85947E"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Postopki o prekršku zaradi povečanega prejema prijav in pobud ter izvedbe obsežnega sistemskega nadzora na področju arhivske dejavnosti, upoštevajoč kadrovsko zasedenost IRSKM, v letu 2025 niso bili uvedeni.   </w:t>
      </w:r>
    </w:p>
    <w:p w14:paraId="0CF288D4" w14:textId="77777777" w:rsidR="00391EA6" w:rsidRDefault="00391EA6" w:rsidP="00BE5CBA">
      <w:pPr>
        <w:tabs>
          <w:tab w:val="left" w:pos="4536"/>
        </w:tabs>
        <w:rPr>
          <w:rFonts w:cs="Arial"/>
          <w:color w:val="000000" w:themeColor="text1"/>
          <w:lang w:eastAsia="en-US"/>
        </w:rPr>
      </w:pPr>
    </w:p>
    <w:p w14:paraId="320C2F60" w14:textId="727BA840"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dan 31. 12. 2025 niso bili rešeni vsi postopki o prekršku na področju arhivov in arhivske dejavnosti. </w:t>
      </w:r>
    </w:p>
    <w:p w14:paraId="5A2A91CC" w14:textId="77777777" w:rsidR="00BE5CBA" w:rsidRPr="008216B1" w:rsidRDefault="00BE5CBA" w:rsidP="00BE5CBA">
      <w:pPr>
        <w:tabs>
          <w:tab w:val="left" w:pos="4536"/>
        </w:tabs>
        <w:rPr>
          <w:rFonts w:cs="Arial"/>
          <w:color w:val="000000" w:themeColor="text1"/>
          <w:lang w:eastAsia="en-US"/>
        </w:rPr>
      </w:pPr>
    </w:p>
    <w:p w14:paraId="2E282D1B" w14:textId="51F7826E" w:rsidR="00BE5CBA" w:rsidRPr="00391EA6" w:rsidRDefault="00391EA6" w:rsidP="00BE5CBA">
      <w:pPr>
        <w:tabs>
          <w:tab w:val="left" w:pos="4536"/>
        </w:tabs>
        <w:rPr>
          <w:rFonts w:cs="Arial"/>
          <w:b/>
          <w:bCs/>
          <w:color w:val="000000" w:themeColor="text1"/>
          <w:lang w:eastAsia="en-US"/>
        </w:rPr>
      </w:pPr>
      <w:r w:rsidRPr="00391EA6">
        <w:rPr>
          <w:rFonts w:cs="Arial"/>
          <w:b/>
          <w:bCs/>
          <w:color w:val="000000" w:themeColor="text1"/>
          <w:lang w:eastAsia="en-US"/>
        </w:rPr>
        <w:t xml:space="preserve">I) </w:t>
      </w:r>
      <w:r w:rsidR="00BE5CBA" w:rsidRPr="00391EA6">
        <w:rPr>
          <w:rFonts w:cs="Arial"/>
          <w:b/>
          <w:bCs/>
          <w:color w:val="000000" w:themeColor="text1"/>
          <w:lang w:eastAsia="en-US"/>
        </w:rPr>
        <w:t>NADZOR NA PODROČJU URESNIČEVANJA JAVNEGA INTERESA ZA KULTURO</w:t>
      </w:r>
    </w:p>
    <w:p w14:paraId="4CC72E1D" w14:textId="77777777" w:rsidR="00391EA6" w:rsidRDefault="00391EA6" w:rsidP="00BE5CBA">
      <w:pPr>
        <w:tabs>
          <w:tab w:val="left" w:pos="4536"/>
        </w:tabs>
        <w:rPr>
          <w:rFonts w:cs="Arial"/>
          <w:color w:val="000000" w:themeColor="text1"/>
          <w:lang w:eastAsia="en-US"/>
        </w:rPr>
      </w:pPr>
    </w:p>
    <w:p w14:paraId="56573129" w14:textId="51A8A650"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Pravna podlaga: Zakon o uresničevanju javnega interesa za kulturo (</w:t>
      </w:r>
      <w:r w:rsidR="00391EA6" w:rsidRPr="00391EA6">
        <w:rPr>
          <w:rFonts w:cs="Arial"/>
          <w:color w:val="000000" w:themeColor="text1"/>
          <w:lang w:eastAsia="en-US"/>
        </w:rPr>
        <w:t>Uradni list RS, št. 77/07 – uradno prečiščeno besedilo, 56/08, 4/10, 20/11, 111/13, 68/16, 61/17, 21/18 – ZNOrg, 3/22 – ZDeb, 105/22 – ZZNŠPP, 8/25 in 77/25</w:t>
      </w:r>
      <w:r w:rsidR="00391EA6">
        <w:rPr>
          <w:rFonts w:cs="Arial"/>
          <w:color w:val="000000" w:themeColor="text1"/>
          <w:lang w:eastAsia="en-US"/>
        </w:rPr>
        <w:t xml:space="preserve">; v nadaljnjem besedilu: </w:t>
      </w:r>
      <w:r w:rsidRPr="008216B1">
        <w:rPr>
          <w:rFonts w:cs="Arial"/>
          <w:color w:val="000000" w:themeColor="text1"/>
          <w:lang w:eastAsia="en-US"/>
        </w:rPr>
        <w:t>ZUJIK)</w:t>
      </w:r>
    </w:p>
    <w:p w14:paraId="6A05CF41" w14:textId="77777777" w:rsidR="00BE5CBA" w:rsidRPr="008216B1" w:rsidRDefault="00BE5CBA" w:rsidP="00BE5CBA">
      <w:pPr>
        <w:tabs>
          <w:tab w:val="left" w:pos="4536"/>
        </w:tabs>
        <w:rPr>
          <w:rFonts w:cs="Arial"/>
          <w:color w:val="000000" w:themeColor="text1"/>
          <w:lang w:eastAsia="en-US"/>
        </w:rPr>
      </w:pPr>
    </w:p>
    <w:p w14:paraId="7BECD6E3" w14:textId="068B923F" w:rsidR="00BE5CBA" w:rsidRDefault="00BE5CBA" w:rsidP="00BE5CBA">
      <w:pPr>
        <w:tabs>
          <w:tab w:val="left" w:pos="4536"/>
        </w:tabs>
        <w:rPr>
          <w:rFonts w:cs="Arial"/>
          <w:color w:val="000000" w:themeColor="text1"/>
          <w:lang w:eastAsia="en-US"/>
        </w:rPr>
      </w:pPr>
      <w:r w:rsidRPr="008216B1">
        <w:rPr>
          <w:rFonts w:cs="Arial"/>
          <w:color w:val="000000" w:themeColor="text1"/>
          <w:lang w:eastAsia="en-US"/>
        </w:rPr>
        <w:t>Pristojnost za izvajanje inšpekcijskega nadzora nad izvajanjem določb ZUJIK je določena v 121. členu</w:t>
      </w:r>
      <w:r w:rsidR="000D7D21">
        <w:rPr>
          <w:rFonts w:cs="Arial"/>
          <w:color w:val="000000" w:themeColor="text1"/>
          <w:lang w:eastAsia="en-US"/>
        </w:rPr>
        <w:t>,</w:t>
      </w:r>
      <w:r w:rsidRPr="008216B1">
        <w:rPr>
          <w:rFonts w:cs="Arial"/>
          <w:color w:val="000000" w:themeColor="text1"/>
          <w:lang w:eastAsia="en-US"/>
        </w:rPr>
        <w:t xml:space="preserve"> ki določa, da </w:t>
      </w:r>
      <w:r w:rsidR="000D7D21">
        <w:rPr>
          <w:rFonts w:cs="Arial"/>
          <w:color w:val="000000" w:themeColor="text1"/>
          <w:lang w:eastAsia="en-US"/>
        </w:rPr>
        <w:t>i</w:t>
      </w:r>
      <w:r w:rsidRPr="008216B1">
        <w:rPr>
          <w:rFonts w:cs="Arial"/>
          <w:color w:val="000000" w:themeColor="text1"/>
          <w:lang w:eastAsia="en-US"/>
        </w:rPr>
        <w:t xml:space="preserve">nšpekcijski nadzor nad izvajanjem določb tega zakona in na njegovi podlagi izdanih predpisov in drugih aktov izvaja inšpektorat ministrstva, pristojnega za kulturo, ter v 122. členu ZUJIK, ki določa, da </w:t>
      </w:r>
      <w:r w:rsidR="000D7D21">
        <w:rPr>
          <w:rFonts w:cs="Arial"/>
          <w:color w:val="000000" w:themeColor="text1"/>
          <w:lang w:eastAsia="en-US"/>
        </w:rPr>
        <w:t>i</w:t>
      </w:r>
      <w:r w:rsidRPr="008216B1">
        <w:rPr>
          <w:rFonts w:cs="Arial"/>
          <w:color w:val="000000" w:themeColor="text1"/>
          <w:lang w:eastAsia="en-US"/>
        </w:rPr>
        <w:t>nšpekcijski nadzor iz prejšnjega člena obsega tudi nadzor nad oddajanjem javne kulturne infrastrukture v upravljanje oziroma v uporabo in nadzor nad izvajanjem ukrepa umetniškega deleža v javnih investicijskih projektih v skladu z določbami tega zakona.</w:t>
      </w:r>
    </w:p>
    <w:p w14:paraId="262AD9D1" w14:textId="77777777" w:rsidR="000D7D21" w:rsidRPr="008216B1" w:rsidRDefault="000D7D21" w:rsidP="00BE5CBA">
      <w:pPr>
        <w:tabs>
          <w:tab w:val="left" w:pos="4536"/>
        </w:tabs>
        <w:rPr>
          <w:rFonts w:cs="Arial"/>
          <w:color w:val="000000" w:themeColor="text1"/>
          <w:lang w:eastAsia="en-US"/>
        </w:rPr>
      </w:pPr>
    </w:p>
    <w:p w14:paraId="47FCC058"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IRSKM je pristojnost opravljanja inšpekcijskega nadzora nad izvajanjem ZUJIK razdeljena med vse inšpektorje. Konkretne naloge, reševanje posameznih primerov in izvedba preventivnih dejavnosti pa se posameznemu inšpektorju dodeljujejo sproti glede na njihovo vsebino. V letu 2025 sta nadzor nad določbami ZUJIK izvajali dve inšpektorici IRSKM. </w:t>
      </w:r>
    </w:p>
    <w:p w14:paraId="466BCFCD" w14:textId="77777777" w:rsidR="00BE5CBA" w:rsidRPr="008216B1" w:rsidRDefault="00BE5CBA" w:rsidP="00BE5CBA">
      <w:pPr>
        <w:tabs>
          <w:tab w:val="left" w:pos="4536"/>
        </w:tabs>
        <w:rPr>
          <w:rFonts w:cs="Arial"/>
          <w:color w:val="000000" w:themeColor="text1"/>
          <w:lang w:eastAsia="en-US"/>
        </w:rPr>
      </w:pPr>
    </w:p>
    <w:p w14:paraId="46E5EAA7" w14:textId="337622F9" w:rsidR="00BE5CBA" w:rsidRPr="000D7D21" w:rsidRDefault="00BE5CBA" w:rsidP="00BE5CBA">
      <w:pPr>
        <w:tabs>
          <w:tab w:val="left" w:pos="4536"/>
        </w:tabs>
        <w:rPr>
          <w:rFonts w:cs="Arial"/>
          <w:color w:val="000000" w:themeColor="text1"/>
          <w:u w:val="single"/>
          <w:lang w:eastAsia="en-US"/>
        </w:rPr>
      </w:pPr>
      <w:r w:rsidRPr="000D7D21">
        <w:rPr>
          <w:rFonts w:cs="Arial"/>
          <w:color w:val="000000" w:themeColor="text1"/>
          <w:u w:val="single"/>
          <w:lang w:eastAsia="en-US"/>
        </w:rPr>
        <w:t>Ocena stanja na področju, ki ga pokriva inšpektorat</w:t>
      </w:r>
      <w:r w:rsidR="000D7D21" w:rsidRPr="000D7D21">
        <w:rPr>
          <w:rFonts w:cs="Arial"/>
          <w:color w:val="000000" w:themeColor="text1"/>
          <w:u w:val="single"/>
          <w:lang w:eastAsia="en-US"/>
        </w:rPr>
        <w:t>:</w:t>
      </w:r>
    </w:p>
    <w:p w14:paraId="6C6DBD83" w14:textId="77777777" w:rsidR="000D7D21" w:rsidRPr="008216B1" w:rsidRDefault="000D7D21" w:rsidP="00BE5CBA">
      <w:pPr>
        <w:tabs>
          <w:tab w:val="left" w:pos="4536"/>
        </w:tabs>
        <w:rPr>
          <w:rFonts w:cs="Arial"/>
          <w:color w:val="000000" w:themeColor="text1"/>
          <w:lang w:eastAsia="en-US"/>
        </w:rPr>
      </w:pPr>
    </w:p>
    <w:p w14:paraId="7D67F4DC" w14:textId="0E5D0ED1"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ZUJIK je </w:t>
      </w:r>
      <w:r w:rsidR="000D7D21">
        <w:rPr>
          <w:rFonts w:cs="Arial"/>
          <w:color w:val="000000" w:themeColor="text1"/>
          <w:lang w:eastAsia="en-US"/>
        </w:rPr>
        <w:t xml:space="preserve">bil </w:t>
      </w:r>
      <w:r w:rsidRPr="008216B1">
        <w:rPr>
          <w:rFonts w:cs="Arial"/>
          <w:color w:val="000000" w:themeColor="text1"/>
          <w:lang w:eastAsia="en-US"/>
        </w:rPr>
        <w:t xml:space="preserve">v letu 2025 </w:t>
      </w:r>
      <w:r w:rsidR="000D7D21">
        <w:rPr>
          <w:rFonts w:cs="Arial"/>
          <w:color w:val="000000" w:themeColor="text1"/>
          <w:lang w:eastAsia="en-US"/>
        </w:rPr>
        <w:t>dvakrat spremenjen oziroma dopolnjen</w:t>
      </w:r>
      <w:r w:rsidRPr="008216B1">
        <w:rPr>
          <w:rFonts w:cs="Arial"/>
          <w:color w:val="000000" w:themeColor="text1"/>
          <w:lang w:eastAsia="en-US"/>
        </w:rPr>
        <w:t>, k</w:t>
      </w:r>
      <w:r w:rsidR="000D7D21">
        <w:rPr>
          <w:rFonts w:cs="Arial"/>
          <w:color w:val="000000" w:themeColor="text1"/>
          <w:lang w:eastAsia="en-US"/>
        </w:rPr>
        <w:t>ar je</w:t>
      </w:r>
      <w:r w:rsidRPr="008216B1">
        <w:rPr>
          <w:rFonts w:cs="Arial"/>
          <w:color w:val="000000" w:themeColor="text1"/>
          <w:lang w:eastAsia="en-US"/>
        </w:rPr>
        <w:t xml:space="preserve"> tudi posledica pobud IRSKM v zvezi z izvrševanjem nadzora nad določbo 75. člena ZUJIK. </w:t>
      </w:r>
    </w:p>
    <w:p w14:paraId="1829A737" w14:textId="77777777" w:rsidR="00BE5CBA" w:rsidRPr="008216B1" w:rsidRDefault="00BE5CBA" w:rsidP="00BE5CBA">
      <w:pPr>
        <w:tabs>
          <w:tab w:val="left" w:pos="4536"/>
        </w:tabs>
        <w:rPr>
          <w:rFonts w:cs="Arial"/>
          <w:color w:val="000000" w:themeColor="text1"/>
          <w:lang w:eastAsia="en-US"/>
        </w:rPr>
      </w:pPr>
    </w:p>
    <w:p w14:paraId="1100B63C"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Novela ZUJIK-I, ki je bila dne 7. 10. 2025 objavljena v Uradnem listu RS, predstavlja najobsežnejšo spremembo ZUJIK v zadnjih dvajsetih letih, ki prinaša spremembe v šestih ključnih sklopih, tudi na področju javne kulturne infrastrukture. Pri tem je bila spremenjena in dopolnjena večina določb, ki so umeščene v poglavje »javna infrastruktura na področju kulture«, tudi 73., 74. in 75. člen ZUJIK, s čimer se je zagotovilo dovolj jasne kriterije in merila, ki med drugim določajo kdaj javna kulturna infrastruktura presega lokalni pomen in postane predmet širšega javnega interesa. </w:t>
      </w:r>
    </w:p>
    <w:p w14:paraId="635BD9B0" w14:textId="77777777" w:rsidR="00BE5CBA" w:rsidRPr="008216B1" w:rsidRDefault="00BE5CBA" w:rsidP="00BE5CBA">
      <w:pPr>
        <w:tabs>
          <w:tab w:val="left" w:pos="4536"/>
        </w:tabs>
        <w:rPr>
          <w:rFonts w:cs="Arial"/>
          <w:color w:val="000000" w:themeColor="text1"/>
          <w:lang w:eastAsia="en-US"/>
        </w:rPr>
      </w:pPr>
    </w:p>
    <w:p w14:paraId="55BB1020"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področju javnega interesa s področja kulture so zaradi nadzora IRSKM nad izvajanjem določbe 75. člena ZUJIK, ki je bil izveden v letih 2023–2025, opazne pozitivne spremembe, ki so v javnem interesu. K sistemskemu reševanju izzivov področja pa je pripomoglo sprejetje obeh novel.  </w:t>
      </w:r>
    </w:p>
    <w:p w14:paraId="046677A4" w14:textId="77777777" w:rsidR="00BE5CBA" w:rsidRPr="008216B1" w:rsidRDefault="00BE5CBA" w:rsidP="00BE5CBA">
      <w:pPr>
        <w:tabs>
          <w:tab w:val="left" w:pos="4536"/>
        </w:tabs>
        <w:rPr>
          <w:rFonts w:cs="Arial"/>
          <w:color w:val="000000" w:themeColor="text1"/>
          <w:lang w:eastAsia="en-US"/>
        </w:rPr>
      </w:pPr>
    </w:p>
    <w:p w14:paraId="6A088426" w14:textId="2BFC1B69" w:rsidR="00BE5CBA" w:rsidRPr="008D5A97" w:rsidRDefault="00BE5CBA" w:rsidP="00BE5CBA">
      <w:pPr>
        <w:tabs>
          <w:tab w:val="left" w:pos="4536"/>
        </w:tabs>
        <w:rPr>
          <w:rFonts w:cs="Arial"/>
          <w:color w:val="000000" w:themeColor="text1"/>
          <w:u w:val="single"/>
          <w:lang w:eastAsia="en-US"/>
        </w:rPr>
      </w:pPr>
      <w:r w:rsidRPr="008D5A97">
        <w:rPr>
          <w:rFonts w:cs="Arial"/>
          <w:color w:val="000000" w:themeColor="text1"/>
          <w:u w:val="single"/>
          <w:lang w:eastAsia="en-US"/>
        </w:rPr>
        <w:t>Inšpekcijski postopek</w:t>
      </w:r>
      <w:r w:rsidR="008D5A97" w:rsidRPr="008D5A97">
        <w:rPr>
          <w:rFonts w:cs="Arial"/>
          <w:color w:val="000000" w:themeColor="text1"/>
          <w:u w:val="single"/>
          <w:lang w:eastAsia="en-US"/>
        </w:rPr>
        <w:t>:</w:t>
      </w:r>
    </w:p>
    <w:p w14:paraId="7F429859" w14:textId="77777777" w:rsidR="008D5A97" w:rsidRPr="008216B1" w:rsidRDefault="008D5A97" w:rsidP="00BE5CBA">
      <w:pPr>
        <w:tabs>
          <w:tab w:val="left" w:pos="4536"/>
        </w:tabs>
        <w:rPr>
          <w:rFonts w:cs="Arial"/>
          <w:color w:val="000000" w:themeColor="text1"/>
          <w:lang w:eastAsia="en-US"/>
        </w:rPr>
      </w:pPr>
    </w:p>
    <w:p w14:paraId="63C2A123"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Na področju javnega interesa s področja kulture so se v letu 2025 obravnavale pobude in prijave, ki so se nanašala na domnevne kršitve v zvezi s spoštovanjem slovenskega jezika (6. člen ZUJIK), izvedbo javnih razpisov in na interno delovanje (vodenje in upravljanje) zavodov s področja kulture.  </w:t>
      </w:r>
    </w:p>
    <w:p w14:paraId="3CAC94CE"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letu 2025 sta bila izdana 2 sklepa o ustavitvi postopka in 4 zaznambe v spisu. Zaključena je bila 1 prenesena zadeva nadzora, v kateri je bila sicer kršitev ugotovljena, postopek pa ustavljen, saj za kršitev ni bilo več moč izreči ukrepa za odpravo kršitve. Obravnavani sta bili še 2 prijavni zadevi in zaključeni z zaznamkom v spisu, da je kršitev že bila obravnavana in 1 inšpekcijska zadeva, zaključena z izdajo sklepa o ustavitvi postopka, ker je zavezanec uskladil napovedano ravnanje in pridobil dovoljenje Ministrstva za kulturo za izjemo od obveznosti rabe slovenščine po 6. členu ZUJIK. V dveh primerih je bilo po preverjanju podatkov iz prijavnega spisa zaznamovano v spis, da se postopek ne bo vodil. V 2 zadevah se je nadzor začel, vendar postopek v tem poročevalnem obdobju še ni bil zaključen. 2 pobudi pa sta bili odstopljeni pristojnim inšpekcijskim službam.  </w:t>
      </w:r>
    </w:p>
    <w:p w14:paraId="43D57B8D" w14:textId="77777777" w:rsidR="00BE5CBA" w:rsidRPr="008216B1" w:rsidRDefault="00BE5CBA" w:rsidP="00BE5CBA">
      <w:pPr>
        <w:tabs>
          <w:tab w:val="left" w:pos="4536"/>
        </w:tabs>
        <w:rPr>
          <w:rFonts w:cs="Arial"/>
          <w:color w:val="000000" w:themeColor="text1"/>
          <w:lang w:eastAsia="en-US"/>
        </w:rPr>
      </w:pPr>
    </w:p>
    <w:p w14:paraId="6FF1AC75" w14:textId="6A504263" w:rsidR="00BE5CBA" w:rsidRPr="007C58F5" w:rsidRDefault="00BE5CBA" w:rsidP="00BE5CBA">
      <w:pPr>
        <w:tabs>
          <w:tab w:val="left" w:pos="4536"/>
        </w:tabs>
        <w:rPr>
          <w:rFonts w:cs="Arial"/>
          <w:color w:val="000000" w:themeColor="text1"/>
          <w:u w:val="single"/>
          <w:lang w:eastAsia="en-US"/>
        </w:rPr>
      </w:pPr>
      <w:r w:rsidRPr="007C58F5">
        <w:rPr>
          <w:rFonts w:cs="Arial"/>
          <w:color w:val="000000" w:themeColor="text1"/>
          <w:u w:val="single"/>
          <w:lang w:eastAsia="en-US"/>
        </w:rPr>
        <w:t>Sistemski nadzor</w:t>
      </w:r>
      <w:r w:rsidR="007C58F5">
        <w:rPr>
          <w:rFonts w:cs="Arial"/>
          <w:color w:val="000000" w:themeColor="text1"/>
          <w:u w:val="single"/>
          <w:lang w:eastAsia="en-US"/>
        </w:rPr>
        <w:t>:</w:t>
      </w:r>
    </w:p>
    <w:p w14:paraId="2571F559" w14:textId="77777777" w:rsidR="00BE5CBA" w:rsidRPr="008216B1" w:rsidRDefault="00BE5CBA" w:rsidP="00BE5CBA">
      <w:pPr>
        <w:tabs>
          <w:tab w:val="left" w:pos="4536"/>
        </w:tabs>
        <w:rPr>
          <w:rFonts w:cs="Arial"/>
          <w:color w:val="000000" w:themeColor="text1"/>
          <w:lang w:eastAsia="en-US"/>
        </w:rPr>
      </w:pPr>
    </w:p>
    <w:p w14:paraId="1FDE2017"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V letu 2025 je IRSKM izvedel načrtovane sistemske inšpekcijske nadzore nad spoštovanjem določbe 75. člena ZUJIK pri upravljalcih oz. uporabnikih javne kulturne infrastrukture v Mariboru, Vrhniki, Ljubljani, Kamniku in Žalcu. Nadzori so se zaključili pred uveljavljeno novele ZUJIK-I. V postopkih je bilo sestavljenih 5 zapisnikov in izdanih 5 sklepov o ustavitvi.  </w:t>
      </w:r>
    </w:p>
    <w:p w14:paraId="2781D425" w14:textId="77777777" w:rsidR="00BE5CBA" w:rsidRPr="008216B1" w:rsidRDefault="00BE5CBA" w:rsidP="00BE5CBA">
      <w:pPr>
        <w:tabs>
          <w:tab w:val="left" w:pos="4536"/>
        </w:tabs>
        <w:rPr>
          <w:rFonts w:cs="Arial"/>
          <w:color w:val="000000" w:themeColor="text1"/>
          <w:lang w:eastAsia="en-US"/>
        </w:rPr>
      </w:pPr>
    </w:p>
    <w:p w14:paraId="3AB4555A" w14:textId="21A1C73E"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okviru sistemskega inšpekcijskega nadzora se je v inšpekcijskih postopkih, začetih zaradi domnevne kršitve določbe 75. člena ZUJIK, na primeru razpoložljive dokumentacije (računov, pogodb, vlog) ugotavljalo ali zavezanci kot upravljalci javne kulturne infrastrukture oddajajo infrastrukturo kulturnim izvajalcem za izvajanje kulturnih projektov/programov ter pri tem od izvajalcev zahtevajo samo nadomestilo v višini dejanskih stroškov, ki so s tem dogodkom nastali. Pri tem je bilo ugotovljeno, da obveznost oddaje javne kulturne infrastrukture ali njenega dela v uporabo javnim zavodom, javnim skladom ali javnim agencijam s področja kulture ali drugim kulturnim izvajalcem za izvajanje javnih kulturnih programov ali kulturnih projektov ni usklajena z določbo 75. člena ZUJIK na način, da bi bilo iz okvirnega stroškovnega cenika/ponudb/pogodb/računov zavezancev (upravljalcev javne kulturne infrastrukture) nedvoumno razvidno, da se od kulturnih izvajalcev zahteva samo nadomestilo v višini dejanskih dodatnih stroškov, ki so nastali s posameznim dogodkom (projektom/programo</w:t>
      </w:r>
      <w:r w:rsidR="007C58F5">
        <w:rPr>
          <w:rFonts w:cs="Arial"/>
          <w:color w:val="000000" w:themeColor="text1"/>
          <w:lang w:eastAsia="en-US"/>
        </w:rPr>
        <w:t>m</w:t>
      </w:r>
      <w:r w:rsidRPr="008216B1">
        <w:rPr>
          <w:rFonts w:cs="Arial"/>
          <w:color w:val="000000" w:themeColor="text1"/>
          <w:lang w:eastAsia="en-US"/>
        </w:rPr>
        <w:t xml:space="preserve">). </w:t>
      </w:r>
    </w:p>
    <w:p w14:paraId="0C13E5EB" w14:textId="77777777" w:rsidR="007C58F5" w:rsidRDefault="007C58F5" w:rsidP="00BE5CBA">
      <w:pPr>
        <w:tabs>
          <w:tab w:val="left" w:pos="4536"/>
        </w:tabs>
        <w:rPr>
          <w:rFonts w:cs="Arial"/>
          <w:color w:val="000000" w:themeColor="text1"/>
          <w:lang w:eastAsia="en-US"/>
        </w:rPr>
      </w:pPr>
    </w:p>
    <w:p w14:paraId="333B233B" w14:textId="392C3634" w:rsidR="00BE5CBA" w:rsidRPr="007C58F5" w:rsidRDefault="00BE5CBA" w:rsidP="00BE5CBA">
      <w:pPr>
        <w:tabs>
          <w:tab w:val="left" w:pos="4536"/>
        </w:tabs>
        <w:rPr>
          <w:rFonts w:cs="Arial"/>
          <w:color w:val="000000" w:themeColor="text1"/>
          <w:lang w:eastAsia="en-US"/>
        </w:rPr>
      </w:pPr>
      <w:r w:rsidRPr="007C58F5">
        <w:rPr>
          <w:rFonts w:cs="Arial"/>
          <w:color w:val="000000" w:themeColor="text1"/>
          <w:u w:val="single"/>
          <w:lang w:eastAsia="en-US"/>
        </w:rPr>
        <w:t>Prekrškovni postopek</w:t>
      </w:r>
      <w:r w:rsidR="007C58F5">
        <w:rPr>
          <w:rFonts w:cs="Arial"/>
          <w:color w:val="000000" w:themeColor="text1"/>
          <w:lang w:eastAsia="en-US"/>
        </w:rPr>
        <w:t>:</w:t>
      </w:r>
      <w:r w:rsidRPr="007C58F5">
        <w:rPr>
          <w:rFonts w:cs="Arial"/>
          <w:color w:val="000000" w:themeColor="text1"/>
          <w:lang w:eastAsia="en-US"/>
        </w:rPr>
        <w:t xml:space="preserve"> </w:t>
      </w:r>
    </w:p>
    <w:p w14:paraId="0B939E4A" w14:textId="77777777" w:rsidR="007C58F5" w:rsidRDefault="007C58F5" w:rsidP="00BE5CBA">
      <w:pPr>
        <w:tabs>
          <w:tab w:val="left" w:pos="4536"/>
        </w:tabs>
        <w:rPr>
          <w:rFonts w:cs="Arial"/>
          <w:color w:val="000000" w:themeColor="text1"/>
          <w:lang w:eastAsia="en-US"/>
        </w:rPr>
      </w:pPr>
    </w:p>
    <w:p w14:paraId="7EC3577C" w14:textId="566569AB"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ZUJIK posebej v 6. členu opredeljuje obveznosti rabe slovenščine pri izvajanju kulturnih prireditev, tudi za filme in določa prekršek za kršitve zadevne določbe ZUJIK. V poročevalnem obdobju je bilo pri obravnavi pobud za nadzor ali prijav kršitev rabe slovenščine ob predvajanju filmov ugotovljeno, da je podana kršitev specialne določbe ZUJIK in ne bolj splošne določbe po Zakonu o javni rabi slovenščine.</w:t>
      </w:r>
    </w:p>
    <w:p w14:paraId="27003413" w14:textId="77777777" w:rsidR="00BE5CBA" w:rsidRPr="008216B1" w:rsidRDefault="00BE5CBA" w:rsidP="00BE5CBA">
      <w:pPr>
        <w:tabs>
          <w:tab w:val="left" w:pos="4536"/>
        </w:tabs>
        <w:rPr>
          <w:rFonts w:cs="Arial"/>
          <w:color w:val="000000" w:themeColor="text1"/>
          <w:lang w:eastAsia="en-US"/>
        </w:rPr>
      </w:pPr>
    </w:p>
    <w:p w14:paraId="4DDA727A"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Zaradi kršitve določb ZUJIK je bil voden 1 postopek o prekršku, v katerem je bila izdana pravni in odgovorni osebi odločba o prekršku z izrekom opomina obema kršiteljicama.</w:t>
      </w:r>
    </w:p>
    <w:p w14:paraId="5066874A" w14:textId="77777777" w:rsidR="00BE5CBA" w:rsidRPr="008216B1" w:rsidRDefault="00BE5CBA" w:rsidP="00BE5CBA">
      <w:pPr>
        <w:tabs>
          <w:tab w:val="left" w:pos="4536"/>
        </w:tabs>
        <w:rPr>
          <w:rFonts w:cs="Arial"/>
          <w:color w:val="000000" w:themeColor="text1"/>
          <w:lang w:eastAsia="en-US"/>
        </w:rPr>
      </w:pPr>
    </w:p>
    <w:p w14:paraId="2118A339" w14:textId="03FC58EE" w:rsidR="00BE5CBA" w:rsidRPr="007C58F5" w:rsidRDefault="007C58F5" w:rsidP="00BE5CBA">
      <w:pPr>
        <w:tabs>
          <w:tab w:val="left" w:pos="4536"/>
        </w:tabs>
        <w:rPr>
          <w:rFonts w:cs="Arial"/>
          <w:b/>
          <w:bCs/>
          <w:color w:val="000000" w:themeColor="text1"/>
          <w:lang w:eastAsia="en-US"/>
        </w:rPr>
      </w:pPr>
      <w:r w:rsidRPr="007C58F5">
        <w:rPr>
          <w:rFonts w:cs="Arial"/>
          <w:b/>
          <w:bCs/>
          <w:color w:val="000000" w:themeColor="text1"/>
          <w:lang w:eastAsia="en-US"/>
        </w:rPr>
        <w:t xml:space="preserve">J) </w:t>
      </w:r>
      <w:r w:rsidR="00BE5CBA" w:rsidRPr="007C58F5">
        <w:rPr>
          <w:rFonts w:cs="Arial"/>
          <w:b/>
          <w:bCs/>
          <w:color w:val="000000" w:themeColor="text1"/>
          <w:lang w:eastAsia="en-US"/>
        </w:rPr>
        <w:t>NADZOR NA PODROČJU VOLILNE IN REFERENDUMSKE KAMPANJE V MEDIJIH</w:t>
      </w:r>
    </w:p>
    <w:p w14:paraId="493A8C2F" w14:textId="77777777" w:rsidR="00BE5CBA" w:rsidRPr="008216B1" w:rsidRDefault="00BE5CBA" w:rsidP="00BE5CBA">
      <w:pPr>
        <w:tabs>
          <w:tab w:val="left" w:pos="4536"/>
        </w:tabs>
        <w:rPr>
          <w:rFonts w:cs="Arial"/>
          <w:color w:val="000000" w:themeColor="text1"/>
          <w:lang w:eastAsia="en-US"/>
        </w:rPr>
      </w:pPr>
    </w:p>
    <w:p w14:paraId="6620D60A" w14:textId="0C2E580E"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Podlaga: Zakon o volilni in referendumski kampanji (</w:t>
      </w:r>
      <w:r w:rsidR="007C58F5" w:rsidRPr="007C58F5">
        <w:rPr>
          <w:rFonts w:cs="Arial"/>
          <w:color w:val="000000" w:themeColor="text1"/>
          <w:lang w:eastAsia="en-US"/>
        </w:rPr>
        <w:t>Uradni list RS, št. 41/07, 103/07 – ZPolS-D, 11/11, 28/11 – odl. US in 98/13</w:t>
      </w:r>
      <w:r w:rsidR="007C58F5">
        <w:rPr>
          <w:rFonts w:cs="Arial"/>
          <w:color w:val="000000" w:themeColor="text1"/>
          <w:lang w:eastAsia="en-US"/>
        </w:rPr>
        <w:t xml:space="preserve">; v nadaljnjem besedilu: </w:t>
      </w:r>
      <w:r w:rsidRPr="008216B1">
        <w:rPr>
          <w:rFonts w:cs="Arial"/>
          <w:color w:val="000000" w:themeColor="text1"/>
          <w:lang w:eastAsia="en-US"/>
        </w:rPr>
        <w:t>ZVRK)</w:t>
      </w:r>
    </w:p>
    <w:p w14:paraId="14C03E36" w14:textId="77777777" w:rsidR="00BE5CBA" w:rsidRPr="008216B1" w:rsidRDefault="00BE5CBA" w:rsidP="00BE5CBA">
      <w:pPr>
        <w:tabs>
          <w:tab w:val="left" w:pos="4536"/>
        </w:tabs>
        <w:rPr>
          <w:rFonts w:cs="Arial"/>
          <w:color w:val="000000" w:themeColor="text1"/>
          <w:lang w:eastAsia="en-US"/>
        </w:rPr>
      </w:pPr>
    </w:p>
    <w:p w14:paraId="2E1F6BC5" w14:textId="341B8592"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 xml:space="preserve">Pristojnost za izvajanje inšpekcijskega nadzora nad izvajanjem določb ZVRK je določena v 40. členu tega zakona, ki pristojnost za nadzor razdeli med naslednje nadzorne organe: inšpektorat, pristojen za notranje zadeve, inšpektorat, pristojen za kulturo in medije, pristojne inšpekcije ali redarstvene službe lokalnih skupnosti in </w:t>
      </w:r>
      <w:r w:rsidR="007C58F5">
        <w:rPr>
          <w:rFonts w:cs="Arial"/>
          <w:color w:val="000000" w:themeColor="text1"/>
          <w:lang w:eastAsia="en-US"/>
        </w:rPr>
        <w:t>R</w:t>
      </w:r>
      <w:r w:rsidRPr="008216B1">
        <w:rPr>
          <w:rFonts w:cs="Arial"/>
          <w:color w:val="000000" w:themeColor="text1"/>
          <w:lang w:eastAsia="en-US"/>
        </w:rPr>
        <w:t>ačunsko sodišče</w:t>
      </w:r>
      <w:r w:rsidR="007C58F5">
        <w:rPr>
          <w:rFonts w:cs="Arial"/>
          <w:color w:val="000000" w:themeColor="text1"/>
          <w:lang w:eastAsia="en-US"/>
        </w:rPr>
        <w:t xml:space="preserve"> RS</w:t>
      </w:r>
      <w:r w:rsidRPr="008216B1">
        <w:rPr>
          <w:rFonts w:cs="Arial"/>
          <w:color w:val="000000" w:themeColor="text1"/>
          <w:lang w:eastAsia="en-US"/>
        </w:rPr>
        <w:t>. IRSKM je na podlagi te določbe pristojen za nazor nad izvajanjem določb 5., 6. in prvega odstavka 7. člena ZVRK, ki se vse nanašajo na potek volilne in referendumske kampanje v medijih.</w:t>
      </w:r>
    </w:p>
    <w:p w14:paraId="7E1D31CA" w14:textId="77777777" w:rsidR="00BE5CBA" w:rsidRPr="008216B1" w:rsidRDefault="00BE5CBA" w:rsidP="00BE5CBA">
      <w:pPr>
        <w:tabs>
          <w:tab w:val="left" w:pos="4536"/>
        </w:tabs>
        <w:rPr>
          <w:rFonts w:cs="Arial"/>
          <w:color w:val="000000" w:themeColor="text1"/>
          <w:lang w:eastAsia="en-US"/>
        </w:rPr>
      </w:pPr>
    </w:p>
    <w:p w14:paraId="410C1941" w14:textId="1EE00BBB" w:rsidR="00BE5CBA" w:rsidRPr="007C58F5" w:rsidRDefault="00BE5CBA" w:rsidP="00BE5CBA">
      <w:pPr>
        <w:tabs>
          <w:tab w:val="left" w:pos="4536"/>
        </w:tabs>
        <w:rPr>
          <w:rFonts w:cs="Arial"/>
          <w:color w:val="000000" w:themeColor="text1"/>
          <w:u w:val="single"/>
          <w:lang w:eastAsia="en-US"/>
        </w:rPr>
      </w:pPr>
      <w:r w:rsidRPr="007C58F5">
        <w:rPr>
          <w:rFonts w:cs="Arial"/>
          <w:color w:val="000000" w:themeColor="text1"/>
          <w:u w:val="single"/>
          <w:lang w:eastAsia="en-US"/>
        </w:rPr>
        <w:t>Ocena stanja</w:t>
      </w:r>
      <w:r w:rsidR="007C58F5">
        <w:rPr>
          <w:rFonts w:cs="Arial"/>
          <w:color w:val="000000" w:themeColor="text1"/>
          <w:u w:val="single"/>
          <w:lang w:eastAsia="en-US"/>
        </w:rPr>
        <w:t>:</w:t>
      </w:r>
    </w:p>
    <w:p w14:paraId="0831AAA8" w14:textId="77777777" w:rsidR="00BE5CBA" w:rsidRPr="008216B1" w:rsidRDefault="00BE5CBA" w:rsidP="00BE5CBA">
      <w:pPr>
        <w:tabs>
          <w:tab w:val="left" w:pos="4536"/>
        </w:tabs>
        <w:rPr>
          <w:rFonts w:cs="Arial"/>
          <w:color w:val="000000" w:themeColor="text1"/>
          <w:lang w:eastAsia="en-US"/>
        </w:rPr>
      </w:pPr>
    </w:p>
    <w:p w14:paraId="746CB2EA" w14:textId="64AB9C59"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Večjih težav pri opravljanju inšpekcijskega nadzora nad izvajanjem določb ZVRK, ki izhaja iz veljavne zakonodaje, v poročevalnem obdobju niso zaznali. Stanje lahko z vidika obvladovanja prejetih prijav, pritožb, sporočil in drugih vlog oceni</w:t>
      </w:r>
      <w:r w:rsidR="007C2207">
        <w:rPr>
          <w:rFonts w:cs="Arial"/>
          <w:color w:val="000000" w:themeColor="text1"/>
          <w:lang w:eastAsia="en-US"/>
        </w:rPr>
        <w:t>j</w:t>
      </w:r>
      <w:r w:rsidRPr="008216B1">
        <w:rPr>
          <w:rFonts w:cs="Arial"/>
          <w:color w:val="000000" w:themeColor="text1"/>
          <w:lang w:eastAsia="en-US"/>
        </w:rPr>
        <w:t>o kot dobro. Kot že zgoraj navedeno se morebitna problematika inšpekcijskega nadzora na tem področju pojavlja izključno v obdobjih izvajanja volilne ali referendumske kampanje. Potrebno je še omeniti, da je pristojni inšpektor IRSKM v tem poročevalnem obdobju aktivno sodeloval v delu medresorske delovne skupine, ki pripravlja izvršni predpis, s katerim bo urejen nadzor in razdelitev pristojnosti posameznih inšpekcijskih organov za izvajanje nove evropske uredbe - Uredbe (EU) 2024/900 Evropskega parlamenta in Sveta, z dne 13. marca 2024, o preglednosti in ciljanem političnem oglaševanju. Ta pa bo prinesel dodatne pristojnosti IRSKM na tem področju, ki ne bodo več omejene samo na čas volilne in referendumske kampanje. Za izvajanje novih nalog bo zato potrebno zagotoviti tudi kadrovsko okrepitev IRSKM.</w:t>
      </w:r>
    </w:p>
    <w:p w14:paraId="1254B514" w14:textId="77777777" w:rsidR="00BE5CBA" w:rsidRPr="008216B1" w:rsidRDefault="00BE5CBA" w:rsidP="00BE5CBA">
      <w:pPr>
        <w:tabs>
          <w:tab w:val="left" w:pos="4536"/>
        </w:tabs>
        <w:rPr>
          <w:rFonts w:cs="Arial"/>
          <w:color w:val="000000" w:themeColor="text1"/>
          <w:lang w:eastAsia="en-US"/>
        </w:rPr>
      </w:pPr>
    </w:p>
    <w:p w14:paraId="56B3746A" w14:textId="49AF9E97" w:rsidR="00BE5CBA" w:rsidRPr="007C58F5" w:rsidRDefault="00BE5CBA" w:rsidP="00BE5CBA">
      <w:pPr>
        <w:tabs>
          <w:tab w:val="left" w:pos="4536"/>
        </w:tabs>
        <w:rPr>
          <w:rFonts w:cs="Arial"/>
          <w:color w:val="000000" w:themeColor="text1"/>
          <w:u w:val="single"/>
          <w:lang w:eastAsia="en-US"/>
        </w:rPr>
      </w:pPr>
      <w:r w:rsidRPr="007C58F5">
        <w:rPr>
          <w:rFonts w:cs="Arial"/>
          <w:color w:val="000000" w:themeColor="text1"/>
          <w:u w:val="single"/>
          <w:lang w:eastAsia="en-US"/>
        </w:rPr>
        <w:t>Postopki inšpekcijskega nadzora</w:t>
      </w:r>
      <w:r w:rsidR="007C58F5">
        <w:rPr>
          <w:rFonts w:cs="Arial"/>
          <w:color w:val="000000" w:themeColor="text1"/>
          <w:u w:val="single"/>
          <w:lang w:eastAsia="en-US"/>
        </w:rPr>
        <w:t>:</w:t>
      </w:r>
    </w:p>
    <w:p w14:paraId="3D85F088" w14:textId="77777777" w:rsidR="00BE5CBA" w:rsidRPr="008216B1" w:rsidRDefault="00BE5CBA" w:rsidP="00BE5CBA">
      <w:pPr>
        <w:tabs>
          <w:tab w:val="left" w:pos="4536"/>
        </w:tabs>
        <w:rPr>
          <w:rFonts w:cs="Arial"/>
          <w:color w:val="000000" w:themeColor="text1"/>
          <w:lang w:eastAsia="en-US"/>
        </w:rPr>
      </w:pPr>
    </w:p>
    <w:p w14:paraId="56696C12" w14:textId="7163D9A6" w:rsidR="00BE5CBA" w:rsidRDefault="00BE5CBA" w:rsidP="00BE5CBA">
      <w:pPr>
        <w:tabs>
          <w:tab w:val="left" w:pos="4536"/>
        </w:tabs>
        <w:rPr>
          <w:rFonts w:cs="Arial"/>
          <w:color w:val="000000" w:themeColor="text1"/>
          <w:lang w:eastAsia="en-US"/>
        </w:rPr>
      </w:pPr>
      <w:r w:rsidRPr="008216B1">
        <w:rPr>
          <w:rFonts w:cs="Arial"/>
          <w:color w:val="000000" w:themeColor="text1"/>
          <w:lang w:eastAsia="en-US"/>
        </w:rPr>
        <w:t>V letu 2025 so na IRSKM obravnavali 2 prijavi domnevnih nepravilnosti v zvezi s kampanjo pred referendumom o Zakonu o dodatku k pokojnini za izjemne dosežke na področju umetnosti (OdZDPIDU) in 3 prijave v zvezi z domnevnimi kršitvami v kampanji pred referendumu o Zakonu o pomoči pri prostovoljnem končanju življenja (ZPPKŽ).</w:t>
      </w:r>
    </w:p>
    <w:p w14:paraId="3B1680E9" w14:textId="77777777" w:rsidR="007C58F5" w:rsidRPr="008216B1" w:rsidRDefault="007C58F5" w:rsidP="00BE5CBA">
      <w:pPr>
        <w:tabs>
          <w:tab w:val="left" w:pos="4536"/>
        </w:tabs>
        <w:rPr>
          <w:rFonts w:cs="Arial"/>
          <w:color w:val="000000" w:themeColor="text1"/>
          <w:lang w:eastAsia="en-US"/>
        </w:rPr>
      </w:pPr>
    </w:p>
    <w:p w14:paraId="2563C023" w14:textId="77777777" w:rsidR="00BE5CBA"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V 1 primeru je bil izveden postopek o prekršku in kršitelju (RTV Slovenija) izdana odločba o prekršku z izrekom globe, odločitev zaradi vložene zahteve za sodno varstvo še ni pravnomočna. V 1 primeru bilo kršitelju izrečeno preventivno opozorilo, v 3 primerih pa je bilo na podlagi preverjanja dejanskega stanja ugotovljeno, da do kršitve določb tega zakona ni prišlo.</w:t>
      </w:r>
    </w:p>
    <w:p w14:paraId="7ECED122" w14:textId="77777777" w:rsidR="00BE5CBA" w:rsidRPr="008216B1" w:rsidRDefault="00BE5CBA" w:rsidP="00BE5CBA">
      <w:pPr>
        <w:tabs>
          <w:tab w:val="left" w:pos="4536"/>
        </w:tabs>
        <w:rPr>
          <w:rFonts w:cs="Arial"/>
          <w:color w:val="000000" w:themeColor="text1"/>
          <w:lang w:eastAsia="en-US"/>
        </w:rPr>
      </w:pPr>
    </w:p>
    <w:p w14:paraId="68C2347E" w14:textId="5F39FE0F" w:rsidR="00DC7D8F" w:rsidRPr="008216B1" w:rsidRDefault="00BE5CBA" w:rsidP="00BE5CBA">
      <w:pPr>
        <w:tabs>
          <w:tab w:val="left" w:pos="4536"/>
        </w:tabs>
        <w:rPr>
          <w:rFonts w:cs="Arial"/>
          <w:color w:val="000000" w:themeColor="text1"/>
          <w:lang w:eastAsia="en-US"/>
        </w:rPr>
      </w:pPr>
      <w:r w:rsidRPr="008216B1">
        <w:rPr>
          <w:rFonts w:cs="Arial"/>
          <w:color w:val="000000" w:themeColor="text1"/>
          <w:lang w:eastAsia="en-US"/>
        </w:rPr>
        <w:t>Na dan 31. 12. 2025 na področju nadzora nad izvajanjem določb ZVRK ni nerešenih zadev.</w:t>
      </w:r>
    </w:p>
    <w:p w14:paraId="750AE31A" w14:textId="4DBEEBD2" w:rsidR="002C139C" w:rsidRPr="008216B1" w:rsidRDefault="00782CCD" w:rsidP="00B569AB">
      <w:pPr>
        <w:pStyle w:val="Naslov3"/>
        <w:rPr>
          <w:sz w:val="20"/>
          <w:szCs w:val="20"/>
        </w:rPr>
      </w:pPr>
      <w:bookmarkStart w:id="97" w:name="_Toc223009977"/>
      <w:bookmarkStart w:id="98" w:name="_Toc223361189"/>
      <w:bookmarkStart w:id="99" w:name="_Toc223692216"/>
      <w:bookmarkStart w:id="100" w:name="_Toc224374569"/>
      <w:bookmarkEnd w:id="96"/>
      <w:r w:rsidRPr="008216B1">
        <w:rPr>
          <w:sz w:val="20"/>
          <w:szCs w:val="20"/>
        </w:rPr>
        <w:t>4</w:t>
      </w:r>
      <w:r w:rsidR="002C139C" w:rsidRPr="008216B1">
        <w:rPr>
          <w:sz w:val="20"/>
          <w:szCs w:val="20"/>
        </w:rPr>
        <w:t>.1.12 INŠPEKTORAT REPUBLIKE SLOVENIJE ZA NARAVNE VIRE IN PROSTOR</w:t>
      </w:r>
      <w:bookmarkEnd w:id="97"/>
      <w:bookmarkEnd w:id="98"/>
      <w:bookmarkEnd w:id="99"/>
      <w:bookmarkEnd w:id="100"/>
    </w:p>
    <w:p w14:paraId="5152EAEA" w14:textId="77777777" w:rsidR="002C139C" w:rsidRPr="008216B1" w:rsidRDefault="002C139C" w:rsidP="00B569AB">
      <w:pPr>
        <w:rPr>
          <w:lang w:eastAsia="en-US"/>
        </w:rPr>
      </w:pPr>
    </w:p>
    <w:p w14:paraId="43251621" w14:textId="7236B11D" w:rsidR="00054601" w:rsidRPr="008216B1" w:rsidRDefault="00054601" w:rsidP="00054601">
      <w:pPr>
        <w:rPr>
          <w:b/>
          <w:bCs/>
          <w:lang w:eastAsia="en-US"/>
        </w:rPr>
      </w:pPr>
      <w:r w:rsidRPr="008216B1">
        <w:rPr>
          <w:b/>
          <w:bCs/>
          <w:lang w:eastAsia="en-US"/>
        </w:rPr>
        <w:t>GRADBENA INŠPEKCIJA</w:t>
      </w:r>
    </w:p>
    <w:p w14:paraId="5DFB470E" w14:textId="77777777" w:rsidR="00054601" w:rsidRPr="008216B1" w:rsidRDefault="00054601" w:rsidP="00054601">
      <w:pPr>
        <w:rPr>
          <w:lang w:eastAsia="en-US"/>
        </w:rPr>
      </w:pPr>
    </w:p>
    <w:p w14:paraId="00CED72B" w14:textId="2A7ECFEB" w:rsidR="00054601" w:rsidRPr="008216B1" w:rsidRDefault="00054601" w:rsidP="00054601">
      <w:pPr>
        <w:rPr>
          <w:lang w:eastAsia="en-US"/>
        </w:rPr>
      </w:pPr>
      <w:r w:rsidRPr="008216B1">
        <w:rPr>
          <w:lang w:eastAsia="en-US"/>
        </w:rPr>
        <w:t>S trenutnim številom inšpektorjev ni več mogoče v predpisanih rokih izpolnjevati obveznosti, ki jih gradbeni inšpekciji nalagajo področni in splošni predpisi, niti pravočasno odgovarjati na številne prejete vloge ter ni več mogoče zagotavljati zakonsko določenih rokov za posamezna dejanja v inšpekcijskih postopkih ter tekočega izvajanja izvršb po drugi osebi.</w:t>
      </w:r>
    </w:p>
    <w:p w14:paraId="1A2144AC" w14:textId="77777777" w:rsidR="00054601" w:rsidRPr="008216B1" w:rsidRDefault="00054601" w:rsidP="00054601">
      <w:pPr>
        <w:rPr>
          <w:lang w:eastAsia="en-US"/>
        </w:rPr>
      </w:pPr>
    </w:p>
    <w:p w14:paraId="095428DF" w14:textId="77777777" w:rsidR="00054601" w:rsidRPr="008216B1" w:rsidRDefault="00054601" w:rsidP="00054601">
      <w:pPr>
        <w:rPr>
          <w:lang w:eastAsia="en-US"/>
        </w:rPr>
      </w:pPr>
      <w:r w:rsidRPr="008216B1">
        <w:rPr>
          <w:lang w:eastAsia="en-US"/>
        </w:rPr>
        <w:t>Dodatne zaposlitve postajajo nujne. Le tako bi lahko vsaj približno zagotovili pogoje za učinkovito opravljanje inšpekcijskega nadzora, pravočasno vodenje inšpekcijskih postopkov ter njihovo večjo učinkovitost. S tem bi se z ustrezno odzivnostjo preprečevale zlorabe pravic v inšpekcijskih postopkih in varoval širši javni interes.</w:t>
      </w:r>
    </w:p>
    <w:p w14:paraId="7CB09C55" w14:textId="77777777" w:rsidR="00054601" w:rsidRPr="008216B1" w:rsidRDefault="00054601" w:rsidP="00054601">
      <w:pPr>
        <w:rPr>
          <w:lang w:eastAsia="en-US"/>
        </w:rPr>
      </w:pPr>
    </w:p>
    <w:p w14:paraId="1E6A5C9C" w14:textId="75D109E8" w:rsidR="00054601" w:rsidRPr="008216B1" w:rsidRDefault="00054601" w:rsidP="00054601">
      <w:pPr>
        <w:rPr>
          <w:lang w:eastAsia="en-US"/>
        </w:rPr>
      </w:pPr>
      <w:r w:rsidRPr="008216B1">
        <w:rPr>
          <w:lang w:eastAsia="en-US"/>
        </w:rPr>
        <w:t>Stanje na področju neizvršenih zadev na gradbeni inšpekciji IRSNVP se iz leta v leto slabša. Narašča tudi število zadev, v katerih je uveden izvršilni postopek v zvezi z nedovoljenimi objekti, kar je posledica novega pripada zadev. Tak trend pričakuje</w:t>
      </w:r>
      <w:r w:rsidR="00560EF6" w:rsidRPr="008216B1">
        <w:rPr>
          <w:lang w:eastAsia="en-US"/>
        </w:rPr>
        <w:t>j</w:t>
      </w:r>
      <w:r w:rsidRPr="008216B1">
        <w:rPr>
          <w:lang w:eastAsia="en-US"/>
        </w:rPr>
        <w:t>o tudi v prihodnje. Na dan 10. 1. 2026, ko je bil pripravljen seznam za prisilno izvršitev objektov za leto 2025, je bilo na seznamu 3.270 zadev z uvedenim izvršilnim postopkom, torej postopkom, v katerem je bil izdan sklep o dovolitvi izvršbe po drugi osebi (pred desetimi leti je bilo takih zadev 1.967).</w:t>
      </w:r>
    </w:p>
    <w:p w14:paraId="716F81F1" w14:textId="77777777" w:rsidR="00054601" w:rsidRPr="008216B1" w:rsidRDefault="00054601" w:rsidP="00054601">
      <w:pPr>
        <w:rPr>
          <w:lang w:eastAsia="en-US"/>
        </w:rPr>
      </w:pPr>
    </w:p>
    <w:p w14:paraId="5DD9005F" w14:textId="76700570" w:rsidR="00054601" w:rsidRPr="008216B1" w:rsidRDefault="00054601" w:rsidP="00054601">
      <w:pPr>
        <w:rPr>
          <w:b/>
          <w:bCs/>
          <w:lang w:eastAsia="en-US"/>
        </w:rPr>
      </w:pPr>
      <w:r w:rsidRPr="008216B1">
        <w:rPr>
          <w:b/>
          <w:bCs/>
          <w:lang w:eastAsia="en-US"/>
        </w:rPr>
        <w:t>GEODETSKA INŠPEKCIJA</w:t>
      </w:r>
    </w:p>
    <w:p w14:paraId="2088B0F5" w14:textId="77777777" w:rsidR="00054601" w:rsidRPr="008216B1" w:rsidRDefault="00054601" w:rsidP="00054601">
      <w:pPr>
        <w:rPr>
          <w:lang w:eastAsia="en-US"/>
        </w:rPr>
      </w:pPr>
    </w:p>
    <w:p w14:paraId="68F0263C" w14:textId="66655322" w:rsidR="00054601" w:rsidRPr="008216B1" w:rsidRDefault="00054601" w:rsidP="00054601">
      <w:pPr>
        <w:rPr>
          <w:lang w:eastAsia="en-US"/>
        </w:rPr>
      </w:pPr>
      <w:r w:rsidRPr="008216B1">
        <w:rPr>
          <w:lang w:eastAsia="en-US"/>
        </w:rPr>
        <w:t xml:space="preserve">Velik del dela geodetske inšpekcije predstavlja obravnavanje pobud, ki se nanašajo na nadzor nad pravilnostjo izvajanja geodetskih storitev na terenu. Pri tem je treba poudariti, da se vprašanja nestrinjanja z vzpostavitvijo katastrske meje v naravi rešujejo v sodnem postopku, strokovni nadzor nad delom pooblaščenih inženirjev pa izvaja Inženirska zbornica Slovenije. Drugi pomemben del prijav se nanaša na postavitev, prestavitev, odstranitev, zasutje ali kakršno koli poškodovanje mejnikov ter na odstranjevanje tablic s hišno številko ali imenom ulice oziroma naselja. Z vzpostavitvijo in nadgradnjo evidenc GURS se povečuje tudi število predlogov za uvedbo prekrškovnih postopkov. V porastu so predvsem predlogi za uvedbo postopkov zaradi neporočanja podatkov o kupoprodajnih pravnih poslih v evidenco trga nepremičnin skladno z </w:t>
      </w:r>
      <w:r w:rsidR="00560EF6" w:rsidRPr="008216B1">
        <w:rPr>
          <w:lang w:eastAsia="en-US"/>
        </w:rPr>
        <w:t>Zakon</w:t>
      </w:r>
      <w:r w:rsidR="00550ACE" w:rsidRPr="008216B1">
        <w:rPr>
          <w:lang w:eastAsia="en-US"/>
        </w:rPr>
        <w:t>om</w:t>
      </w:r>
      <w:r w:rsidR="00560EF6" w:rsidRPr="008216B1">
        <w:rPr>
          <w:lang w:eastAsia="en-US"/>
        </w:rPr>
        <w:t xml:space="preserve"> o množičnem vrednotenju nepremičnin (Uradni list RS, št. 77/17, 33/19, 66/19, 54/23 – odl. US in 100/24; v nadaljnjem besedilu: </w:t>
      </w:r>
      <w:r w:rsidRPr="008216B1">
        <w:rPr>
          <w:lang w:eastAsia="en-US"/>
        </w:rPr>
        <w:t>ZMVN-1</w:t>
      </w:r>
      <w:r w:rsidR="00560EF6" w:rsidRPr="008216B1">
        <w:rPr>
          <w:lang w:eastAsia="en-US"/>
        </w:rPr>
        <w:t>)</w:t>
      </w:r>
      <w:r w:rsidRPr="008216B1">
        <w:rPr>
          <w:lang w:eastAsia="en-US"/>
        </w:rPr>
        <w:t xml:space="preserve">, pa tudi predlogi za uvedbo prekrškovnih postopkov zaradi nevpisa stavb v kataster nepremičnin v skladu z </w:t>
      </w:r>
      <w:r w:rsidR="00550ACE" w:rsidRPr="008216B1">
        <w:rPr>
          <w:lang w:eastAsia="en-US"/>
        </w:rPr>
        <w:t xml:space="preserve">Zakonom o katastru nepremičnin (Uradni list RS, št. 54/21, 85/24 – ZAID-A in 77/25; v nadaljnjem besedilu: </w:t>
      </w:r>
      <w:r w:rsidRPr="008216B1">
        <w:rPr>
          <w:lang w:eastAsia="en-US"/>
        </w:rPr>
        <w:t>ZKN</w:t>
      </w:r>
      <w:r w:rsidR="00550ACE" w:rsidRPr="008216B1">
        <w:rPr>
          <w:lang w:eastAsia="en-US"/>
        </w:rPr>
        <w:t>)</w:t>
      </w:r>
      <w:r w:rsidRPr="008216B1">
        <w:rPr>
          <w:lang w:eastAsia="en-US"/>
        </w:rPr>
        <w:t>. Kljub temu da je bila v letu 2025 zaposlena nova geodetska inšpektorica, ki je trenutno še v procesu uvajanja v delo, geodetska inšpekcija večino nalog še vedno opravlja z enim samim polno usposobljenim inšpektorjem. To je za učinkovito izvajanje nadzora nad vsemi predpisi ter za izvajanje dodatnih, na novo dodeljenih nalog iz pristojnosti geodetske inšpekcije občutno premalo.</w:t>
      </w:r>
    </w:p>
    <w:p w14:paraId="5FF7B0F3" w14:textId="77777777" w:rsidR="00054601" w:rsidRPr="008216B1" w:rsidRDefault="00054601" w:rsidP="00054601">
      <w:pPr>
        <w:rPr>
          <w:lang w:eastAsia="en-US"/>
        </w:rPr>
      </w:pPr>
    </w:p>
    <w:p w14:paraId="3C4C3C5C" w14:textId="348A3D86" w:rsidR="00054601" w:rsidRPr="008216B1" w:rsidRDefault="00054601" w:rsidP="00054601">
      <w:pPr>
        <w:rPr>
          <w:b/>
          <w:bCs/>
          <w:lang w:eastAsia="en-US"/>
        </w:rPr>
      </w:pPr>
      <w:r w:rsidRPr="008216B1">
        <w:rPr>
          <w:b/>
          <w:bCs/>
          <w:lang w:eastAsia="en-US"/>
        </w:rPr>
        <w:t>INŠPEKCIJA ZA NARAVO IN VODE</w:t>
      </w:r>
    </w:p>
    <w:p w14:paraId="4C4A3DAD" w14:textId="77777777" w:rsidR="00054601" w:rsidRPr="008216B1" w:rsidRDefault="00054601" w:rsidP="00054601">
      <w:pPr>
        <w:rPr>
          <w:lang w:eastAsia="en-US"/>
        </w:rPr>
      </w:pPr>
    </w:p>
    <w:p w14:paraId="53B46658" w14:textId="3766D396" w:rsidR="00054601" w:rsidRPr="008216B1" w:rsidRDefault="0097530D" w:rsidP="00054601">
      <w:pPr>
        <w:rPr>
          <w:lang w:eastAsia="en-US"/>
        </w:rPr>
      </w:pPr>
      <w:r w:rsidRPr="008216B1">
        <w:rPr>
          <w:lang w:eastAsia="en-US"/>
        </w:rPr>
        <w:t xml:space="preserve">Inšpekcija za naravo in vode (v nadaljnjem besedilu: </w:t>
      </w:r>
      <w:r w:rsidR="00054601" w:rsidRPr="008216B1">
        <w:rPr>
          <w:lang w:eastAsia="en-US"/>
        </w:rPr>
        <w:t>INV</w:t>
      </w:r>
      <w:r w:rsidRPr="008216B1">
        <w:rPr>
          <w:lang w:eastAsia="en-US"/>
        </w:rPr>
        <w:t>)</w:t>
      </w:r>
      <w:r w:rsidR="00054601" w:rsidRPr="008216B1">
        <w:rPr>
          <w:lang w:eastAsia="en-US"/>
        </w:rPr>
        <w:t xml:space="preserve"> </w:t>
      </w:r>
      <w:r w:rsidRPr="008216B1">
        <w:rPr>
          <w:lang w:eastAsia="en-US"/>
        </w:rPr>
        <w:t>je</w:t>
      </w:r>
      <w:r w:rsidR="00054601" w:rsidRPr="008216B1">
        <w:rPr>
          <w:lang w:eastAsia="en-US"/>
        </w:rPr>
        <w:t xml:space="preserve"> v letu 2025 prejel</w:t>
      </w:r>
      <w:r w:rsidRPr="008216B1">
        <w:rPr>
          <w:lang w:eastAsia="en-US"/>
        </w:rPr>
        <w:t>a</w:t>
      </w:r>
      <w:r w:rsidR="00054601" w:rsidRPr="008216B1">
        <w:rPr>
          <w:lang w:eastAsia="en-US"/>
        </w:rPr>
        <w:t xml:space="preserve"> skoraj 800 prijav. 13 inšpektorjev, kolikor jih je zaposlenih na I</w:t>
      </w:r>
      <w:r w:rsidR="005450EA" w:rsidRPr="008216B1">
        <w:rPr>
          <w:lang w:eastAsia="en-US"/>
        </w:rPr>
        <w:t>NV</w:t>
      </w:r>
      <w:r w:rsidR="00054601" w:rsidRPr="008216B1">
        <w:rPr>
          <w:lang w:eastAsia="en-US"/>
        </w:rPr>
        <w:t xml:space="preserve">, ne more zagotavljati rednega nadzora in sprotnega odziva na prijave in pobude, zaradi česar nekatere prijave ostajajo neobdelane. V letu 2025 je bil sprejet </w:t>
      </w:r>
      <w:r w:rsidR="00A55581" w:rsidRPr="008216B1">
        <w:rPr>
          <w:lang w:eastAsia="en-US"/>
        </w:rPr>
        <w:t>Zakon o spremembah in dopolnitvah Zakona o ohranjanju narave (Uradni list RS, št. 97/25; ZON-F)</w:t>
      </w:r>
      <w:r w:rsidR="00054601" w:rsidRPr="008216B1">
        <w:rPr>
          <w:lang w:eastAsia="en-US"/>
        </w:rPr>
        <w:t>, ki inšpektorjem za naravo in vode nalaga še več obveznosti in pristojnosti (npr. invazivne vrste).</w:t>
      </w:r>
    </w:p>
    <w:p w14:paraId="7FD917FC" w14:textId="77777777" w:rsidR="0097530D" w:rsidRPr="008216B1" w:rsidRDefault="0097530D" w:rsidP="00054601">
      <w:pPr>
        <w:rPr>
          <w:lang w:eastAsia="en-US"/>
        </w:rPr>
      </w:pPr>
    </w:p>
    <w:p w14:paraId="4AC71E67" w14:textId="77777777" w:rsidR="00054601" w:rsidRPr="008216B1" w:rsidRDefault="00054601" w:rsidP="00054601">
      <w:pPr>
        <w:rPr>
          <w:lang w:eastAsia="en-US"/>
        </w:rPr>
      </w:pPr>
      <w:r w:rsidRPr="008216B1">
        <w:rPr>
          <w:lang w:eastAsia="en-US"/>
        </w:rPr>
        <w:t xml:space="preserve">Za zagotovitev učinkovitejšega nadzora na področju narave in voda je bilo v preteklosti podano že veliko pobud, ključne so naštete v nadaljevanju: </w:t>
      </w:r>
    </w:p>
    <w:p w14:paraId="53E6267D" w14:textId="2EF87436" w:rsidR="00054601" w:rsidRPr="008216B1" w:rsidRDefault="00054601" w:rsidP="000F594B">
      <w:pPr>
        <w:pStyle w:val="Odstavekseznama"/>
        <w:numPr>
          <w:ilvl w:val="0"/>
          <w:numId w:val="33"/>
        </w:numPr>
        <w:rPr>
          <w:lang w:eastAsia="en-US"/>
        </w:rPr>
      </w:pPr>
      <w:r w:rsidRPr="008216B1">
        <w:rPr>
          <w:lang w:eastAsia="en-US"/>
        </w:rPr>
        <w:t>smiselno in nedvoumno razmejiti pristojnosti med državnimi in občinskimi nadzornimi organi ter med inšpektorji in naravovarstvenimi in vodovarstvenimi nadzorniki,</w:t>
      </w:r>
    </w:p>
    <w:p w14:paraId="3F5F77C8" w14:textId="3D6ABD2A" w:rsidR="00054601" w:rsidRPr="008216B1" w:rsidRDefault="00054601" w:rsidP="000F594B">
      <w:pPr>
        <w:pStyle w:val="Odstavekseznama"/>
        <w:numPr>
          <w:ilvl w:val="0"/>
          <w:numId w:val="33"/>
        </w:numPr>
        <w:rPr>
          <w:lang w:eastAsia="en-US"/>
        </w:rPr>
      </w:pPr>
      <w:r w:rsidRPr="008216B1">
        <w:rPr>
          <w:lang w:eastAsia="en-US"/>
        </w:rPr>
        <w:t xml:space="preserve">vzpostaviti tak sistem vodovarstvenega nadzora, kot to določa 177. člen </w:t>
      </w:r>
      <w:r w:rsidR="00D465F0" w:rsidRPr="008216B1">
        <w:rPr>
          <w:lang w:eastAsia="en-US"/>
        </w:rPr>
        <w:t xml:space="preserve">Zakon o vodah (Uradni list RS, št. 67/02, 2/04 – ZZdrI-A, 41/04 – ZVO-1, 57/08, 57/12, 100/13, 40/14, 56/15, 65/20, 35/23 – odl. US, 78/23 – ZUNPEOVE in 52/24 – odl. US; v nadaljnjem besedilu: </w:t>
      </w:r>
      <w:r w:rsidRPr="008216B1">
        <w:rPr>
          <w:lang w:eastAsia="en-US"/>
        </w:rPr>
        <w:t>ZV-1</w:t>
      </w:r>
      <w:r w:rsidR="00D465F0" w:rsidRPr="008216B1">
        <w:rPr>
          <w:lang w:eastAsia="en-US"/>
        </w:rPr>
        <w:t>)</w:t>
      </w:r>
      <w:r w:rsidRPr="008216B1">
        <w:rPr>
          <w:lang w:eastAsia="en-US"/>
        </w:rPr>
        <w:t>, da samo v primeru, ko vodovarstveni nadzorniki ugotovijo kršitve, ki presegajo njihove pristojnosti, o ugotovljenih kršitvah obvestijo pristojnega inšpektorja ostalo pa rešujejo sami,</w:t>
      </w:r>
    </w:p>
    <w:p w14:paraId="4C82FC7C" w14:textId="103EEA69" w:rsidR="00054601" w:rsidRPr="008216B1" w:rsidRDefault="00054601" w:rsidP="000F594B">
      <w:pPr>
        <w:pStyle w:val="Odstavekseznama"/>
        <w:numPr>
          <w:ilvl w:val="0"/>
          <w:numId w:val="33"/>
        </w:numPr>
        <w:rPr>
          <w:lang w:eastAsia="en-US"/>
        </w:rPr>
      </w:pPr>
      <w:r w:rsidRPr="008216B1">
        <w:rPr>
          <w:lang w:eastAsia="en-US"/>
        </w:rPr>
        <w:t xml:space="preserve">podeliti pooblastila vodovarstvenim nadzornikom, da bi lahko opravljali vodovarstveni nadzor v zvezi s prekrški, kot to določa 177. člen ZV-1. Vodovarstveni nadzorniki so na podlagi teh določil že izvedli izobraževanja in opravili izpite iz prekrškovnih postopkov, javno pooblastilo pa jim še vedno ni podeljeno, </w:t>
      </w:r>
    </w:p>
    <w:p w14:paraId="581D102A" w14:textId="4A72A66C" w:rsidR="00054601" w:rsidRPr="008216B1" w:rsidRDefault="00054601" w:rsidP="000F594B">
      <w:pPr>
        <w:pStyle w:val="Odstavekseznama"/>
        <w:numPr>
          <w:ilvl w:val="0"/>
          <w:numId w:val="33"/>
        </w:numPr>
        <w:rPr>
          <w:lang w:eastAsia="en-US"/>
        </w:rPr>
      </w:pPr>
      <w:r w:rsidRPr="008216B1">
        <w:rPr>
          <w:lang w:eastAsia="en-US"/>
        </w:rPr>
        <w:t>sistemsko urediti vprašanje izvršiteljev (lahko kot javno službo), ki bi izvajali izvršilne postopke inšpektorjev za naravo in vode, tako da bi ti imeli trajna pooblastila.</w:t>
      </w:r>
    </w:p>
    <w:p w14:paraId="6E020368" w14:textId="77777777" w:rsidR="00054601" w:rsidRPr="008216B1" w:rsidRDefault="00054601" w:rsidP="00054601">
      <w:pPr>
        <w:rPr>
          <w:lang w:eastAsia="en-US"/>
        </w:rPr>
      </w:pPr>
    </w:p>
    <w:p w14:paraId="5E49990D" w14:textId="77777777" w:rsidR="00054601" w:rsidRPr="008216B1" w:rsidRDefault="00054601" w:rsidP="00054601">
      <w:pPr>
        <w:rPr>
          <w:lang w:eastAsia="en-US"/>
        </w:rPr>
      </w:pPr>
      <w:r w:rsidRPr="008216B1">
        <w:rPr>
          <w:lang w:eastAsia="en-US"/>
        </w:rPr>
        <w:t xml:space="preserve">Obseg dela vseh inšpektorjev, tudi na INV, ki ne predstavlja neposredno izvajanje inšpekcijskega nadzora (npr. odgovori medijem, poslancem, drugim organom, Varuhu človekovih pravic RS, Računskemu sodišču RS, Komisiji za preprečevanje korupcije, Policiji, v skladu z ZDIJZ ipd.) se iz leta v leto veča. </w:t>
      </w:r>
    </w:p>
    <w:p w14:paraId="488173B2" w14:textId="77777777" w:rsidR="00054601" w:rsidRPr="008216B1" w:rsidRDefault="00054601" w:rsidP="00054601">
      <w:pPr>
        <w:rPr>
          <w:lang w:eastAsia="en-US"/>
        </w:rPr>
      </w:pPr>
    </w:p>
    <w:p w14:paraId="294043B0" w14:textId="55F63842" w:rsidR="00054601" w:rsidRPr="008216B1" w:rsidRDefault="002776DB" w:rsidP="00054601">
      <w:pPr>
        <w:rPr>
          <w:b/>
          <w:bCs/>
          <w:lang w:eastAsia="en-US"/>
        </w:rPr>
      </w:pPr>
      <w:r w:rsidRPr="008216B1">
        <w:rPr>
          <w:b/>
          <w:bCs/>
          <w:lang w:eastAsia="en-US"/>
        </w:rPr>
        <w:t>RUDARSKA INŠPEKCIJA</w:t>
      </w:r>
    </w:p>
    <w:p w14:paraId="2BDAE586" w14:textId="77777777" w:rsidR="002776DB" w:rsidRPr="008216B1" w:rsidRDefault="002776DB" w:rsidP="00054601">
      <w:pPr>
        <w:rPr>
          <w:lang w:eastAsia="en-US"/>
        </w:rPr>
      </w:pPr>
    </w:p>
    <w:p w14:paraId="2171907B" w14:textId="4DDA5B9D" w:rsidR="00054601" w:rsidRPr="008216B1" w:rsidRDefault="00820D85" w:rsidP="00054601">
      <w:pPr>
        <w:rPr>
          <w:lang w:eastAsia="en-US"/>
        </w:rPr>
      </w:pPr>
      <w:r w:rsidRPr="008216B1">
        <w:rPr>
          <w:lang w:eastAsia="en-US"/>
        </w:rPr>
        <w:t xml:space="preserve">Zakon o rudarstvu (Uradni list RS, št. 14/14 – uradno prečiščeno besedilo, 61/17 – GZ, 54/22, 78/23 – ZUNPEOVE, 81/24 in 14/26; v nadaljnjem besedilu: </w:t>
      </w:r>
      <w:r w:rsidR="00054601" w:rsidRPr="008216B1">
        <w:rPr>
          <w:lang w:eastAsia="en-US"/>
        </w:rPr>
        <w:t>ZRud-1</w:t>
      </w:r>
      <w:r w:rsidRPr="008216B1">
        <w:rPr>
          <w:lang w:eastAsia="en-US"/>
        </w:rPr>
        <w:t>)</w:t>
      </w:r>
      <w:r w:rsidR="00054601" w:rsidRPr="008216B1">
        <w:rPr>
          <w:lang w:eastAsia="en-US"/>
        </w:rPr>
        <w:t xml:space="preserve"> v 127. členu določa dolžnosti rudarskega inšpektorja. Rudarski inšpektor mora v primeru smrtne ali skupinske nesreče v rudniku takoj na mestu pričeti z raziskavo okoliščin nesreče, odrediti ukrepe za zavarovanje dokazov in ukrepe varnostne narave in izdelati pisno mnenje o vzrokih nesreče. Poleg tega ta člen določa, da mora rudarski inšpektor v skladu z letnim načrtom izvajanja nalog inšpekcijskega nadzora, ki upošteva ocene tveganja izvajalca rudarskih del, vendar najmanj enkrat letno opraviti nadzor nad izvajanjem rudarskih del, ki jih ogroža metan, drugi plini, vdori vode, mulja in blata, nevaren premogov prah, kremenov prah ali živosrebrni hlapi ter prostor, kjer je nevarnost radioaktivnih sevanj in v primerih, ko je tveganje za nevarne pojave povečano. Rudarski inšpektor mora najmanj enkrat letno opraviti nadzor nad izvajanjem rudarskih del v pridobivalnih prostorih, kjer je do izteka koncesije manj kot tri leta. Pri ostalih rudarskih delih pa mora rudarski inšpektor opraviti nadzor v skladu z letnim načrtom izvajanja nalog inšpekcijskega nadzora, ki upošteva ocene tveganja izvajalca rudarskih del, vendar najmanj enkrat na dve leti.</w:t>
      </w:r>
    </w:p>
    <w:p w14:paraId="1CC0747C" w14:textId="77777777" w:rsidR="00054601" w:rsidRPr="008216B1" w:rsidRDefault="00054601" w:rsidP="00054601">
      <w:pPr>
        <w:rPr>
          <w:lang w:eastAsia="en-US"/>
        </w:rPr>
      </w:pPr>
    </w:p>
    <w:p w14:paraId="1E417C8F" w14:textId="77777777" w:rsidR="00054601" w:rsidRPr="008216B1" w:rsidRDefault="00054601" w:rsidP="00054601">
      <w:pPr>
        <w:rPr>
          <w:lang w:eastAsia="en-US"/>
        </w:rPr>
      </w:pPr>
      <w:r w:rsidRPr="008216B1">
        <w:rPr>
          <w:lang w:eastAsia="en-US"/>
        </w:rPr>
        <w:t xml:space="preserve">Poleg naštetega rudarski inšpektorji vodijo tudi upravne postopke oziroma so dolžni izdajati mnenja na podlagi 22, 23. in 24. člena ZRud-1 (mnenja o usposobljenosti za izvajanje rudarskih del, za izdelovanje rudarske tehnične dokumentacije in mnenja o usposobljenosti revidiranja rudarske tehnične dokumentacije). </w:t>
      </w:r>
    </w:p>
    <w:p w14:paraId="515446AD" w14:textId="77777777" w:rsidR="00054601" w:rsidRPr="008216B1" w:rsidRDefault="00054601" w:rsidP="00054601">
      <w:pPr>
        <w:rPr>
          <w:lang w:eastAsia="en-US"/>
        </w:rPr>
      </w:pPr>
    </w:p>
    <w:p w14:paraId="292834B0" w14:textId="22B4039A" w:rsidR="00054601" w:rsidRPr="008216B1" w:rsidRDefault="00054601" w:rsidP="00054601">
      <w:pPr>
        <w:rPr>
          <w:lang w:eastAsia="en-US"/>
        </w:rPr>
      </w:pPr>
      <w:r w:rsidRPr="008216B1">
        <w:rPr>
          <w:lang w:eastAsia="en-US"/>
        </w:rPr>
        <w:t xml:space="preserve">Rudarski inšpektorji imajo pooblastila delovnih inšpektorjev, kot to določata 72. člen </w:t>
      </w:r>
      <w:r w:rsidR="00031081" w:rsidRPr="008216B1">
        <w:rPr>
          <w:lang w:eastAsia="en-US"/>
        </w:rPr>
        <w:t xml:space="preserve">Zakona o varnosti in zdravju pri delu (Uradni list RS, št. 43/11; v nadaljnjem besedilu: </w:t>
      </w:r>
      <w:r w:rsidRPr="008216B1">
        <w:rPr>
          <w:lang w:eastAsia="en-US"/>
        </w:rPr>
        <w:t>ZVZD-1</w:t>
      </w:r>
      <w:r w:rsidR="00031081" w:rsidRPr="008216B1">
        <w:rPr>
          <w:lang w:eastAsia="en-US"/>
        </w:rPr>
        <w:t>)</w:t>
      </w:r>
      <w:r w:rsidRPr="008216B1">
        <w:rPr>
          <w:lang w:eastAsia="en-US"/>
        </w:rPr>
        <w:t xml:space="preserve"> in 125. člen ZRud-1. Inšpekcijski nadzor izvajajo na podlagi ZVZD-1 pri rudarskih in podzemnih gradbenih delih, ki se izvajajo z rudarskimi metodami dela. Rudarski inšpektorji izvajajo tudi redni in izredni nadzor predorov v gradnji.</w:t>
      </w:r>
    </w:p>
    <w:p w14:paraId="067A159D" w14:textId="77777777" w:rsidR="00054601" w:rsidRPr="008216B1" w:rsidRDefault="00054601" w:rsidP="00054601">
      <w:pPr>
        <w:rPr>
          <w:lang w:eastAsia="en-US"/>
        </w:rPr>
      </w:pPr>
    </w:p>
    <w:p w14:paraId="149BDB10" w14:textId="7ADD47C5" w:rsidR="00054601" w:rsidRPr="008216B1" w:rsidRDefault="00054601" w:rsidP="00054601">
      <w:pPr>
        <w:rPr>
          <w:lang w:eastAsia="en-US"/>
        </w:rPr>
      </w:pPr>
      <w:r w:rsidRPr="008216B1">
        <w:rPr>
          <w:lang w:eastAsia="en-US"/>
        </w:rPr>
        <w:t>Iz navedenega je zaključiti, da zaradi kadrovske podhranjenosti rudarske inšpekcije, nekatere lokacije oziroma nekatera področja, ki jih nadzira rudarska inšpekcija, ostajajo nenadzorovani. Zato rudarski inšpektorji sledijo k zagotavljanju javnega interesa predvsem na področju varnosti in zdravj</w:t>
      </w:r>
      <w:r w:rsidR="00DD2D72" w:rsidRPr="008216B1">
        <w:rPr>
          <w:lang w:eastAsia="en-US"/>
        </w:rPr>
        <w:t>a</w:t>
      </w:r>
      <w:r w:rsidRPr="008216B1">
        <w:rPr>
          <w:lang w:eastAsia="en-US"/>
        </w:rPr>
        <w:t xml:space="preserve"> pri delu, varovanja okolja, ustreznosti delovne in varovalne opreme ter na področju protieksplozijske zaščite v ogroženih območjih.</w:t>
      </w:r>
    </w:p>
    <w:p w14:paraId="3A2FC30A" w14:textId="77777777" w:rsidR="00054601" w:rsidRPr="008216B1" w:rsidRDefault="00054601" w:rsidP="00054601">
      <w:pPr>
        <w:rPr>
          <w:lang w:eastAsia="en-US"/>
        </w:rPr>
      </w:pPr>
    </w:p>
    <w:p w14:paraId="555A2262" w14:textId="77777777" w:rsidR="00054601" w:rsidRPr="008216B1" w:rsidRDefault="00054601" w:rsidP="00054601">
      <w:pPr>
        <w:rPr>
          <w:lang w:eastAsia="en-US"/>
        </w:rPr>
      </w:pPr>
      <w:r w:rsidRPr="008216B1">
        <w:rPr>
          <w:lang w:eastAsia="en-US"/>
        </w:rPr>
        <w:t>Rudarski inšpektorji so v letu 2025 usmerjeno nadzirali izkoriščanje mineralne surovine pri nosilcih rudarske pravice, ki jim je rudarska pravica potekla. ZRud-1 v 131. členu določa, da rudarski inšpektor z odločbo trajno prepove izvajanje rudarskih del pravni ali fizični osebi, ki izkorišča mineralne surovine brez podeljene koncesije za izkoriščanje. To pomeni, da so inšpektorji v primeru izkoriščanja brez rudarske pravice najprej izrekli ukrep prepoved izkoriščanja. Nato so preverjali ali je bila popolna in trajna opustitev rudarskih del izvedena, kot to določa 100a. člen ZRud-1. Če sanacija še ni bila končana, je rudarski inšpektor v inšpekcijski odločbi odredil, da zavezanec pri ministrstvu, pristojnem za rudarstvo, v osmih dneh od vročitve odločbe vloži vlogo za predčasno popolno in trajno opustitev izvajanja rudarskih del. V letu 2025 je potekla koncesijska pogodba večjemu število koncesionarjev. V postopku podaljšanja rudarske pravice v skladu z 8. in 10. točko 1. odstavka 50. člena (pogoji za podaljšanje časa veljavnosti rudarske pravice za izkoriščanje) ZRud-1 mora rudarska inšpekcija podati izjavo, da je bila na pridobivalnem prostoru, za katerega je bila podana vloga za podaljšanje, izvedena predpisana sprotna sanacija zemljišč, degradiranih zaradi rudarskih del in izkoriščanje ni potekalo izven mej odobrenega pridobivalnega prostora.</w:t>
      </w:r>
    </w:p>
    <w:p w14:paraId="0595F578" w14:textId="626C68C5" w:rsidR="004C73AB" w:rsidRPr="008216B1" w:rsidRDefault="00782CCD" w:rsidP="00B569AB">
      <w:pPr>
        <w:pStyle w:val="Naslov3"/>
        <w:rPr>
          <w:sz w:val="20"/>
          <w:szCs w:val="20"/>
        </w:rPr>
      </w:pPr>
      <w:hyperlink w:anchor="_Toc512417910" w:history="1">
        <w:bookmarkStart w:id="101" w:name="_Toc223009978"/>
        <w:bookmarkStart w:id="102" w:name="_Toc223361190"/>
        <w:bookmarkStart w:id="103" w:name="_Toc223692217"/>
        <w:bookmarkStart w:id="104" w:name="_Toc224374570"/>
        <w:r w:rsidRPr="008216B1">
          <w:rPr>
            <w:sz w:val="20"/>
            <w:szCs w:val="20"/>
          </w:rPr>
          <w:t>4</w:t>
        </w:r>
        <w:r w:rsidR="00A43D73" w:rsidRPr="008216B1">
          <w:rPr>
            <w:sz w:val="20"/>
            <w:szCs w:val="20"/>
          </w:rPr>
          <w:t>.1.13 INŠPEKTORAT REPUBLIKE SLOVENIJE ZA NOTRANJE ZADEVE</w:t>
        </w:r>
        <w:bookmarkEnd w:id="101"/>
        <w:bookmarkEnd w:id="102"/>
        <w:bookmarkEnd w:id="103"/>
        <w:bookmarkEnd w:id="104"/>
        <w:r w:rsidR="00A43D73" w:rsidRPr="008216B1">
          <w:rPr>
            <w:webHidden/>
            <w:sz w:val="20"/>
            <w:szCs w:val="20"/>
          </w:rPr>
          <w:tab/>
        </w:r>
      </w:hyperlink>
    </w:p>
    <w:p w14:paraId="21C4EE3F" w14:textId="77777777" w:rsidR="004B2941" w:rsidRPr="008216B1" w:rsidRDefault="004B2941" w:rsidP="00B569AB">
      <w:pPr>
        <w:rPr>
          <w:rFonts w:cs="Arial"/>
          <w:color w:val="000000"/>
        </w:rPr>
      </w:pPr>
    </w:p>
    <w:p w14:paraId="2B5FBC32" w14:textId="66B04BAF" w:rsidR="001C314E" w:rsidRPr="008216B1" w:rsidRDefault="001C314E" w:rsidP="001C314E">
      <w:pPr>
        <w:rPr>
          <w:rFonts w:cs="Arial"/>
          <w:color w:val="000000"/>
        </w:rPr>
      </w:pPr>
      <w:r w:rsidRPr="008216B1">
        <w:rPr>
          <w:rFonts w:cs="Arial"/>
          <w:color w:val="000000"/>
        </w:rPr>
        <w:t xml:space="preserve">Na podlagi izvedenih inšpekcijskih nadzorov in ugotovitev </w:t>
      </w:r>
      <w:r w:rsidR="00DD2D72" w:rsidRPr="008216B1">
        <w:rPr>
          <w:rFonts w:cs="Arial"/>
          <w:color w:val="000000"/>
        </w:rPr>
        <w:t xml:space="preserve">Inšpektorat RS za notranje zadeve (v nadaljnjem besedilu: </w:t>
      </w:r>
      <w:r w:rsidRPr="008216B1">
        <w:rPr>
          <w:rFonts w:cs="Arial"/>
          <w:color w:val="000000"/>
        </w:rPr>
        <w:t>IRSNZ</w:t>
      </w:r>
      <w:r w:rsidR="00DD2D72" w:rsidRPr="008216B1">
        <w:rPr>
          <w:rFonts w:cs="Arial"/>
          <w:color w:val="000000"/>
        </w:rPr>
        <w:t>)</w:t>
      </w:r>
      <w:r w:rsidRPr="008216B1">
        <w:rPr>
          <w:rFonts w:cs="Arial"/>
          <w:color w:val="000000"/>
        </w:rPr>
        <w:t xml:space="preserve"> se ocenjuje, da je stanje na večini nadziranih področij v splošnem relativno dobro, zlasti ob upoštevanju razmerja med številom ugotovljenih nepravilnosti in skupnim številom opravljenih inšpekcijskih nadzorov. Takšno oceno potrjuje tudi primerjava obsega ugotovljenih nepravilnosti s številom ugotovljenih prekrškov na posameznih področjih, kar kaže na razmeroma visoko stopnjo spoštovanja veljavnih predpisov s strani nadzorovanih subjektov.</w:t>
      </w:r>
    </w:p>
    <w:p w14:paraId="12C38B81" w14:textId="77777777" w:rsidR="001C314E" w:rsidRPr="008216B1" w:rsidRDefault="001C314E" w:rsidP="001C314E">
      <w:pPr>
        <w:rPr>
          <w:rFonts w:cs="Arial"/>
          <w:color w:val="000000"/>
        </w:rPr>
      </w:pPr>
    </w:p>
    <w:p w14:paraId="72CB9652" w14:textId="77777777" w:rsidR="001C314E" w:rsidRPr="008216B1" w:rsidRDefault="001C314E" w:rsidP="001C314E">
      <w:pPr>
        <w:rPr>
          <w:rFonts w:cs="Arial"/>
          <w:color w:val="000000"/>
        </w:rPr>
      </w:pPr>
      <w:r w:rsidRPr="008216B1">
        <w:rPr>
          <w:rFonts w:cs="Arial"/>
          <w:color w:val="000000"/>
        </w:rPr>
        <w:t>Posebej je treba izpostaviti področje zasebnega varovanja, ki zajema veliko število zavezancev in predstavlja pomemben segment nadzora z vidika varovanja javnega reda, varnosti ljudi in premoženja. Na tem področju se kot najbolj problematično izkazuje izvajanje varovanja javnih prireditev, tako na prostem kot v gostinskih lokalih, diskotekah ter na večjih športnih prireditvah, kjer se zaradi velikega števila udeležencev, specifičnih varnostnih tveganj in organizacijskih zahtev pogosteje pojavljajo nepravilnosti in kršitve predpisanih obveznosti.</w:t>
      </w:r>
    </w:p>
    <w:p w14:paraId="0752CC6A" w14:textId="77777777" w:rsidR="001C314E" w:rsidRPr="008216B1" w:rsidRDefault="001C314E" w:rsidP="001C314E">
      <w:pPr>
        <w:rPr>
          <w:rFonts w:cs="Arial"/>
          <w:color w:val="000000"/>
        </w:rPr>
      </w:pPr>
    </w:p>
    <w:p w14:paraId="3BFE163F" w14:textId="0E78C578" w:rsidR="001C314E" w:rsidRPr="008216B1" w:rsidRDefault="001C314E" w:rsidP="001C314E">
      <w:pPr>
        <w:rPr>
          <w:rFonts w:cs="Arial"/>
          <w:color w:val="000000"/>
        </w:rPr>
      </w:pPr>
      <w:r w:rsidRPr="008216B1">
        <w:rPr>
          <w:rFonts w:cs="Arial"/>
          <w:color w:val="000000"/>
        </w:rPr>
        <w:t>Ne glede na relativno ugodno splošno oceno stanja pa hitro spreminjajoče se družbene, varnostne in organizacijske razmere od organa zahtevajo stalno prilagajanje načinov dela, povečano stopnjo proaktivnosti ter hitro in učinkovito odzivnost, kar dodatno potrjuje potrebo po ustreznih organizacijskih in normativnih prilagoditvah za zagotavljanje učinkovitega izvajanja inšpekcijskega nadzora tudi v prihodnje.</w:t>
      </w:r>
    </w:p>
    <w:p w14:paraId="6FB355AB" w14:textId="2E01959D" w:rsidR="004B2941" w:rsidRPr="008216B1" w:rsidRDefault="00782CCD" w:rsidP="00B569AB">
      <w:pPr>
        <w:pStyle w:val="Naslov3"/>
        <w:rPr>
          <w:sz w:val="20"/>
          <w:szCs w:val="20"/>
        </w:rPr>
      </w:pPr>
      <w:hyperlink w:anchor="_Toc512417911" w:history="1">
        <w:bookmarkStart w:id="105" w:name="_Toc223009979"/>
        <w:bookmarkStart w:id="106" w:name="_Toc223361191"/>
        <w:bookmarkStart w:id="107" w:name="_Toc223692218"/>
        <w:bookmarkStart w:id="108" w:name="_Toc224374571"/>
        <w:r w:rsidRPr="008216B1">
          <w:rPr>
            <w:sz w:val="20"/>
            <w:szCs w:val="20"/>
          </w:rPr>
          <w:t>4</w:t>
        </w:r>
        <w:r w:rsidR="004B2941" w:rsidRPr="008216B1">
          <w:rPr>
            <w:sz w:val="20"/>
            <w:szCs w:val="20"/>
          </w:rPr>
          <w:t>.1.14 INŠPEKTORAT REPUBLIKE SLOVENIJE ZA OBRAMBO</w:t>
        </w:r>
        <w:bookmarkEnd w:id="105"/>
        <w:bookmarkEnd w:id="106"/>
        <w:bookmarkEnd w:id="107"/>
        <w:bookmarkEnd w:id="108"/>
        <w:r w:rsidR="004B2941" w:rsidRPr="008216B1">
          <w:rPr>
            <w:webHidden/>
            <w:sz w:val="20"/>
            <w:szCs w:val="20"/>
          </w:rPr>
          <w:tab/>
        </w:r>
      </w:hyperlink>
    </w:p>
    <w:p w14:paraId="4BCB5588" w14:textId="77777777" w:rsidR="004B2941" w:rsidRPr="008216B1" w:rsidRDefault="004B2941" w:rsidP="00B569AB">
      <w:pPr>
        <w:rPr>
          <w:rFonts w:eastAsia="Batang" w:cs="Arial"/>
          <w:lang w:eastAsia="ko-KR"/>
        </w:rPr>
      </w:pPr>
    </w:p>
    <w:p w14:paraId="431938DC" w14:textId="7729434E" w:rsidR="00C0424A" w:rsidRPr="008216B1" w:rsidRDefault="0040667B" w:rsidP="00C0424A">
      <w:pPr>
        <w:rPr>
          <w:rFonts w:eastAsia="Batang"/>
          <w:lang w:eastAsia="ko-KR"/>
        </w:rPr>
      </w:pPr>
      <w:r w:rsidRPr="008216B1">
        <w:rPr>
          <w:rFonts w:eastAsia="Batang"/>
          <w:lang w:eastAsia="ko-KR"/>
        </w:rPr>
        <w:t xml:space="preserve">Inšpektorat RS za obrambo (v nadaljnjem besedilu: </w:t>
      </w:r>
      <w:r w:rsidR="00C0424A" w:rsidRPr="008216B1">
        <w:rPr>
          <w:rFonts w:eastAsia="Batang"/>
          <w:lang w:eastAsia="ko-KR"/>
        </w:rPr>
        <w:t>IRSO</w:t>
      </w:r>
      <w:r w:rsidRPr="008216B1">
        <w:rPr>
          <w:rFonts w:eastAsia="Batang"/>
          <w:lang w:eastAsia="ko-KR"/>
        </w:rPr>
        <w:t>)</w:t>
      </w:r>
      <w:r w:rsidR="00C0424A" w:rsidRPr="008216B1">
        <w:rPr>
          <w:rFonts w:eastAsia="Batang"/>
          <w:lang w:eastAsia="ko-KR"/>
        </w:rPr>
        <w:t xml:space="preserve"> si pri načrtovanju in izvajanju nalog inšpekcijskega nadzora prizadeva sistematično preverjati delovanje obrambnega sistema v nekem časovnem obdobju, zato o ugotovitvah </w:t>
      </w:r>
      <w:r w:rsidR="005C1D3C" w:rsidRPr="008216B1">
        <w:rPr>
          <w:rFonts w:eastAsia="Batang"/>
          <w:lang w:eastAsia="ko-KR"/>
        </w:rPr>
        <w:t>i</w:t>
      </w:r>
      <w:r w:rsidR="00C0424A" w:rsidRPr="008216B1">
        <w:rPr>
          <w:rFonts w:eastAsia="Batang"/>
          <w:lang w:eastAsia="ko-KR"/>
        </w:rPr>
        <w:t>z izvedenih inšpekcijskih nadzorov med letom sproti obvešča ministra za obrambo in državna sekretarja z izvodom inšpekcijskega zapisnika o ugotovljenem stanju na določenem nadziranem</w:t>
      </w:r>
      <w:r w:rsidR="003913C9" w:rsidRPr="008216B1">
        <w:rPr>
          <w:rFonts w:eastAsia="Batang"/>
          <w:lang w:eastAsia="ko-KR"/>
        </w:rPr>
        <w:t xml:space="preserve"> </w:t>
      </w:r>
      <w:r w:rsidR="00C0424A" w:rsidRPr="008216B1">
        <w:rPr>
          <w:rFonts w:eastAsia="Batang"/>
          <w:lang w:eastAsia="ko-KR"/>
        </w:rPr>
        <w:t xml:space="preserve">področju. IRSO je v </w:t>
      </w:r>
      <w:r w:rsidR="005C1D3C" w:rsidRPr="008216B1">
        <w:rPr>
          <w:rFonts w:eastAsia="Batang"/>
          <w:lang w:eastAsia="ko-KR"/>
        </w:rPr>
        <w:t xml:space="preserve">letu </w:t>
      </w:r>
      <w:r w:rsidR="00C0424A" w:rsidRPr="008216B1">
        <w:rPr>
          <w:rFonts w:eastAsia="Batang"/>
          <w:lang w:eastAsia="ko-KR"/>
        </w:rPr>
        <w:t>2025 opravljal naloge skladno z letnim</w:t>
      </w:r>
      <w:r w:rsidR="005C1D3C" w:rsidRPr="008216B1">
        <w:rPr>
          <w:rFonts w:eastAsia="Batang"/>
          <w:lang w:eastAsia="ko-KR"/>
        </w:rPr>
        <w:t>i</w:t>
      </w:r>
      <w:r w:rsidR="00C0424A" w:rsidRPr="008216B1">
        <w:rPr>
          <w:rFonts w:eastAsia="Batang"/>
          <w:lang w:eastAsia="ko-KR"/>
        </w:rPr>
        <w:t xml:space="preserve"> načrt</w:t>
      </w:r>
      <w:r w:rsidR="005C1D3C" w:rsidRPr="008216B1">
        <w:rPr>
          <w:rFonts w:eastAsia="Batang"/>
          <w:lang w:eastAsia="ko-KR"/>
        </w:rPr>
        <w:t>i</w:t>
      </w:r>
      <w:r w:rsidR="00C0424A" w:rsidRPr="008216B1">
        <w:rPr>
          <w:rFonts w:eastAsia="Batang"/>
          <w:lang w:eastAsia="ko-KR"/>
        </w:rPr>
        <w:t xml:space="preserve"> dela za posamezno leto in pri</w:t>
      </w:r>
      <w:r w:rsidR="003913C9" w:rsidRPr="008216B1">
        <w:rPr>
          <w:rFonts w:eastAsia="Batang"/>
          <w:lang w:eastAsia="ko-KR"/>
        </w:rPr>
        <w:t xml:space="preserve"> </w:t>
      </w:r>
      <w:r w:rsidR="00C0424A" w:rsidRPr="008216B1">
        <w:rPr>
          <w:rFonts w:eastAsia="Batang"/>
          <w:lang w:eastAsia="ko-KR"/>
        </w:rPr>
        <w:t>tem skrbel za načrtno in usklajeno:</w:t>
      </w:r>
    </w:p>
    <w:p w14:paraId="39A72651" w14:textId="77777777" w:rsidR="00C0424A" w:rsidRPr="008216B1" w:rsidRDefault="00C0424A" w:rsidP="000F594B">
      <w:pPr>
        <w:pStyle w:val="Odstavekseznama"/>
        <w:numPr>
          <w:ilvl w:val="0"/>
          <w:numId w:val="37"/>
        </w:numPr>
        <w:rPr>
          <w:rFonts w:eastAsia="Batang"/>
          <w:lang w:eastAsia="ko-KR"/>
        </w:rPr>
      </w:pPr>
      <w:r w:rsidRPr="008216B1">
        <w:rPr>
          <w:rFonts w:eastAsia="Batang"/>
          <w:lang w:eastAsia="ko-KR"/>
        </w:rPr>
        <w:t>načrtovanje dela in vodenje inšpektorata,</w:t>
      </w:r>
    </w:p>
    <w:p w14:paraId="5C75B576" w14:textId="77777777" w:rsidR="00C0424A" w:rsidRPr="008216B1" w:rsidRDefault="00C0424A" w:rsidP="000F594B">
      <w:pPr>
        <w:pStyle w:val="Odstavekseznama"/>
        <w:numPr>
          <w:ilvl w:val="0"/>
          <w:numId w:val="37"/>
        </w:numPr>
        <w:rPr>
          <w:rFonts w:eastAsia="Batang"/>
          <w:lang w:eastAsia="ko-KR"/>
        </w:rPr>
      </w:pPr>
      <w:r w:rsidRPr="008216B1">
        <w:rPr>
          <w:rFonts w:eastAsia="Batang"/>
          <w:lang w:eastAsia="ko-KR"/>
        </w:rPr>
        <w:t>izvajanje inšpekcijskih nadzorov na obrambnem področju,</w:t>
      </w:r>
    </w:p>
    <w:p w14:paraId="2ABF4703" w14:textId="77777777" w:rsidR="00C0424A" w:rsidRPr="008216B1" w:rsidRDefault="00C0424A" w:rsidP="000F594B">
      <w:pPr>
        <w:pStyle w:val="Odstavekseznama"/>
        <w:numPr>
          <w:ilvl w:val="0"/>
          <w:numId w:val="37"/>
        </w:numPr>
        <w:rPr>
          <w:rFonts w:eastAsia="Batang"/>
          <w:lang w:eastAsia="ko-KR"/>
        </w:rPr>
      </w:pPr>
      <w:r w:rsidRPr="008216B1">
        <w:rPr>
          <w:rFonts w:eastAsia="Batang"/>
          <w:lang w:eastAsia="ko-KR"/>
        </w:rPr>
        <w:t>izvajanje inšpekcijskih nadzorov na področju obravnavanja tajnih podatkov,</w:t>
      </w:r>
    </w:p>
    <w:p w14:paraId="0713FB16" w14:textId="77777777" w:rsidR="00C0424A" w:rsidRPr="008216B1" w:rsidRDefault="00C0424A" w:rsidP="000F594B">
      <w:pPr>
        <w:pStyle w:val="Odstavekseznama"/>
        <w:numPr>
          <w:ilvl w:val="0"/>
          <w:numId w:val="37"/>
        </w:numPr>
        <w:rPr>
          <w:rFonts w:eastAsia="Batang"/>
          <w:lang w:eastAsia="ko-KR"/>
        </w:rPr>
      </w:pPr>
      <w:r w:rsidRPr="008216B1">
        <w:rPr>
          <w:rFonts w:eastAsia="Batang"/>
          <w:lang w:eastAsia="ko-KR"/>
        </w:rPr>
        <w:t>izvajanje inšpekcijskih nadzorov na področju kritične infrastrukture,</w:t>
      </w:r>
    </w:p>
    <w:p w14:paraId="249428ED" w14:textId="77777777" w:rsidR="00C0424A" w:rsidRPr="008216B1" w:rsidRDefault="00C0424A" w:rsidP="000F594B">
      <w:pPr>
        <w:pStyle w:val="Odstavekseznama"/>
        <w:numPr>
          <w:ilvl w:val="0"/>
          <w:numId w:val="37"/>
        </w:numPr>
        <w:rPr>
          <w:rFonts w:eastAsia="Batang"/>
          <w:lang w:eastAsia="ko-KR"/>
        </w:rPr>
      </w:pPr>
      <w:r w:rsidRPr="008216B1">
        <w:rPr>
          <w:rFonts w:eastAsia="Batang"/>
          <w:lang w:eastAsia="ko-KR"/>
        </w:rPr>
        <w:t>vodenje postopkov in odločanje v prekrškovnem postopku,</w:t>
      </w:r>
    </w:p>
    <w:p w14:paraId="62F2CCD5" w14:textId="77777777" w:rsidR="00C0424A" w:rsidRPr="008216B1" w:rsidRDefault="00C0424A" w:rsidP="000F594B">
      <w:pPr>
        <w:pStyle w:val="Odstavekseznama"/>
        <w:numPr>
          <w:ilvl w:val="0"/>
          <w:numId w:val="37"/>
        </w:numPr>
        <w:rPr>
          <w:rFonts w:eastAsia="Batang"/>
          <w:lang w:eastAsia="ko-KR"/>
        </w:rPr>
      </w:pPr>
      <w:r w:rsidRPr="008216B1">
        <w:rPr>
          <w:rFonts w:eastAsia="Batang"/>
          <w:lang w:eastAsia="ko-KR"/>
        </w:rPr>
        <w:t>usposabljanje inšpektorjev in zaposlenih v IRSO,</w:t>
      </w:r>
    </w:p>
    <w:p w14:paraId="6AD7FB93" w14:textId="17A90530" w:rsidR="00C0424A" w:rsidRPr="008216B1" w:rsidRDefault="00C0424A" w:rsidP="000F594B">
      <w:pPr>
        <w:pStyle w:val="Odstavekseznama"/>
        <w:numPr>
          <w:ilvl w:val="0"/>
          <w:numId w:val="37"/>
        </w:numPr>
        <w:rPr>
          <w:rFonts w:eastAsia="Batang" w:cs="Arial"/>
          <w:lang w:eastAsia="ko-KR"/>
        </w:rPr>
      </w:pPr>
      <w:r w:rsidRPr="008216B1">
        <w:rPr>
          <w:rFonts w:eastAsia="Batang" w:cs="Arial"/>
          <w:lang w:eastAsia="ko-KR"/>
        </w:rPr>
        <w:t>mednarodno sodelovanje.</w:t>
      </w:r>
    </w:p>
    <w:p w14:paraId="39F3D342" w14:textId="5317FDB8" w:rsidR="004B2941" w:rsidRPr="008216B1" w:rsidRDefault="00782CCD" w:rsidP="00B569AB">
      <w:pPr>
        <w:pStyle w:val="Naslov3"/>
        <w:rPr>
          <w:sz w:val="20"/>
          <w:szCs w:val="20"/>
        </w:rPr>
      </w:pPr>
      <w:bookmarkStart w:id="109" w:name="_Toc223009980"/>
      <w:bookmarkStart w:id="110" w:name="_Toc223361192"/>
      <w:bookmarkStart w:id="111" w:name="_Toc223692219"/>
      <w:bookmarkStart w:id="112" w:name="_Toc224374572"/>
      <w:r w:rsidRPr="008216B1">
        <w:rPr>
          <w:sz w:val="20"/>
          <w:szCs w:val="20"/>
        </w:rPr>
        <w:t>4</w:t>
      </w:r>
      <w:r w:rsidR="004B2941" w:rsidRPr="008216B1">
        <w:rPr>
          <w:sz w:val="20"/>
          <w:szCs w:val="20"/>
        </w:rPr>
        <w:t>.1.15 INŠPEKTORAT REPUBLIKE SLOVENIJE ZA OKOLJE IN ENERGIJO</w:t>
      </w:r>
      <w:bookmarkEnd w:id="109"/>
      <w:bookmarkEnd w:id="110"/>
      <w:bookmarkEnd w:id="111"/>
      <w:bookmarkEnd w:id="112"/>
    </w:p>
    <w:p w14:paraId="37D7C5D4" w14:textId="77777777" w:rsidR="004B2941" w:rsidRPr="008216B1" w:rsidRDefault="004B2941" w:rsidP="00B569AB">
      <w:pPr>
        <w:rPr>
          <w:rFonts w:eastAsia="Batang" w:cs="Arial"/>
          <w:lang w:eastAsia="ko-KR"/>
        </w:rPr>
      </w:pPr>
    </w:p>
    <w:p w14:paraId="4B3A42BC" w14:textId="3526A9E5" w:rsidR="00D66E97" w:rsidRPr="008216B1" w:rsidRDefault="00D66E97" w:rsidP="00D66E97">
      <w:pPr>
        <w:rPr>
          <w:rFonts w:eastAsia="Batang" w:cs="Arial"/>
          <w:b/>
          <w:bCs/>
          <w:lang w:eastAsia="ko-KR"/>
        </w:rPr>
      </w:pPr>
      <w:r w:rsidRPr="008216B1">
        <w:rPr>
          <w:rFonts w:eastAsia="Batang" w:cs="Arial"/>
          <w:b/>
          <w:bCs/>
          <w:lang w:eastAsia="ko-KR"/>
        </w:rPr>
        <w:t>INŠPEKCIJA ZA OKOLJE</w:t>
      </w:r>
    </w:p>
    <w:p w14:paraId="48BE67BE" w14:textId="77777777" w:rsidR="00D66E97" w:rsidRPr="008216B1" w:rsidRDefault="00D66E97" w:rsidP="00D66E97">
      <w:pPr>
        <w:rPr>
          <w:rFonts w:eastAsia="Batang" w:cs="Arial"/>
          <w:lang w:eastAsia="ko-KR"/>
        </w:rPr>
      </w:pPr>
    </w:p>
    <w:p w14:paraId="151F1651" w14:textId="785A8972" w:rsidR="00D66E97" w:rsidRPr="008216B1" w:rsidRDefault="00D66E97" w:rsidP="00D66E97">
      <w:pPr>
        <w:rPr>
          <w:rFonts w:eastAsia="Batang" w:cs="Arial"/>
          <w:lang w:eastAsia="ko-KR"/>
        </w:rPr>
      </w:pPr>
      <w:r w:rsidRPr="008216B1">
        <w:rPr>
          <w:rFonts w:eastAsia="Batang" w:cs="Arial"/>
          <w:lang w:eastAsia="ko-KR"/>
        </w:rPr>
        <w:t>Inšpektorji za okolje prvenstveno nadzorujejo predpise s področja varstva okolja, pri tem pa morajo poznati številna področja (odpadki, emisije, dimnikarske storitve, hrup, posegi v okolje, svetlobno onesnaževanje…), ki so načeloma urejena v sedmih področnih zakonih (Z</w:t>
      </w:r>
      <w:r w:rsidR="00507CAE" w:rsidRPr="008216B1">
        <w:rPr>
          <w:rFonts w:eastAsia="Batang" w:cs="Arial"/>
          <w:lang w:eastAsia="ko-KR"/>
        </w:rPr>
        <w:t>akon o varstvu okolja</w:t>
      </w:r>
      <w:r w:rsidR="00507CAE" w:rsidRPr="008216B1">
        <w:rPr>
          <w:rStyle w:val="Sprotnaopomba-sklic"/>
          <w:rFonts w:eastAsia="Batang" w:cs="Arial"/>
          <w:lang w:eastAsia="ko-KR"/>
        </w:rPr>
        <w:footnoteReference w:id="8"/>
      </w:r>
      <w:r w:rsidRPr="008216B1">
        <w:rPr>
          <w:rFonts w:eastAsia="Batang" w:cs="Arial"/>
          <w:lang w:eastAsia="ko-KR"/>
        </w:rPr>
        <w:t xml:space="preserve">, </w:t>
      </w:r>
      <w:r w:rsidR="00EF2CAC" w:rsidRPr="008216B1">
        <w:rPr>
          <w:rFonts w:eastAsia="Batang" w:cs="Arial"/>
          <w:lang w:eastAsia="ko-KR"/>
        </w:rPr>
        <w:t>Zakon o ravnanju z gensko spremenjenimi organizmi</w:t>
      </w:r>
      <w:r w:rsidR="00EF2CAC" w:rsidRPr="008216B1">
        <w:rPr>
          <w:rStyle w:val="Sprotnaopomba-sklic"/>
          <w:rFonts w:eastAsia="Batang" w:cs="Arial"/>
          <w:lang w:eastAsia="ko-KR"/>
        </w:rPr>
        <w:footnoteReference w:id="9"/>
      </w:r>
      <w:r w:rsidRPr="008216B1">
        <w:rPr>
          <w:rFonts w:eastAsia="Batang" w:cs="Arial"/>
          <w:lang w:eastAsia="ko-KR"/>
        </w:rPr>
        <w:t xml:space="preserve">, </w:t>
      </w:r>
      <w:r w:rsidR="00EF2CAC" w:rsidRPr="008216B1">
        <w:rPr>
          <w:rFonts w:eastAsia="Batang" w:cs="Arial"/>
          <w:lang w:eastAsia="ko-KR"/>
        </w:rPr>
        <w:t>Zakon o dimnikarskih storitvah</w:t>
      </w:r>
      <w:r w:rsidR="00EF2CAC" w:rsidRPr="008216B1">
        <w:rPr>
          <w:rStyle w:val="Sprotnaopomba-sklic"/>
          <w:rFonts w:eastAsia="Batang" w:cs="Arial"/>
          <w:lang w:eastAsia="ko-KR"/>
        </w:rPr>
        <w:footnoteReference w:id="10"/>
      </w:r>
      <w:r w:rsidRPr="008216B1">
        <w:rPr>
          <w:rFonts w:eastAsia="Batang" w:cs="Arial"/>
          <w:lang w:eastAsia="ko-KR"/>
        </w:rPr>
        <w:t xml:space="preserve">, </w:t>
      </w:r>
      <w:r w:rsidR="00EF2CAC" w:rsidRPr="008216B1">
        <w:rPr>
          <w:rFonts w:eastAsia="Batang" w:cs="Arial"/>
          <w:lang w:eastAsia="ko-KR"/>
        </w:rPr>
        <w:t>Zakon o interventnih ukrepih pri ravnanju s komunalno odpadno embalažo in z odpadnimi nagrobnimi svečami</w:t>
      </w:r>
      <w:r w:rsidR="00EF2CAC" w:rsidRPr="008216B1">
        <w:rPr>
          <w:rStyle w:val="Sprotnaopomba-sklic"/>
          <w:rFonts w:eastAsia="Batang" w:cs="Arial"/>
          <w:lang w:eastAsia="ko-KR"/>
        </w:rPr>
        <w:footnoteReference w:id="11"/>
      </w:r>
      <w:r w:rsidRPr="008216B1">
        <w:rPr>
          <w:rFonts w:eastAsia="Batang" w:cs="Arial"/>
          <w:lang w:eastAsia="ko-KR"/>
        </w:rPr>
        <w:t xml:space="preserve">, </w:t>
      </w:r>
      <w:r w:rsidR="00EF2CAC" w:rsidRPr="008216B1">
        <w:rPr>
          <w:rFonts w:eastAsia="Batang" w:cs="Arial"/>
          <w:lang w:eastAsia="ko-KR"/>
        </w:rPr>
        <w:t>Zakon o državni meteorološki, hidrološki, oceanografski in seizmološki službi</w:t>
      </w:r>
      <w:r w:rsidR="00EF2CAC" w:rsidRPr="008216B1">
        <w:rPr>
          <w:rStyle w:val="Sprotnaopomba-sklic"/>
          <w:rFonts w:eastAsia="Batang" w:cs="Arial"/>
          <w:lang w:eastAsia="ko-KR"/>
        </w:rPr>
        <w:footnoteReference w:id="12"/>
      </w:r>
      <w:r w:rsidRPr="008216B1">
        <w:rPr>
          <w:rFonts w:eastAsia="Batang" w:cs="Arial"/>
          <w:lang w:eastAsia="ko-KR"/>
        </w:rPr>
        <w:t xml:space="preserve">, </w:t>
      </w:r>
      <w:r w:rsidR="00EF2CAC" w:rsidRPr="008216B1">
        <w:rPr>
          <w:rFonts w:eastAsia="Batang" w:cs="Arial"/>
          <w:lang w:eastAsia="ko-KR"/>
        </w:rPr>
        <w:t>Podnebni zakon</w:t>
      </w:r>
      <w:r w:rsidR="00EF2CAC" w:rsidRPr="008216B1">
        <w:rPr>
          <w:rStyle w:val="Sprotnaopomba-sklic"/>
          <w:rFonts w:eastAsia="Batang" w:cs="Arial"/>
          <w:lang w:eastAsia="ko-KR"/>
        </w:rPr>
        <w:footnoteReference w:id="13"/>
      </w:r>
      <w:r w:rsidRPr="008216B1">
        <w:rPr>
          <w:rFonts w:eastAsia="Batang" w:cs="Arial"/>
          <w:lang w:eastAsia="ko-KR"/>
        </w:rPr>
        <w:t xml:space="preserve">, v delu tudi </w:t>
      </w:r>
      <w:r w:rsidR="00EF2CAC" w:rsidRPr="008216B1">
        <w:rPr>
          <w:rFonts w:eastAsia="Batang" w:cs="Arial"/>
          <w:lang w:eastAsia="ko-KR"/>
        </w:rPr>
        <w:t>Zakon o uvajanju naprav za proizvodnjo električne energije iz obnovljivih virov energije</w:t>
      </w:r>
      <w:r w:rsidR="00EF2CAC" w:rsidRPr="008216B1">
        <w:rPr>
          <w:rStyle w:val="Sprotnaopomba-sklic"/>
          <w:rFonts w:eastAsia="Batang" w:cs="Arial"/>
          <w:lang w:eastAsia="ko-KR"/>
        </w:rPr>
        <w:footnoteReference w:id="14"/>
      </w:r>
      <w:r w:rsidRPr="008216B1">
        <w:rPr>
          <w:rFonts w:eastAsia="Batang" w:cs="Arial"/>
          <w:lang w:eastAsia="ko-KR"/>
        </w:rPr>
        <w:t xml:space="preserve">), na podlagi katerih je izdanih več kot 250 podzakonskih predpisov, ki podrobno urejajo posamezno področje. Inšpekcijski nadzor nad spoštovanjem in izvajanjem določil omenjenih predpisov na terenu opravlja 50 inšpektorjev za okolje po celotni državi. </w:t>
      </w:r>
    </w:p>
    <w:p w14:paraId="64A7EA1B" w14:textId="77777777" w:rsidR="00D66E97" w:rsidRPr="008216B1" w:rsidRDefault="00D66E97" w:rsidP="00D66E97">
      <w:pPr>
        <w:rPr>
          <w:rFonts w:eastAsia="Batang" w:cs="Arial"/>
          <w:lang w:eastAsia="ko-KR"/>
        </w:rPr>
      </w:pPr>
    </w:p>
    <w:p w14:paraId="18CCEEFE" w14:textId="15C1467A" w:rsidR="00D66E97" w:rsidRPr="008216B1" w:rsidRDefault="00902FCD" w:rsidP="00D66E97">
      <w:pPr>
        <w:rPr>
          <w:rFonts w:eastAsia="Batang" w:cs="Arial"/>
          <w:lang w:eastAsia="ko-KR"/>
        </w:rPr>
      </w:pPr>
      <w:r w:rsidRPr="008216B1">
        <w:rPr>
          <w:rFonts w:eastAsia="Batang" w:cs="Arial"/>
          <w:lang w:eastAsia="ko-KR"/>
        </w:rPr>
        <w:t xml:space="preserve">Inšpekcija za okolje (v nadaljnjem besedilu: </w:t>
      </w:r>
      <w:r w:rsidR="00D66E97" w:rsidRPr="008216B1">
        <w:rPr>
          <w:rFonts w:eastAsia="Batang" w:cs="Arial"/>
          <w:lang w:eastAsia="ko-KR"/>
        </w:rPr>
        <w:t>IO</w:t>
      </w:r>
      <w:r w:rsidRPr="008216B1">
        <w:rPr>
          <w:rFonts w:eastAsia="Batang" w:cs="Arial"/>
          <w:lang w:eastAsia="ko-KR"/>
        </w:rPr>
        <w:t>)</w:t>
      </w:r>
      <w:r w:rsidR="00D66E97" w:rsidRPr="008216B1">
        <w:rPr>
          <w:rFonts w:eastAsia="Batang" w:cs="Arial"/>
          <w:lang w:eastAsia="ko-KR"/>
        </w:rPr>
        <w:t xml:space="preserve"> je v letu 2025 prejela 3316 prijav, kar je skoraj 20% več kot v preteklem letu (v letu 2024 se sicer prijave s področja vod in narave niso več obravnavale v okviru IO, ampak je bilo to področje z reorganizacijo prenešeno na Inšpektorat RS za naravne vire in prostor). Kljub temu je s trenutnim številom inšpektorjev IO težko zagotavljati reden nadzor in sprotne odzive na prijave in pobude, še posebej zaradi neobravnavanih prijav iz preteklih let. Ponovno izpostavlja</w:t>
      </w:r>
      <w:r w:rsidR="004564E0" w:rsidRPr="008216B1">
        <w:rPr>
          <w:rFonts w:eastAsia="Batang" w:cs="Arial"/>
          <w:lang w:eastAsia="ko-KR"/>
        </w:rPr>
        <w:t>j</w:t>
      </w:r>
      <w:r w:rsidR="00D66E97" w:rsidRPr="008216B1">
        <w:rPr>
          <w:rFonts w:eastAsia="Batang" w:cs="Arial"/>
          <w:lang w:eastAsia="ko-KR"/>
        </w:rPr>
        <w:t>o, da je bila ob sprejemanju Z</w:t>
      </w:r>
      <w:r w:rsidR="004564E0" w:rsidRPr="008216B1">
        <w:rPr>
          <w:rFonts w:eastAsia="Batang" w:cs="Arial"/>
          <w:lang w:eastAsia="ko-KR"/>
        </w:rPr>
        <w:t>akona o dimnikarskih storitvah</w:t>
      </w:r>
      <w:r w:rsidR="00D66E97" w:rsidRPr="008216B1">
        <w:rPr>
          <w:rFonts w:eastAsia="Batang" w:cs="Arial"/>
          <w:lang w:eastAsia="ko-KR"/>
        </w:rPr>
        <w:t xml:space="preserve"> predvidena zaposlitev 10 novih inšpektorjev, ki bi izvajali nadzor po tem zakonu. Dejansko je IO dobil le 5 novih inšpektorjev, stanje pa se do danes še vedno ni spremenilo.</w:t>
      </w:r>
    </w:p>
    <w:p w14:paraId="08F9504E" w14:textId="77777777" w:rsidR="00D66E97" w:rsidRPr="008216B1" w:rsidRDefault="00D66E97" w:rsidP="00D66E97">
      <w:pPr>
        <w:rPr>
          <w:rFonts w:eastAsia="Batang" w:cs="Arial"/>
          <w:lang w:eastAsia="ko-KR"/>
        </w:rPr>
      </w:pPr>
    </w:p>
    <w:p w14:paraId="5F8A857E" w14:textId="77777777" w:rsidR="00D66E97" w:rsidRPr="008216B1" w:rsidRDefault="00D66E97" w:rsidP="00D66E97">
      <w:pPr>
        <w:rPr>
          <w:rFonts w:eastAsia="Batang" w:cs="Arial"/>
          <w:lang w:eastAsia="ko-KR"/>
        </w:rPr>
      </w:pPr>
      <w:r w:rsidRPr="008216B1">
        <w:rPr>
          <w:rFonts w:eastAsia="Batang" w:cs="Arial"/>
          <w:lang w:eastAsia="ko-KR"/>
        </w:rPr>
        <w:t xml:space="preserve">IO določa prednostne naloge s triletnimi in letnimi programi dela. V letnem programu dela poleg vsebine in obsega inšpekcijskega nadzora določi tudi seznam zavezancev, ki bodo predmet rednih nadzorov v tekočem letu. </w:t>
      </w:r>
    </w:p>
    <w:p w14:paraId="603025B6" w14:textId="77777777" w:rsidR="00D66E97" w:rsidRPr="008216B1" w:rsidRDefault="00D66E97" w:rsidP="00D66E97">
      <w:pPr>
        <w:rPr>
          <w:rFonts w:eastAsia="Batang" w:cs="Arial"/>
          <w:lang w:eastAsia="ko-KR"/>
        </w:rPr>
      </w:pPr>
    </w:p>
    <w:p w14:paraId="3223A962" w14:textId="77777777" w:rsidR="00D66E97" w:rsidRPr="008216B1" w:rsidRDefault="00D66E97" w:rsidP="00D66E97">
      <w:pPr>
        <w:rPr>
          <w:rFonts w:eastAsia="Batang" w:cs="Arial"/>
          <w:lang w:eastAsia="ko-KR"/>
        </w:rPr>
      </w:pPr>
      <w:r w:rsidRPr="008216B1">
        <w:rPr>
          <w:rFonts w:eastAsia="Batang" w:cs="Arial"/>
          <w:lang w:eastAsia="ko-KR"/>
        </w:rPr>
        <w:t xml:space="preserve">Zakonodaja določa zelo široko področje dela IO, kar pomeni tudi izjemno veliko število zavezancev. Zaradi omejenega števila inšpektorjev za okolje je delo inšpektorjev organizirano na način, da se zagotoviti sistematični nadzor nad pomembnejšimi viri obremenjevanja okolja. </w:t>
      </w:r>
    </w:p>
    <w:p w14:paraId="1D25EE85" w14:textId="77777777" w:rsidR="00D66E97" w:rsidRPr="008216B1" w:rsidRDefault="00D66E97" w:rsidP="00D66E97">
      <w:pPr>
        <w:rPr>
          <w:rFonts w:eastAsia="Batang" w:cs="Arial"/>
          <w:lang w:eastAsia="ko-KR"/>
        </w:rPr>
      </w:pPr>
    </w:p>
    <w:p w14:paraId="533C1698" w14:textId="77777777" w:rsidR="00D66E97" w:rsidRPr="008216B1" w:rsidRDefault="00D66E97" w:rsidP="00D66E97">
      <w:pPr>
        <w:rPr>
          <w:rFonts w:eastAsia="Batang" w:cs="Arial"/>
          <w:lang w:eastAsia="ko-KR"/>
        </w:rPr>
      </w:pPr>
      <w:r w:rsidRPr="008216B1">
        <w:rPr>
          <w:rFonts w:eastAsia="Batang" w:cs="Arial"/>
          <w:lang w:eastAsia="ko-KR"/>
        </w:rPr>
        <w:t xml:space="preserve">Zakon o varstvu okolja določa, da je treba za obrate večjega tveganja za okolje (SEVESO), zavezance za ravnanje z odpadki in za naprave, ki povzročajo onesnaževanje večjega obsega (zavezanci IED), zagotavljati redni nadzor, zato je načrtovanje nadzora teh zavezancev podrobnejše in celovito. </w:t>
      </w:r>
    </w:p>
    <w:p w14:paraId="433B9A7D" w14:textId="77777777" w:rsidR="00D66E97" w:rsidRPr="008216B1" w:rsidRDefault="00D66E97" w:rsidP="00D66E97">
      <w:pPr>
        <w:rPr>
          <w:rFonts w:eastAsia="Batang" w:cs="Arial"/>
          <w:lang w:eastAsia="ko-KR"/>
        </w:rPr>
      </w:pPr>
    </w:p>
    <w:p w14:paraId="60A27C02" w14:textId="77777777" w:rsidR="00D66E97" w:rsidRPr="008216B1" w:rsidRDefault="00D66E97" w:rsidP="00D66E97">
      <w:pPr>
        <w:rPr>
          <w:rFonts w:eastAsia="Batang" w:cs="Arial"/>
          <w:lang w:eastAsia="ko-KR"/>
        </w:rPr>
      </w:pPr>
      <w:r w:rsidRPr="008216B1">
        <w:rPr>
          <w:rFonts w:eastAsia="Batang" w:cs="Arial"/>
          <w:lang w:eastAsia="ko-KR"/>
        </w:rPr>
        <w:t>IO za zagotavljanje učinkovitega izvajanja nalog inšpekcijskega nadzora sprejme triletni program dela, s katerim določi vsebino in obseg izvajanja inšpekcijskega nadzora. Pri načrtovanju se določi tudi najučinkovitejši način izvedbe nadzora glede na zastavljeni cilj. Praviloma se naprave, ki pomenijo večje tveganje za okolje, uvrstijo v redni program dela in se glede na tveganje pregledujejo v krajših ali daljših obdobjih. Če so širše zaznane neskladnosti na posameznih področjih ali za zagotovitev celovitega pregleda na posameznem področju nadzora, se načrtujejo tudi koordinirane akcije nadzora.</w:t>
      </w:r>
    </w:p>
    <w:p w14:paraId="547C4752" w14:textId="77777777" w:rsidR="00D66E97" w:rsidRPr="008216B1" w:rsidRDefault="00D66E97" w:rsidP="00D66E97">
      <w:pPr>
        <w:rPr>
          <w:rFonts w:eastAsia="Batang" w:cs="Arial"/>
          <w:lang w:eastAsia="ko-KR"/>
        </w:rPr>
      </w:pPr>
    </w:p>
    <w:p w14:paraId="3EC8F286" w14:textId="77777777" w:rsidR="00D66E97" w:rsidRPr="008216B1" w:rsidRDefault="00D66E97" w:rsidP="00D66E97">
      <w:pPr>
        <w:rPr>
          <w:rFonts w:eastAsia="Batang" w:cs="Arial"/>
          <w:lang w:eastAsia="ko-KR"/>
        </w:rPr>
      </w:pPr>
      <w:r w:rsidRPr="008216B1">
        <w:rPr>
          <w:rFonts w:eastAsia="Batang" w:cs="Arial"/>
          <w:lang w:eastAsia="ko-KR"/>
        </w:rPr>
        <w:t>Letni program dela za posameznega inšpektorja se tako izdela z aplikacijo OIS, ki je bila integrirana v računalniški sistem organa INSPIS. Pogostost rednih inšpekcijskih pregledov posameznih naprav se določi na podlagi sistematičnega ocenjevanja okoljskih tveganj.</w:t>
      </w:r>
    </w:p>
    <w:p w14:paraId="3E0CE170" w14:textId="77777777" w:rsidR="00D66E97" w:rsidRPr="008216B1" w:rsidRDefault="00D66E97" w:rsidP="00D66E97">
      <w:pPr>
        <w:rPr>
          <w:rFonts w:eastAsia="Batang" w:cs="Arial"/>
          <w:lang w:eastAsia="ko-KR"/>
        </w:rPr>
      </w:pPr>
    </w:p>
    <w:p w14:paraId="0F31489A" w14:textId="77777777" w:rsidR="00D66E97" w:rsidRPr="008216B1" w:rsidRDefault="00D66E97" w:rsidP="00D66E97">
      <w:pPr>
        <w:rPr>
          <w:rFonts w:eastAsia="Batang" w:cs="Arial"/>
          <w:lang w:eastAsia="ko-KR"/>
        </w:rPr>
      </w:pPr>
      <w:r w:rsidRPr="008216B1">
        <w:rPr>
          <w:rFonts w:eastAsia="Batang" w:cs="Arial"/>
          <w:lang w:eastAsia="ko-KR"/>
        </w:rPr>
        <w:t xml:space="preserve">V letu 2025 je IO izvedla 5.054 nadzorov na terenu, kar je 5% več kot predhodno leto, pri tem pa je bilo izrečenih tudi za 20% več upravnih odločb, kot leta 2024. </w:t>
      </w:r>
    </w:p>
    <w:p w14:paraId="70BAF749" w14:textId="77777777" w:rsidR="00D66E97" w:rsidRPr="008216B1" w:rsidRDefault="00D66E97" w:rsidP="00D66E97">
      <w:pPr>
        <w:rPr>
          <w:rFonts w:eastAsia="Batang" w:cs="Arial"/>
          <w:lang w:eastAsia="ko-KR"/>
        </w:rPr>
      </w:pPr>
    </w:p>
    <w:p w14:paraId="4FADA654" w14:textId="77777777" w:rsidR="00D66E97" w:rsidRPr="008216B1" w:rsidRDefault="00D66E97" w:rsidP="00D66E97">
      <w:pPr>
        <w:rPr>
          <w:rFonts w:eastAsia="Batang" w:cs="Arial"/>
          <w:lang w:eastAsia="ko-KR"/>
        </w:rPr>
      </w:pPr>
      <w:r w:rsidRPr="008216B1">
        <w:rPr>
          <w:rFonts w:eastAsia="Batang" w:cs="Arial"/>
          <w:lang w:eastAsia="ko-KR"/>
        </w:rPr>
        <w:t>IO je v letu 2025 nadaljevala z uvajanjem novih orodij, ki omogočajo učinkovitejšo ugotavljanje dejanskega stanja. IRSOE je v letu 2024 postal operater za izvajanje letalskih dejavnosti s sistemi BPZ v posebni kategoriji in ima za izvajanje operacij z BPZ usposobljena dva inšpektorja, ki imata pridobljene certifikate za pilota na daljavo, prav tako se je v letu 2025 dodatno usposobila še ena zaposlena. IRSOE razpolaga tudi z ustrezno programsko opremo podjetja 3Dsurvey za fotogrametrično obdelavo fotografij, posnetih iz zraka. Programska oprema omogoča izdelavo 3D oblakov točk iz geoprostorskih podatkov ali 2D fotografij, zajetih z uporabo dronov ali drugih zrakoplovov, izdelavo digitalnih modelov površja (DMR), izdelavo ortofoto načrta, izračun prostornin med ploskvami, izris prečnih profilov, avtomatsko ali ročno klasifikacijo točk 3D oblaka na talne in ne talne točke, relativna primerjavo dveh oblakov točk oz. njihovo položajno skladnost in njihovo relativno poravnavo. Pri tem se ugotavlja vedno večja potreba po zagotavljanju takšne pomoči pri ugotavljanju dejanskega stanja (predvsem pri nezakonito odvrženih odpadkih), zato se razmišlja o nadaljnji specializaciji tudi na tem področju.</w:t>
      </w:r>
    </w:p>
    <w:p w14:paraId="53D2B344" w14:textId="77777777" w:rsidR="00D66E97" w:rsidRPr="008216B1" w:rsidRDefault="00D66E97" w:rsidP="00D66E97">
      <w:pPr>
        <w:rPr>
          <w:rFonts w:eastAsia="Batang" w:cs="Arial"/>
          <w:lang w:eastAsia="ko-KR"/>
        </w:rPr>
      </w:pPr>
    </w:p>
    <w:p w14:paraId="55340DDF" w14:textId="0C9B0923" w:rsidR="00D66E97" w:rsidRPr="008216B1" w:rsidRDefault="00D66E97" w:rsidP="00D66E97">
      <w:pPr>
        <w:rPr>
          <w:rFonts w:eastAsia="Batang" w:cs="Arial"/>
          <w:lang w:eastAsia="ko-KR"/>
        </w:rPr>
      </w:pPr>
      <w:r w:rsidRPr="008216B1">
        <w:rPr>
          <w:rFonts w:eastAsia="Batang" w:cs="Arial"/>
          <w:lang w:eastAsia="ko-KR"/>
        </w:rPr>
        <w:t>Na podlagi predlogov IRSOE se je v predpise na novo določila obveznost za vse prevoznike odpadkov, da morajo biti vozila za prevoz odpadkov opremljeno z napravo z vgrajenim sledilnim sistemom globalnega pozicioniranja (GPS), ki na podlagi satelitskega navigacijskega sistema določa točno lego in čas lokacije vozila ter tako beleži vse premike vozila. Določba je začela veljati 1.</w:t>
      </w:r>
      <w:r w:rsidR="00C8651E" w:rsidRPr="008216B1">
        <w:rPr>
          <w:rFonts w:eastAsia="Batang" w:cs="Arial"/>
          <w:lang w:eastAsia="ko-KR"/>
        </w:rPr>
        <w:t xml:space="preserve"> </w:t>
      </w:r>
      <w:r w:rsidRPr="008216B1">
        <w:rPr>
          <w:rFonts w:eastAsia="Batang" w:cs="Arial"/>
          <w:lang w:eastAsia="ko-KR"/>
        </w:rPr>
        <w:t>1.</w:t>
      </w:r>
      <w:r w:rsidR="00C8651E" w:rsidRPr="008216B1">
        <w:rPr>
          <w:rFonts w:eastAsia="Batang" w:cs="Arial"/>
          <w:lang w:eastAsia="ko-KR"/>
        </w:rPr>
        <w:t xml:space="preserve"> </w:t>
      </w:r>
      <w:r w:rsidRPr="008216B1">
        <w:rPr>
          <w:rFonts w:eastAsia="Batang" w:cs="Arial"/>
          <w:lang w:eastAsia="ko-KR"/>
        </w:rPr>
        <w:t xml:space="preserve">2024, IO pa je prav na podlagi analiz zgodovine voženj v konkretnih primerih ugotovila več kršitev nezakonitega ravnanja z odpadki. </w:t>
      </w:r>
    </w:p>
    <w:p w14:paraId="4904F981" w14:textId="77777777" w:rsidR="00D66E97" w:rsidRPr="008216B1" w:rsidRDefault="00D66E97" w:rsidP="00D66E97">
      <w:pPr>
        <w:rPr>
          <w:rFonts w:eastAsia="Batang" w:cs="Arial"/>
          <w:lang w:eastAsia="ko-KR"/>
        </w:rPr>
      </w:pPr>
    </w:p>
    <w:p w14:paraId="5EE4AD5E" w14:textId="56459595" w:rsidR="00D66E97" w:rsidRPr="008216B1" w:rsidRDefault="00D66E97" w:rsidP="00D66E97">
      <w:pPr>
        <w:rPr>
          <w:rFonts w:eastAsia="Batang" w:cs="Arial"/>
          <w:lang w:eastAsia="ko-KR"/>
        </w:rPr>
      </w:pPr>
      <w:r w:rsidRPr="008216B1">
        <w:rPr>
          <w:rFonts w:eastAsia="Batang" w:cs="Arial"/>
          <w:lang w:eastAsia="ko-KR"/>
        </w:rPr>
        <w:t>Kot v preteklih letih je relativno največ kršitev zaznanih na področju preseganja mejnih vrednosti pri monitoringu odpadnih voda, virov hrupa in področju ravnanja z odpadki. Nekaj težav, predvsem zaradi preteklih postopkov, je še vedno prisotno pri ravnanju z embalažo in odpadno embalažo, predvsem pri zaključevanju (izvršilnih) zadev iz leta 2021. Problematiko naj bi rešil  nov ZVO-2, ki predvideva ustanovitev posebne organizacije, katere namen je, da za proizvajalce istovrstnih proizvodov, za katere velja proizvajalčeva razširjena odgovornost (PRO) zagotavlja skupno izpolnjevanje obveznosti. Ustavno sodišče RS (US) pa je s sklepom, št. U-I-104/22-15 z dne 19. 5. 2022 do končne odločitve US zadržalo izvrševanje tretjega in četrtega odstavka 37. člena, četrtega, petega, šestega, sedmega, osmega, devetega in enajstega odstavka 38. člena, prvega odstavka 40. člena, 41. člena ter prvega, tretjega, četrtega, petega, šestega, osmega in devetega odstavka 275. člena Zakona o varstvu okolja. Glede na navedeno se v skladu s prehodnimi in končnimi določbami ZVO-2 skupno izpolnjevanje obveznosti PRO do končne odločitve US izvaja po ureditvi, ki jih določa ZVO-1, ki v tem delu še vedno velja. Deloma je težave že rešila sprememba Uredbe o embalaži in odpadni embalaži glede ukinitve praga za vključitev v sistem, rešitev problematike pa pričakuje</w:t>
      </w:r>
      <w:r w:rsidR="00BF0F97">
        <w:rPr>
          <w:rFonts w:eastAsia="Batang" w:cs="Arial"/>
          <w:lang w:eastAsia="ko-KR"/>
        </w:rPr>
        <w:t>j</w:t>
      </w:r>
      <w:r w:rsidRPr="008216B1">
        <w:rPr>
          <w:rFonts w:eastAsia="Batang" w:cs="Arial"/>
          <w:lang w:eastAsia="ko-KR"/>
        </w:rPr>
        <w:t>o z dokončno odločitvijo Ustavnega sodišča</w:t>
      </w:r>
      <w:r w:rsidR="00BF0F97">
        <w:rPr>
          <w:rFonts w:eastAsia="Batang" w:cs="Arial"/>
          <w:lang w:eastAsia="ko-KR"/>
        </w:rPr>
        <w:t xml:space="preserve"> RS</w:t>
      </w:r>
      <w:r w:rsidRPr="008216B1">
        <w:rPr>
          <w:rFonts w:eastAsia="Batang" w:cs="Arial"/>
          <w:lang w:eastAsia="ko-KR"/>
        </w:rPr>
        <w:t xml:space="preserve">.   </w:t>
      </w:r>
    </w:p>
    <w:p w14:paraId="05DBD162" w14:textId="77777777" w:rsidR="00D66E97" w:rsidRPr="008216B1" w:rsidRDefault="00D66E97" w:rsidP="00D66E97">
      <w:pPr>
        <w:rPr>
          <w:rFonts w:eastAsia="Batang" w:cs="Arial"/>
          <w:lang w:eastAsia="ko-KR"/>
        </w:rPr>
      </w:pPr>
    </w:p>
    <w:p w14:paraId="5CFC5519" w14:textId="77777777" w:rsidR="00D66E97" w:rsidRPr="008216B1" w:rsidRDefault="00D66E97" w:rsidP="00D66E97">
      <w:pPr>
        <w:rPr>
          <w:rFonts w:eastAsia="Batang" w:cs="Arial"/>
          <w:lang w:eastAsia="ko-KR"/>
        </w:rPr>
      </w:pPr>
      <w:r w:rsidRPr="008216B1">
        <w:rPr>
          <w:rFonts w:eastAsia="Batang" w:cs="Arial"/>
          <w:lang w:eastAsia="ko-KR"/>
        </w:rPr>
        <w:t xml:space="preserve">Podatki kažejo, da bi bilo potrebno povečati obseg nadzorov na področju okolja, hkrati pa podpreti povečevanje skladnosti z osveščanjem, izobraževanjem, finančnimi in drugimi stimulacijami ipd. </w:t>
      </w:r>
    </w:p>
    <w:p w14:paraId="57597846" w14:textId="77777777" w:rsidR="00D66E97" w:rsidRPr="008216B1" w:rsidRDefault="00D66E97" w:rsidP="00D66E97">
      <w:pPr>
        <w:rPr>
          <w:rFonts w:eastAsia="Batang" w:cs="Arial"/>
          <w:lang w:eastAsia="ko-KR"/>
        </w:rPr>
      </w:pPr>
    </w:p>
    <w:p w14:paraId="1E67E741" w14:textId="77777777" w:rsidR="00D66E97" w:rsidRPr="008216B1" w:rsidRDefault="00D66E97" w:rsidP="00D66E97">
      <w:pPr>
        <w:rPr>
          <w:rFonts w:eastAsia="Batang" w:cs="Arial"/>
          <w:lang w:eastAsia="ko-KR"/>
        </w:rPr>
      </w:pPr>
      <w:r w:rsidRPr="008216B1">
        <w:rPr>
          <w:rFonts w:eastAsia="Batang" w:cs="Arial"/>
          <w:lang w:eastAsia="ko-KR"/>
        </w:rPr>
        <w:t xml:space="preserve">Za zagotovitev učinkovitejšega nadzora na področju okolja je bilo v preteklosti podano že veliko pobud, in sicer so ključne naštete v nadaljevanju: </w:t>
      </w:r>
    </w:p>
    <w:p w14:paraId="131F6994" w14:textId="77777777" w:rsidR="00D66E97" w:rsidRPr="008216B1" w:rsidRDefault="00D66E97" w:rsidP="00D66E97">
      <w:pPr>
        <w:rPr>
          <w:rFonts w:eastAsia="Batang" w:cs="Arial"/>
          <w:lang w:eastAsia="ko-KR"/>
        </w:rPr>
      </w:pPr>
      <w:r w:rsidRPr="008216B1">
        <w:rPr>
          <w:rFonts w:eastAsia="Batang" w:cs="Arial"/>
          <w:lang w:eastAsia="ko-KR"/>
        </w:rPr>
        <w:t xml:space="preserve">– v celoti prenesti pristojnosti nadzora ravnanja z odpadki, ki nastajajo v gospodinjstvu, vključno z gradbenimi, na občinsko raven; </w:t>
      </w:r>
    </w:p>
    <w:p w14:paraId="372218C0" w14:textId="77777777" w:rsidR="00D66E97" w:rsidRPr="008216B1" w:rsidRDefault="00D66E97" w:rsidP="00D66E97">
      <w:pPr>
        <w:rPr>
          <w:rFonts w:eastAsia="Batang" w:cs="Arial"/>
          <w:lang w:eastAsia="ko-KR"/>
        </w:rPr>
      </w:pPr>
      <w:r w:rsidRPr="008216B1">
        <w:rPr>
          <w:rFonts w:eastAsia="Batang" w:cs="Arial"/>
          <w:lang w:eastAsia="ko-KR"/>
        </w:rPr>
        <w:t xml:space="preserve">– prenesti pristojnosti nadzora nad uporabniki malih kurilnih naprav na občinsko raven; </w:t>
      </w:r>
    </w:p>
    <w:p w14:paraId="321C4A41" w14:textId="77777777" w:rsidR="00D66E97" w:rsidRPr="008216B1" w:rsidRDefault="00D66E97" w:rsidP="00D66E97">
      <w:pPr>
        <w:rPr>
          <w:rFonts w:eastAsia="Batang" w:cs="Arial"/>
          <w:lang w:eastAsia="ko-KR"/>
        </w:rPr>
      </w:pPr>
      <w:r w:rsidRPr="008216B1">
        <w:rPr>
          <w:rFonts w:eastAsia="Batang" w:cs="Arial"/>
          <w:lang w:eastAsia="ko-KR"/>
        </w:rPr>
        <w:t xml:space="preserve">– smiselno in nedvoumno razmejiti pristojnosti med državnimi in občinskimi nadzornimi organi; </w:t>
      </w:r>
    </w:p>
    <w:p w14:paraId="0259648D" w14:textId="4FBA2F5C" w:rsidR="00D66E97" w:rsidRPr="008216B1" w:rsidRDefault="00D66E97" w:rsidP="00D66E97">
      <w:pPr>
        <w:rPr>
          <w:rFonts w:eastAsia="Batang" w:cs="Arial"/>
          <w:lang w:eastAsia="ko-KR"/>
        </w:rPr>
      </w:pPr>
      <w:r w:rsidRPr="008216B1">
        <w:rPr>
          <w:rFonts w:eastAsia="Batang" w:cs="Arial"/>
          <w:lang w:eastAsia="ko-KR"/>
        </w:rPr>
        <w:t xml:space="preserve">– zaradi reorganizacije je potrebno spremeniti in uskladiti pristojnosti inšpektorjev za okolje v določenih podzakonskih aktih, ki </w:t>
      </w:r>
      <w:r w:rsidR="00BE23E2" w:rsidRPr="008216B1">
        <w:rPr>
          <w:rFonts w:eastAsia="Batang" w:cs="Arial"/>
          <w:lang w:eastAsia="ko-KR"/>
        </w:rPr>
        <w:t xml:space="preserve">se </w:t>
      </w:r>
      <w:r w:rsidRPr="008216B1">
        <w:rPr>
          <w:rFonts w:eastAsia="Batang" w:cs="Arial"/>
          <w:lang w:eastAsia="ko-KR"/>
        </w:rPr>
        <w:t>še vedno niso prilagodili (predvsem s pristojnostjo inšpektorjev za vode);</w:t>
      </w:r>
    </w:p>
    <w:p w14:paraId="3A732CE5" w14:textId="77777777" w:rsidR="00D66E97" w:rsidRPr="008216B1" w:rsidRDefault="00D66E97" w:rsidP="00D66E97">
      <w:pPr>
        <w:rPr>
          <w:rFonts w:eastAsia="Batang" w:cs="Arial"/>
          <w:lang w:eastAsia="ko-KR"/>
        </w:rPr>
      </w:pPr>
      <w:r w:rsidRPr="008216B1">
        <w:rPr>
          <w:rFonts w:eastAsia="Batang" w:cs="Arial"/>
          <w:lang w:eastAsia="ko-KR"/>
        </w:rPr>
        <w:t xml:space="preserve">– sistemsko urediti vprašanje izvršiteljev (lahko kot javno službo), ki bi izvajali izvršilne postopke inšpektorjev za okolje, tako da bi ti imeli trajna pooblastila; </w:t>
      </w:r>
    </w:p>
    <w:p w14:paraId="6F8E2575" w14:textId="23604B11" w:rsidR="00D66E97" w:rsidRPr="008216B1" w:rsidRDefault="00D66E97" w:rsidP="00D66E97">
      <w:pPr>
        <w:rPr>
          <w:rFonts w:eastAsia="Batang" w:cs="Arial"/>
          <w:lang w:eastAsia="ko-KR"/>
        </w:rPr>
      </w:pPr>
      <w:r w:rsidRPr="008216B1">
        <w:rPr>
          <w:rFonts w:eastAsia="Batang" w:cs="Arial"/>
          <w:lang w:eastAsia="ko-KR"/>
        </w:rPr>
        <w:t>– v podzakonskih predpisih na podlagi Gradbenega zakona (</w:t>
      </w:r>
      <w:r w:rsidR="00BE23E2" w:rsidRPr="008216B1">
        <w:rPr>
          <w:rFonts w:eastAsia="Batang" w:cs="Arial"/>
          <w:lang w:eastAsia="ko-KR"/>
        </w:rPr>
        <w:t xml:space="preserve">Uradni list RS, št. 199/21, 105/22 – ZZNŠPP, 133/23, 85/24 – ZAID-A, 47/25 – odl. US in 75/25; v nadaljnjem besedilu: </w:t>
      </w:r>
      <w:r w:rsidRPr="008216B1">
        <w:rPr>
          <w:rFonts w:eastAsia="Batang" w:cs="Arial"/>
          <w:lang w:eastAsia="ko-KR"/>
        </w:rPr>
        <w:t>GZ-1) bi bilo potrebno natančno opredeliti vsebine integralnega gradbenega dovoljen</w:t>
      </w:r>
      <w:r w:rsidR="00781A5A" w:rsidRPr="008216B1">
        <w:rPr>
          <w:rFonts w:eastAsia="Batang" w:cs="Arial"/>
          <w:lang w:eastAsia="ko-KR"/>
        </w:rPr>
        <w:t>j</w:t>
      </w:r>
      <w:r w:rsidRPr="008216B1">
        <w:rPr>
          <w:rFonts w:eastAsia="Batang" w:cs="Arial"/>
          <w:lang w:eastAsia="ko-KR"/>
        </w:rPr>
        <w:t xml:space="preserve">a, ki bi spadale pod nadzor IO; </w:t>
      </w:r>
    </w:p>
    <w:p w14:paraId="3B3FE94C" w14:textId="77777777" w:rsidR="00D66E97" w:rsidRPr="008216B1" w:rsidRDefault="00D66E97" w:rsidP="00D66E97">
      <w:pPr>
        <w:rPr>
          <w:rFonts w:eastAsia="Batang" w:cs="Arial"/>
          <w:lang w:eastAsia="ko-KR"/>
        </w:rPr>
      </w:pPr>
      <w:r w:rsidRPr="008216B1">
        <w:rPr>
          <w:rFonts w:eastAsia="Batang" w:cs="Arial"/>
          <w:lang w:eastAsia="ko-KR"/>
        </w:rPr>
        <w:t xml:space="preserve">– v področnih zakonih zagotoviti nadzor nad posameznimi proizvodi od »zibelke do groba«, da po končani uporabi proizvodi, ki so do takrat v evidencah in pod nadzorom drugih resorjev, kar naenkrat ne postanejo okoljski problem (npr. kemikalije, vozila, plovila, živalski odpadki ipd.), zakonodaja, ki ureja skladiščenje nevarnih kemikalij, naj bi se uporabljala tudi za urejanje skladiščenja odpadnih kemikalij; </w:t>
      </w:r>
    </w:p>
    <w:p w14:paraId="1DE5E2C0" w14:textId="77777777" w:rsidR="00D66E97" w:rsidRPr="008216B1" w:rsidRDefault="00D66E97" w:rsidP="00D66E97">
      <w:pPr>
        <w:rPr>
          <w:rFonts w:eastAsia="Batang" w:cs="Arial"/>
          <w:lang w:eastAsia="ko-KR"/>
        </w:rPr>
      </w:pPr>
      <w:r w:rsidRPr="008216B1">
        <w:rPr>
          <w:rFonts w:eastAsia="Batang" w:cs="Arial"/>
          <w:lang w:eastAsia="ko-KR"/>
        </w:rPr>
        <w:t xml:space="preserve">– vzpostaviti še bolj učinkovite instrumente, s katerimi bi preprečili finančno breme države ob zlorabi predpisov ali stečaju, prisilnih poravnavah, likvidacijah, denacionalizacijah, lastninjenju podjetij ipd.; </w:t>
      </w:r>
    </w:p>
    <w:p w14:paraId="1738A6EF" w14:textId="77777777" w:rsidR="00D66E97" w:rsidRPr="008216B1" w:rsidRDefault="00D66E97" w:rsidP="00D66E97">
      <w:pPr>
        <w:rPr>
          <w:rFonts w:eastAsia="Batang" w:cs="Arial"/>
          <w:lang w:eastAsia="ko-KR"/>
        </w:rPr>
      </w:pPr>
      <w:r w:rsidRPr="008216B1">
        <w:rPr>
          <w:rFonts w:eastAsia="Batang" w:cs="Arial"/>
          <w:lang w:eastAsia="ko-KR"/>
        </w:rPr>
        <w:t>– vzpostaviti učinkovit sistem delovanja na državni ravni, ko se v različnih postopkih (nezakonito odvrženi) odpadki prenesejo na Republiko Slovenijo;</w:t>
      </w:r>
    </w:p>
    <w:p w14:paraId="7368E7BA" w14:textId="77777777" w:rsidR="00D66E97" w:rsidRPr="008216B1" w:rsidRDefault="00D66E97" w:rsidP="00D66E97">
      <w:pPr>
        <w:rPr>
          <w:rFonts w:eastAsia="Batang" w:cs="Arial"/>
          <w:lang w:eastAsia="ko-KR"/>
        </w:rPr>
      </w:pPr>
      <w:r w:rsidRPr="008216B1">
        <w:rPr>
          <w:rFonts w:eastAsia="Batang" w:cs="Arial"/>
          <w:lang w:eastAsia="ko-KR"/>
        </w:rPr>
        <w:t>– vzpostaviti učinkovite mehanizme za obravnavo starih okoljskih bremen, ki imajo negativne vplive na okolje, pa jih z veljavnimi predpisi z inšpekcijskimi ukrepi ni mogoče sanirati;</w:t>
      </w:r>
    </w:p>
    <w:p w14:paraId="1A8EC0A9" w14:textId="77777777" w:rsidR="00D66E97" w:rsidRPr="008216B1" w:rsidRDefault="00D66E97" w:rsidP="00D66E97">
      <w:pPr>
        <w:rPr>
          <w:rFonts w:eastAsia="Batang" w:cs="Arial"/>
          <w:lang w:eastAsia="ko-KR"/>
        </w:rPr>
      </w:pPr>
      <w:r w:rsidRPr="008216B1">
        <w:rPr>
          <w:rFonts w:eastAsia="Batang" w:cs="Arial"/>
          <w:lang w:eastAsia="ko-KR"/>
        </w:rPr>
        <w:t>– pri pripravi in spremembi predpisov stremeti k jasnosti, kratkosti in preglednosti določenih obveznosti ravnanja in delovanja, kar pomeni večjo pravno varnost za zavezance ter tudi učinkovitost samega inšpekcijskega nadzora.</w:t>
      </w:r>
    </w:p>
    <w:p w14:paraId="7181D10F" w14:textId="77777777" w:rsidR="00D66E97" w:rsidRPr="008216B1" w:rsidRDefault="00D66E97" w:rsidP="00D66E97">
      <w:pPr>
        <w:rPr>
          <w:rFonts w:eastAsia="Batang" w:cs="Arial"/>
          <w:lang w:eastAsia="ko-KR"/>
        </w:rPr>
      </w:pPr>
    </w:p>
    <w:p w14:paraId="1C3E1919" w14:textId="7B0C04DD" w:rsidR="00D66E97" w:rsidRPr="008216B1" w:rsidRDefault="00D66E97" w:rsidP="00D66E97">
      <w:pPr>
        <w:rPr>
          <w:rFonts w:eastAsia="Batang" w:cs="Arial"/>
          <w:lang w:eastAsia="ko-KR"/>
        </w:rPr>
      </w:pPr>
      <w:r w:rsidRPr="008216B1">
        <w:rPr>
          <w:rFonts w:eastAsia="Batang" w:cs="Arial"/>
          <w:lang w:eastAsia="ko-KR"/>
        </w:rPr>
        <w:t>IRSOE je poleg inšpekcijskega tudi upravni organ za čezmejno pošiljanje odpadkov, kjer postopke vodijo štiri upravne delavke in ena v administraciji. Ob predvidenih spremembah evropske zakonodaje se pričakuje večji pripad zadev, zato bo potrebno, tudi zaradi prihodnjih upokojitev, zagotoviti nove zaposlitve za vodenje tovrstnih postopkov. Tako z 21. 5. 2026 začne  veljati večina določb nove Uredbe EU 1157/2024, ki uveljavlja obvezno elektronsko izmenjavo dokumentacije za pošiljanje odpadkov (sistem DIWASS</w:t>
      </w:r>
      <w:r w:rsidR="00BE758A">
        <w:rPr>
          <w:rStyle w:val="Sprotnaopomba-sklic"/>
          <w:rFonts w:eastAsia="Batang" w:cs="Arial"/>
          <w:lang w:eastAsia="ko-KR"/>
        </w:rPr>
        <w:footnoteReference w:id="15"/>
      </w:r>
      <w:r w:rsidRPr="008216B1">
        <w:rPr>
          <w:rFonts w:eastAsia="Batang" w:cs="Arial"/>
          <w:lang w:eastAsia="ko-KR"/>
        </w:rPr>
        <w:t>).</w:t>
      </w:r>
    </w:p>
    <w:p w14:paraId="1555963F" w14:textId="77777777" w:rsidR="00D66E97" w:rsidRPr="008216B1" w:rsidRDefault="00D66E97" w:rsidP="00D66E97">
      <w:pPr>
        <w:rPr>
          <w:rFonts w:eastAsia="Batang" w:cs="Arial"/>
          <w:lang w:eastAsia="ko-KR"/>
        </w:rPr>
      </w:pPr>
    </w:p>
    <w:p w14:paraId="0F71B147" w14:textId="758854D4" w:rsidR="00D66E97" w:rsidRPr="008216B1" w:rsidRDefault="002231EF" w:rsidP="00D66E97">
      <w:pPr>
        <w:rPr>
          <w:rFonts w:eastAsia="Batang" w:cs="Arial"/>
          <w:b/>
          <w:bCs/>
          <w:lang w:eastAsia="ko-KR"/>
        </w:rPr>
      </w:pPr>
      <w:r w:rsidRPr="008216B1">
        <w:rPr>
          <w:rFonts w:eastAsia="Batang" w:cs="Arial"/>
          <w:b/>
          <w:bCs/>
          <w:lang w:eastAsia="ko-KR"/>
        </w:rPr>
        <w:t>INŠPEKCIJA ZA ENERGIJO</w:t>
      </w:r>
    </w:p>
    <w:p w14:paraId="7163AC19" w14:textId="77777777" w:rsidR="002231EF" w:rsidRPr="008216B1" w:rsidRDefault="002231EF" w:rsidP="00D66E97">
      <w:pPr>
        <w:rPr>
          <w:rFonts w:eastAsia="Batang" w:cs="Arial"/>
          <w:lang w:eastAsia="ko-KR"/>
        </w:rPr>
      </w:pPr>
    </w:p>
    <w:p w14:paraId="17AAA1B9" w14:textId="76307880" w:rsidR="00D66E97" w:rsidRPr="008216B1" w:rsidRDefault="00D66E97" w:rsidP="00D66E97">
      <w:pPr>
        <w:rPr>
          <w:rFonts w:eastAsia="Batang" w:cs="Arial"/>
          <w:lang w:eastAsia="ko-KR"/>
        </w:rPr>
      </w:pPr>
      <w:r w:rsidRPr="008216B1">
        <w:rPr>
          <w:rFonts w:eastAsia="Batang" w:cs="Arial"/>
          <w:lang w:eastAsia="ko-KR"/>
        </w:rPr>
        <w:t xml:space="preserve">Inšpektorji za energijo opravljajo naloge inšpekcijskega nadzora na področju elektroenergetike in strojne energetike. Temeljna naloga </w:t>
      </w:r>
      <w:r w:rsidR="00781A5A" w:rsidRPr="008216B1">
        <w:rPr>
          <w:rFonts w:eastAsia="Batang" w:cs="Arial"/>
          <w:lang w:eastAsia="ko-KR"/>
        </w:rPr>
        <w:t xml:space="preserve">Inšpekcije za energijo (v nadaljnjem besedilu: </w:t>
      </w:r>
      <w:r w:rsidRPr="008216B1">
        <w:rPr>
          <w:rFonts w:eastAsia="Batang" w:cs="Arial"/>
          <w:lang w:eastAsia="ko-KR"/>
        </w:rPr>
        <w:t>IE</w:t>
      </w:r>
      <w:r w:rsidR="00781A5A" w:rsidRPr="008216B1">
        <w:rPr>
          <w:rFonts w:eastAsia="Batang" w:cs="Arial"/>
          <w:lang w:eastAsia="ko-KR"/>
        </w:rPr>
        <w:t>)</w:t>
      </w:r>
      <w:r w:rsidRPr="008216B1">
        <w:rPr>
          <w:rFonts w:eastAsia="Batang" w:cs="Arial"/>
          <w:lang w:eastAsia="ko-KR"/>
        </w:rPr>
        <w:t xml:space="preserve"> je izvajati nadzor nad oskrbo z energijo, nad izvajanjem tehničnih zahtev iz E</w:t>
      </w:r>
      <w:r w:rsidR="006909FC" w:rsidRPr="008216B1">
        <w:rPr>
          <w:rFonts w:eastAsia="Batang" w:cs="Arial"/>
          <w:lang w:eastAsia="ko-KR"/>
        </w:rPr>
        <w:t>nergetskega zakona</w:t>
      </w:r>
      <w:r w:rsidR="006909FC" w:rsidRPr="008216B1">
        <w:rPr>
          <w:rStyle w:val="Sprotnaopomba-sklic"/>
          <w:rFonts w:eastAsia="Batang" w:cs="Arial"/>
          <w:lang w:eastAsia="ko-KR"/>
        </w:rPr>
        <w:footnoteReference w:id="16"/>
      </w:r>
      <w:r w:rsidRPr="008216B1">
        <w:rPr>
          <w:rFonts w:eastAsia="Batang" w:cs="Arial"/>
          <w:lang w:eastAsia="ko-KR"/>
        </w:rPr>
        <w:t>, Z</w:t>
      </w:r>
      <w:r w:rsidR="006909FC" w:rsidRPr="008216B1">
        <w:rPr>
          <w:rFonts w:eastAsia="Batang" w:cs="Arial"/>
          <w:lang w:eastAsia="ko-KR"/>
        </w:rPr>
        <w:t>akona o oskrbi z električno energijo</w:t>
      </w:r>
      <w:r w:rsidR="006909FC" w:rsidRPr="008216B1">
        <w:rPr>
          <w:rStyle w:val="Sprotnaopomba-sklic"/>
          <w:rFonts w:eastAsia="Batang" w:cs="Arial"/>
          <w:lang w:eastAsia="ko-KR"/>
        </w:rPr>
        <w:footnoteReference w:id="17"/>
      </w:r>
      <w:r w:rsidRPr="008216B1">
        <w:rPr>
          <w:rFonts w:eastAsia="Batang" w:cs="Arial"/>
          <w:lang w:eastAsia="ko-KR"/>
        </w:rPr>
        <w:t>, Z</w:t>
      </w:r>
      <w:r w:rsidR="00087D5C" w:rsidRPr="008216B1">
        <w:rPr>
          <w:rFonts w:eastAsia="Batang" w:cs="Arial"/>
          <w:lang w:eastAsia="ko-KR"/>
        </w:rPr>
        <w:t>akona o oskrbi s plini</w:t>
      </w:r>
      <w:r w:rsidR="006909FC" w:rsidRPr="008216B1">
        <w:rPr>
          <w:rStyle w:val="Sprotnaopomba-sklic"/>
          <w:rFonts w:eastAsia="Batang" w:cs="Arial"/>
          <w:lang w:eastAsia="ko-KR"/>
        </w:rPr>
        <w:footnoteReference w:id="18"/>
      </w:r>
      <w:r w:rsidRPr="008216B1">
        <w:rPr>
          <w:rFonts w:eastAsia="Batang" w:cs="Arial"/>
          <w:lang w:eastAsia="ko-KR"/>
        </w:rPr>
        <w:t>, Z</w:t>
      </w:r>
      <w:r w:rsidR="001851FA" w:rsidRPr="008216B1">
        <w:rPr>
          <w:rFonts w:eastAsia="Batang" w:cs="Arial"/>
          <w:lang w:eastAsia="ko-KR"/>
        </w:rPr>
        <w:t>akona o oskrbi s toploto iz distribucijskih sistemov</w:t>
      </w:r>
      <w:r w:rsidR="006909FC" w:rsidRPr="008216B1">
        <w:rPr>
          <w:rStyle w:val="Sprotnaopomba-sklic"/>
          <w:rFonts w:eastAsia="Batang" w:cs="Arial"/>
          <w:lang w:eastAsia="ko-KR"/>
        </w:rPr>
        <w:footnoteReference w:id="19"/>
      </w:r>
      <w:r w:rsidRPr="008216B1">
        <w:rPr>
          <w:rFonts w:eastAsia="Batang" w:cs="Arial"/>
          <w:lang w:eastAsia="ko-KR"/>
        </w:rPr>
        <w:t xml:space="preserve"> ter na njihovi podlagi izdanih predpisov in splošnih aktov za izvrševanje javnih pooblastil, ki veljajo za področje elektroenergetike in strojne energetike. To je izvajanje nadzorov nad upoštevanjem tehničnih zahtev pri gradnji, vzdrževanju, obratovanju in uporabi energetskih objektov, postrojev, vodov, naprav in napeljav, namenjenih proizvodnji, prenosu, shranjevanju, distribuciji, merjenju, zaščiti, vodenju, lastni porabi in porabi električne energije, toplote in plina, vse v cilju izpolnjevanja načela in ukrepov za doseganje zanesljive oskrbe z energijo in za izpolnjevanje osnovnega namena posameznih omenjenih zakonov po zagotavljanju varne, zanesljive in dostopne oskrbe z energijo. Zadolžena je tudi za izvajanje nadzora na področju učinkovite rabe energije, OVE, polnilne in oskrbovalne infrastrukture za alternativna goriva, proizvodov v uporabi (v skladu s pristojnostmi IE za posamezne vrste proizvodov), nad izpolnjevanjem bistvenih in drugih zahtev, ki sodijo na delovno področje IE v skladu z gradbenimi predpisi in nad strokovnostjo in usposobljenostjo delavcev, ki upravljajo z energetskimi napravami.</w:t>
      </w:r>
    </w:p>
    <w:p w14:paraId="080B0124" w14:textId="77777777" w:rsidR="00D66E97" w:rsidRPr="008216B1" w:rsidRDefault="00D66E97" w:rsidP="00D66E97">
      <w:pPr>
        <w:rPr>
          <w:rFonts w:eastAsia="Batang" w:cs="Arial"/>
          <w:lang w:eastAsia="ko-KR"/>
        </w:rPr>
      </w:pPr>
    </w:p>
    <w:p w14:paraId="293767C5" w14:textId="77777777" w:rsidR="00D66E97" w:rsidRPr="008216B1" w:rsidRDefault="00D66E97" w:rsidP="00D66E97">
      <w:pPr>
        <w:rPr>
          <w:rFonts w:eastAsia="Batang" w:cs="Arial"/>
          <w:lang w:eastAsia="ko-KR"/>
        </w:rPr>
      </w:pPr>
      <w:r w:rsidRPr="008216B1">
        <w:rPr>
          <w:rFonts w:eastAsia="Batang" w:cs="Arial"/>
          <w:lang w:eastAsia="ko-KR"/>
        </w:rPr>
        <w:t>Inšpektorji za energijo nadzirajo obsežno in tehnično zahtevno področje, ki se v zadnjem času hitro spreminja in prilagaja novim usmeritvam, predvsem na področju rabe obnovljivih virov energije in učinkovite rabe energije. Zahtevnost in nenehno spreminjanje zakonodaje predstavljata težavo tudi za zavezance, ki pogosto težko sledijo zahtevam vseh novih predpisov. Zaradi navedenega so inšpektorji za energijo v letu 2025 prejeli večje število prijav, ki so se vsebinsko nanašale na nepoznavanje zakonodaje in na zahteve ter prošnje po dajanju najrazličnejših mnenj in tolmačenj zakonskih in podzakonskih določb. Inšpektorji so seveda pristojni odgovarjati na pisna vprašanja posameznikov, podjetij in institucij, ki se nanašajo na delovanje inšpekcije, niso pa pooblaščeni za tolmačenje zakonskih določb in podzakonskih aktov in za podajanje kakršnihkoli mnenj ali pravnih nasvetov, kar pa pri kasnejšem prebiranju odgovorov, ki jih podajo inšpektorji prijaviteljem, pri slednjih vzpodbudi nejevoljo. V letu 2025 so inšpektorji za večino ugotovljenih neskladij od zahtev predpisov iz njihove pristojnosti  urejali v upravnih postopkih, predvsem z opozorili in izrekanjem ukrepov za odpravo ugotovljenih nepravilnosti in pomanjkljivosti na zapisnik ali z odločbo. V veliki meri so bili naloženi ukrepi tudi izvedeni, brez da bi bilo potrebno uvesti večje število izvršilnih postopkov. To kaže, da lahko inšpektorji za energijo z izvedbo planiranih nadzorov po posameznih področjih iz njihove pristojnosti ob nadzoru izpolnjevanja zahtev zavezance tudi uspešno seznanjajo z njihovimi obvezami iz predpisov.</w:t>
      </w:r>
    </w:p>
    <w:p w14:paraId="4D94B20E" w14:textId="77777777" w:rsidR="00D66E97" w:rsidRPr="008216B1" w:rsidRDefault="00D66E97" w:rsidP="00D66E97">
      <w:pPr>
        <w:rPr>
          <w:rFonts w:eastAsia="Batang" w:cs="Arial"/>
          <w:lang w:eastAsia="ko-KR"/>
        </w:rPr>
      </w:pPr>
    </w:p>
    <w:p w14:paraId="5C7F937C" w14:textId="089D97BB" w:rsidR="00D66E97" w:rsidRPr="008216B1" w:rsidRDefault="00D66E97" w:rsidP="00D66E97">
      <w:pPr>
        <w:rPr>
          <w:rFonts w:eastAsia="Batang" w:cs="Arial"/>
          <w:lang w:eastAsia="ko-KR"/>
        </w:rPr>
      </w:pPr>
      <w:r w:rsidRPr="008216B1">
        <w:rPr>
          <w:rFonts w:eastAsia="Batang" w:cs="Arial"/>
          <w:lang w:eastAsia="ko-KR"/>
        </w:rPr>
        <w:t>V IE je bilo v letu 2025 planiranih 1160 inšpekcijskih pregledov, pri čemer je IE skupno izvedla 1.174 pregledov na terenu (477 na elektro in 697 na strojnem) v katerih je izvedla 2.088 pregledov po različnih delovnih področjih. Za ugotovljene manjše nepravilnosti in pomanjkljivosti so bili zavezancem odrejeni ukrepi za odpravo že v samih zapisnikih o inšpekcijskih pregledih. Za odpravo večjih ugotovljenih nepravilnosti in pomanjkljivosti pa je bilo zavezancem izdanih 140 odločb. Od vseh inšpekcijskih postopkov v letu 2025 jih je bilo 698 že rešenih. Poleg navedenega pa je v letu 2025 prejela v obravnavo 258 prijav, rešenih je bilo 132. Izdana je bila ena odločba o prekršku z izrekom opomina in 2 opozorili po ZP-1.</w:t>
      </w:r>
    </w:p>
    <w:p w14:paraId="2549D211" w14:textId="77777777" w:rsidR="00D66E97" w:rsidRPr="008216B1" w:rsidRDefault="00D66E97" w:rsidP="00D66E97">
      <w:pPr>
        <w:rPr>
          <w:rFonts w:eastAsia="Batang" w:cs="Arial"/>
          <w:lang w:eastAsia="ko-KR"/>
        </w:rPr>
      </w:pPr>
    </w:p>
    <w:p w14:paraId="1C0C9DBC" w14:textId="77777777" w:rsidR="00D66E97" w:rsidRPr="008216B1" w:rsidRDefault="00D66E97" w:rsidP="00D66E97">
      <w:pPr>
        <w:rPr>
          <w:rFonts w:eastAsia="Batang" w:cs="Arial"/>
          <w:lang w:eastAsia="ko-KR"/>
        </w:rPr>
      </w:pPr>
      <w:r w:rsidRPr="008216B1">
        <w:rPr>
          <w:rFonts w:eastAsia="Batang" w:cs="Arial"/>
          <w:lang w:eastAsia="ko-KR"/>
        </w:rPr>
        <w:t xml:space="preserve">Na področju elektroenergetike je bilo največ inšpekcijskih pregledov opravljenih na področju oskrbe z električno energije (proizvodnja, prenos in distribucija). Pri večjih objektih za proizvodnjo električne energije in objektih za prenos električne energije ni bilo ugotovljenih večjih neskladnosti, medtem ko se je pri manjših proizvodnih objektih in napravah ugotovilo, da nimajo vsi zavezanci urejene dokumentacije za obratovanje in vzdrževanje v skladu z veljavnimi pravilniki. </w:t>
      </w:r>
    </w:p>
    <w:p w14:paraId="2B0BFAAF" w14:textId="77777777" w:rsidR="00D66E97" w:rsidRPr="008216B1" w:rsidRDefault="00D66E97" w:rsidP="00D66E97">
      <w:pPr>
        <w:rPr>
          <w:rFonts w:eastAsia="Batang" w:cs="Arial"/>
          <w:lang w:eastAsia="ko-KR"/>
        </w:rPr>
      </w:pPr>
    </w:p>
    <w:p w14:paraId="059CC6B2" w14:textId="3F3BF4CB" w:rsidR="00D66E97" w:rsidRPr="008216B1" w:rsidRDefault="00D66E97" w:rsidP="00D66E97">
      <w:pPr>
        <w:rPr>
          <w:rFonts w:eastAsia="Batang" w:cs="Arial"/>
          <w:lang w:eastAsia="ko-KR"/>
        </w:rPr>
      </w:pPr>
      <w:r w:rsidRPr="008216B1">
        <w:rPr>
          <w:rFonts w:eastAsia="Batang" w:cs="Arial"/>
          <w:lang w:eastAsia="ko-KR"/>
        </w:rPr>
        <w:t>Pri objektih distribucijskega sistema električne energije imajo skrbniki v večini primerov vzpostavljen sistem vzdrževanja in obratovanja v skladu s predpisi in internimi akti ter navodili kombiniranega operaterja prenosnega in distribucijskega omrežja ELES d. o. o., še vedno pa so se v določenih primerih ugotovile neskladnosti pri izvajanju vseh predpisanih pregledov, meritev, preizkusov in analiz ter vzdrževanju nadzemnih srednje / visoko napetostnih (v nadalj</w:t>
      </w:r>
      <w:r w:rsidR="003C7D07" w:rsidRPr="008216B1">
        <w:rPr>
          <w:rFonts w:eastAsia="Batang" w:cs="Arial"/>
          <w:lang w:eastAsia="ko-KR"/>
        </w:rPr>
        <w:t>njem besedilu</w:t>
      </w:r>
      <w:r w:rsidRPr="008216B1">
        <w:rPr>
          <w:rFonts w:eastAsia="Batang" w:cs="Arial"/>
          <w:lang w:eastAsia="ko-KR"/>
        </w:rPr>
        <w:t>: SN / VN) omrežij ter neskladnosti pri vgrajenih nadtokovnih zaščitah (varovalk ali stikalnih naprav) glede na izdelano tehnično dokumentacijo (električne sheme) za posamezne nizkonapetostne (v nadalj</w:t>
      </w:r>
      <w:r w:rsidR="003C7D07" w:rsidRPr="008216B1">
        <w:rPr>
          <w:rFonts w:eastAsia="Batang" w:cs="Arial"/>
          <w:lang w:eastAsia="ko-KR"/>
        </w:rPr>
        <w:t>njem besedilu</w:t>
      </w:r>
      <w:r w:rsidRPr="008216B1">
        <w:rPr>
          <w:rFonts w:eastAsia="Batang" w:cs="Arial"/>
          <w:lang w:eastAsia="ko-KR"/>
        </w:rPr>
        <w:t>: NN) izvode iz transformatorskih postaj (v nadalj</w:t>
      </w:r>
      <w:r w:rsidR="003C7D07" w:rsidRPr="008216B1">
        <w:rPr>
          <w:rFonts w:eastAsia="Batang" w:cs="Arial"/>
          <w:lang w:eastAsia="ko-KR"/>
        </w:rPr>
        <w:t>njem besedilu</w:t>
      </w:r>
      <w:r w:rsidRPr="008216B1">
        <w:rPr>
          <w:rFonts w:eastAsia="Batang" w:cs="Arial"/>
          <w:lang w:eastAsia="ko-KR"/>
        </w:rPr>
        <w:t xml:space="preserve">: TP), ali v prostostoječih razdelilnih omarah. IE je zato v letu 2025 načrtovala dva usmerjena nadzora: </w:t>
      </w:r>
      <w:r w:rsidR="008A2BC6" w:rsidRPr="008216B1">
        <w:rPr>
          <w:rFonts w:eastAsia="Batang" w:cs="Arial"/>
          <w:lang w:eastAsia="ko-KR"/>
        </w:rPr>
        <w:t>n</w:t>
      </w:r>
      <w:r w:rsidRPr="008216B1">
        <w:rPr>
          <w:rFonts w:eastAsia="Batang" w:cs="Arial"/>
          <w:lang w:eastAsia="ko-KR"/>
        </w:rPr>
        <w:t xml:space="preserve">adzor obratovanja in vzdrževanja SN / VN omrežja v skladu s Pravilnikom o vzdrževanju elektroenergetskih postrojev (Uradni list RS, št. 98/15 in 38/24 – EZ-2) in Pravilnikom o obratovanju </w:t>
      </w:r>
      <w:r w:rsidR="001E5563" w:rsidRPr="008216B1">
        <w:rPr>
          <w:rFonts w:eastAsia="Batang" w:cs="Arial"/>
          <w:lang w:eastAsia="ko-KR"/>
        </w:rPr>
        <w:t>elektroenergetskih postrojev</w:t>
      </w:r>
      <w:r w:rsidRPr="008216B1">
        <w:rPr>
          <w:rFonts w:eastAsia="Batang" w:cs="Arial"/>
          <w:lang w:eastAsia="ko-KR"/>
        </w:rPr>
        <w:t xml:space="preserve"> (Uradni list RS, št. 56/16) ter </w:t>
      </w:r>
      <w:r w:rsidR="008A2BC6" w:rsidRPr="008216B1">
        <w:rPr>
          <w:rFonts w:eastAsia="Batang" w:cs="Arial"/>
          <w:lang w:eastAsia="ko-KR"/>
        </w:rPr>
        <w:t>n</w:t>
      </w:r>
      <w:r w:rsidRPr="008216B1">
        <w:rPr>
          <w:rFonts w:eastAsia="Batang" w:cs="Arial"/>
          <w:lang w:eastAsia="ko-KR"/>
        </w:rPr>
        <w:t xml:space="preserve">adzor nadtokovne zaščite v TP in na NN omrežju v skladu s </w:t>
      </w:r>
      <w:r w:rsidR="008A2BC6" w:rsidRPr="008216B1">
        <w:rPr>
          <w:rFonts w:eastAsia="Batang" w:cs="Arial"/>
          <w:lang w:eastAsia="ko-KR"/>
        </w:rPr>
        <w:t xml:space="preserve">Pravilnikom o zaščiti nizkonapetostnih omrežij in pripadajočih transformatorskih postaj </w:t>
      </w:r>
      <w:r w:rsidRPr="008216B1">
        <w:rPr>
          <w:rFonts w:eastAsia="Batang" w:cs="Arial"/>
          <w:lang w:eastAsia="ko-KR"/>
        </w:rPr>
        <w:t>(Uradni list RS, št. 202/21 in 38/24 – EZ-2).</w:t>
      </w:r>
    </w:p>
    <w:p w14:paraId="6A7F5A33" w14:textId="77777777" w:rsidR="00D66E97" w:rsidRPr="008216B1" w:rsidRDefault="00D66E97" w:rsidP="00D66E97">
      <w:pPr>
        <w:rPr>
          <w:rFonts w:eastAsia="Batang" w:cs="Arial"/>
          <w:lang w:eastAsia="ko-KR"/>
        </w:rPr>
      </w:pPr>
    </w:p>
    <w:p w14:paraId="32B457EE" w14:textId="77777777" w:rsidR="00D66E97" w:rsidRPr="008216B1" w:rsidRDefault="00D66E97" w:rsidP="00D66E97">
      <w:pPr>
        <w:rPr>
          <w:rFonts w:eastAsia="Batang" w:cs="Arial"/>
          <w:lang w:eastAsia="ko-KR"/>
        </w:rPr>
      </w:pPr>
      <w:r w:rsidRPr="008216B1">
        <w:rPr>
          <w:rFonts w:eastAsia="Batang" w:cs="Arial"/>
          <w:lang w:eastAsia="ko-KR"/>
        </w:rPr>
        <w:t>Pri nadzorih na področju izpolnjevanja bistvenih in drugih zahtev, čigar nadzor sodi na delovno področje IE v skladu z gradbenimi predpisi, predvsem varnosti pri uporabi nizkonapetostnih električnih inštalacij ter sistema zaščite pred delovanjem strele v objektih javnega pomena, se je ugotovilo, da nekateri zavezanci še vedno ne zagotavljajo predpisanih rednih preverjanj (pregledov, preizkusov in meritev), sicer v manjši meri kot v prejšnjih letih. Podobno tudi na področju proizvodov v uporabi, pri opremi in zaščitnih sistemov, namenjenih za uporabo v potencialno eksplozivnih atmosferah, nekateri zavezanci (delodajalci) še vedno ne pridobivajo certifikatov o skladnosti vzdrževanja Ex-opreme v za to predpisanih rokih.</w:t>
      </w:r>
    </w:p>
    <w:p w14:paraId="4B9E1389" w14:textId="77777777" w:rsidR="00D66E97" w:rsidRPr="008216B1" w:rsidRDefault="00D66E97" w:rsidP="00D66E97">
      <w:pPr>
        <w:rPr>
          <w:rFonts w:eastAsia="Batang" w:cs="Arial"/>
          <w:lang w:eastAsia="ko-KR"/>
        </w:rPr>
      </w:pPr>
    </w:p>
    <w:p w14:paraId="0A6052F4" w14:textId="2ADB76C7" w:rsidR="00D66E97" w:rsidRPr="008216B1" w:rsidRDefault="00D66E97" w:rsidP="00D66E97">
      <w:pPr>
        <w:rPr>
          <w:rFonts w:eastAsia="Batang" w:cs="Arial"/>
          <w:lang w:eastAsia="ko-KR"/>
        </w:rPr>
      </w:pPr>
      <w:r w:rsidRPr="008216B1">
        <w:rPr>
          <w:rFonts w:eastAsia="Batang" w:cs="Arial"/>
          <w:lang w:eastAsia="ko-KR"/>
        </w:rPr>
        <w:t>Na področju spodbujanja rabe OVE je IE prejela kar nekaj prijav glede domnevnih nepravilnosti pri obratovanju in vzdrževanju OVE. Opravila pa je tudi nadzore glede izpolnjevanja tehničnih zahtev pri postavitvi teh naprav in glede izpolnjevanja tehničnih pogojev iz izdanih soglasij za priključitev. Reševanje prijav o sporih v zvezi s priključitvijo ali zmanjšanju obratovalne omejitve ter o pritožbah zoper odločbo o izdaji ali zavrnitvi soglasja za priključitev spadajo na delovno področje Agencije za energijo (10. in 139. člen Z</w:t>
      </w:r>
      <w:r w:rsidR="008A2BC6" w:rsidRPr="008216B1">
        <w:rPr>
          <w:rFonts w:eastAsia="Batang" w:cs="Arial"/>
          <w:lang w:eastAsia="ko-KR"/>
        </w:rPr>
        <w:t>akona o oskrbi z električno energijo</w:t>
      </w:r>
      <w:r w:rsidRPr="008216B1">
        <w:rPr>
          <w:rFonts w:eastAsia="Batang" w:cs="Arial"/>
          <w:lang w:eastAsia="ko-KR"/>
        </w:rPr>
        <w:t>), zato jih je IE obravnavala zgolj iz svoje stvarne pristojnosti.</w:t>
      </w:r>
    </w:p>
    <w:p w14:paraId="2C5B0880" w14:textId="77777777" w:rsidR="00D66E97" w:rsidRPr="008216B1" w:rsidRDefault="00D66E97" w:rsidP="00D66E97">
      <w:pPr>
        <w:rPr>
          <w:rFonts w:eastAsia="Batang" w:cs="Arial"/>
          <w:lang w:eastAsia="ko-KR"/>
        </w:rPr>
      </w:pPr>
    </w:p>
    <w:p w14:paraId="3B61D045" w14:textId="77777777" w:rsidR="00D66E97" w:rsidRPr="008216B1" w:rsidRDefault="00D66E97" w:rsidP="00D66E97">
      <w:pPr>
        <w:rPr>
          <w:rFonts w:eastAsia="Batang" w:cs="Arial"/>
          <w:lang w:eastAsia="ko-KR"/>
        </w:rPr>
      </w:pPr>
      <w:r w:rsidRPr="008216B1">
        <w:rPr>
          <w:rFonts w:eastAsia="Batang" w:cs="Arial"/>
          <w:lang w:eastAsia="ko-KR"/>
        </w:rPr>
        <w:t>Pri nadzorih vzdrževanja, obratovanja in uporabe objektov, naprav in omrežij plina se je tudi v letu 2025 kot posebno problematično pokazalo nepooblaščeno poseganje tretjih oseb v varovalni pas omrežij. Ta imajo lahko za posledico tudi poškodbe sistemov, zmanjšano varnost in zanesljivost obratovanja, kakor tudi prekinitev dobave. Več neskladnosti je bilo ugotovljenih tudi pri pregledovanju notranjih plinskih instalacij za zemeljski plin, kakor tudi pri pregledovanju in preskušanju plinskih instalacij za utekočinjen naftni plin, zato bo na tem področju tudi v letu 2026 izvedena usmerjena akcija.</w:t>
      </w:r>
    </w:p>
    <w:p w14:paraId="327FC2A1" w14:textId="77777777" w:rsidR="00D66E97" w:rsidRPr="008216B1" w:rsidRDefault="00D66E97" w:rsidP="00D66E97">
      <w:pPr>
        <w:rPr>
          <w:rFonts w:eastAsia="Batang" w:cs="Arial"/>
          <w:lang w:eastAsia="ko-KR"/>
        </w:rPr>
      </w:pPr>
    </w:p>
    <w:p w14:paraId="6A5A72FA" w14:textId="60B4BB53" w:rsidR="00D66E97" w:rsidRPr="008216B1" w:rsidRDefault="00D66E97" w:rsidP="00D66E97">
      <w:pPr>
        <w:rPr>
          <w:rFonts w:eastAsia="Batang" w:cs="Arial"/>
          <w:lang w:eastAsia="ko-KR"/>
        </w:rPr>
      </w:pPr>
      <w:r w:rsidRPr="008216B1">
        <w:rPr>
          <w:rFonts w:eastAsia="Batang" w:cs="Arial"/>
          <w:lang w:eastAsia="ko-KR"/>
        </w:rPr>
        <w:t>Tehnične zahteve za obratovanje vročevodnih in parnih kotlov so bile v večini nadzorovanih primerov izpolnjene. Pojavila pa so se posamezna odstopanja pri usposobljenosti upravljavcev,  zagotovitvi zadostnega število upravljavcev ter zagotavljanju nadzora nad obratovanjem kotla v skladu z zahtevami pravilnika. V posameznih primerih je bilo tudi ugotovljeno, da varnostno-regulacijska oprema ni bila ustrezno pregledana, da se vzorčenje in analiza vod ne izvaja skladno z zahtevami, da organizacijski predpisi, ki opredeljujejo dela in naloge upravljalca kotla, ne odražajo dejanskega stanja ter se ne vodijo obratovalni dnevniki in dnevniki vzorčenja in analize. Nadzor nad izvajanjem pregledov opreme pod tlakom (v nadalj</w:t>
      </w:r>
      <w:r w:rsidR="00401FB9" w:rsidRPr="008216B1">
        <w:rPr>
          <w:rFonts w:eastAsia="Batang" w:cs="Arial"/>
          <w:lang w:eastAsia="ko-KR"/>
        </w:rPr>
        <w:t>njem besedilu</w:t>
      </w:r>
      <w:r w:rsidRPr="008216B1">
        <w:rPr>
          <w:rFonts w:eastAsia="Batang" w:cs="Arial"/>
          <w:lang w:eastAsia="ko-KR"/>
        </w:rPr>
        <w:t>: OPT) z visoko stopnjo nevarnosti je pri približno dveh tretjinah zavezancev pokazal odstopanja pri izvajanju uvodnih in periodičnih pregledov OPT, od teh pri slabi polovici opustitev izvajanja periodičnih pregledov, Nadzor izvajanja pregledov notranje plinske napeljave za zemeljski plin in utekočinjen naftni plin (v nadalj</w:t>
      </w:r>
      <w:r w:rsidR="00401FB9" w:rsidRPr="008216B1">
        <w:rPr>
          <w:rFonts w:eastAsia="Batang" w:cs="Arial"/>
          <w:lang w:eastAsia="ko-KR"/>
        </w:rPr>
        <w:t>njem besedilu</w:t>
      </w:r>
      <w:r w:rsidRPr="008216B1">
        <w:rPr>
          <w:rFonts w:eastAsia="Batang" w:cs="Arial"/>
          <w:lang w:eastAsia="ko-KR"/>
        </w:rPr>
        <w:t>: ZP in UNP) je pokazal, da se kar pri polovici zavezancev pregledi notranje plinske napeljave ne izvajajo ustrezno,  le v dobri tretjini vseh izvedenih pregledov je bilo ugotovljeno, da neskladnosti ni.</w:t>
      </w:r>
    </w:p>
    <w:p w14:paraId="2AF9CE84" w14:textId="77777777" w:rsidR="00D66E97" w:rsidRPr="008216B1" w:rsidRDefault="00D66E97" w:rsidP="00D66E97">
      <w:pPr>
        <w:rPr>
          <w:rFonts w:eastAsia="Batang" w:cs="Arial"/>
          <w:lang w:eastAsia="ko-KR"/>
        </w:rPr>
      </w:pPr>
    </w:p>
    <w:p w14:paraId="4C7474CB" w14:textId="47B6F74D" w:rsidR="00D66E97" w:rsidRPr="008216B1" w:rsidRDefault="00D66E97" w:rsidP="00D66E97">
      <w:pPr>
        <w:rPr>
          <w:rFonts w:eastAsia="Batang" w:cs="Arial"/>
          <w:lang w:eastAsia="ko-KR"/>
        </w:rPr>
      </w:pPr>
      <w:r w:rsidRPr="008216B1">
        <w:rPr>
          <w:rFonts w:eastAsia="Batang" w:cs="Arial"/>
          <w:lang w:eastAsia="ko-KR"/>
        </w:rPr>
        <w:t>V cilju izboljšanja energetske učinkovitosti in s tem spodbujanja ukrepov učinkovite rabe energije in ukrepov za izboljšanje energetske učinkovitosti stavb je IE tudi v letu 2025 izvajala nadzore nad energetskimi izkaznicami. Nadzirala je predvsem stavbe ali dele stavb s celotno uporabno tlorisno površino nad 500 m</w:t>
      </w:r>
      <w:r w:rsidRPr="008216B1">
        <w:rPr>
          <w:rFonts w:eastAsia="Batang" w:cs="Arial"/>
          <w:vertAlign w:val="superscript"/>
          <w:lang w:eastAsia="ko-KR"/>
        </w:rPr>
        <w:t>2</w:t>
      </w:r>
      <w:r w:rsidRPr="008216B1">
        <w:rPr>
          <w:rFonts w:eastAsia="Batang" w:cs="Arial"/>
          <w:lang w:eastAsia="ko-KR"/>
        </w:rPr>
        <w:t>, v kateri se pogosto zadržuje javnost ter stavb s celotno uporabno tlorisno površino nad 250 m</w:t>
      </w:r>
      <w:r w:rsidRPr="008216B1">
        <w:rPr>
          <w:rFonts w:eastAsia="Batang" w:cs="Arial"/>
          <w:vertAlign w:val="superscript"/>
          <w:lang w:eastAsia="ko-KR"/>
        </w:rPr>
        <w:t>2</w:t>
      </w:r>
      <w:r w:rsidRPr="008216B1">
        <w:rPr>
          <w:rFonts w:eastAsia="Batang" w:cs="Arial"/>
          <w:lang w:eastAsia="ko-KR"/>
        </w:rPr>
        <w:t xml:space="preserve">, ki so v lasti ali uporabi oseb ožjega javnega sektorja. Pri nadzorih polnilnih mest za električna vozila se tudi v tem letu </w:t>
      </w:r>
      <w:r w:rsidR="0096310A" w:rsidRPr="008216B1">
        <w:rPr>
          <w:rFonts w:eastAsia="Batang" w:cs="Arial"/>
          <w:lang w:eastAsia="ko-KR"/>
        </w:rPr>
        <w:t xml:space="preserve">srečujejo </w:t>
      </w:r>
      <w:r w:rsidRPr="008216B1">
        <w:rPr>
          <w:rFonts w:eastAsia="Batang" w:cs="Arial"/>
          <w:lang w:eastAsia="ko-KR"/>
        </w:rPr>
        <w:t>z odstopanji predvsem pri polnilnih mestih v večstanovanjskih objektih. Ta so običajno nameščena v skupnih prostorih večstanovanjskih objektov, predvsem garažah. Soglasja solastnikov v veliko primerih niso pridobljena, prijavitelji pa največkrat opozarjajo na povečano požarno ogroženost objekta zaradi namestitve polnilnih mest, kar pa ne nadzira EI.</w:t>
      </w:r>
    </w:p>
    <w:p w14:paraId="2AB17D98" w14:textId="77777777" w:rsidR="00D66E97" w:rsidRPr="008216B1" w:rsidRDefault="00D66E97" w:rsidP="00D66E97">
      <w:pPr>
        <w:rPr>
          <w:rFonts w:eastAsia="Batang" w:cs="Arial"/>
          <w:lang w:eastAsia="ko-KR"/>
        </w:rPr>
      </w:pPr>
    </w:p>
    <w:p w14:paraId="762BEEA2" w14:textId="088ED435" w:rsidR="00D66E97" w:rsidRPr="008216B1" w:rsidRDefault="002231EF" w:rsidP="00D66E97">
      <w:pPr>
        <w:rPr>
          <w:rFonts w:eastAsia="Batang" w:cs="Arial"/>
          <w:b/>
          <w:bCs/>
          <w:lang w:eastAsia="ko-KR"/>
        </w:rPr>
      </w:pPr>
      <w:r w:rsidRPr="008216B1">
        <w:rPr>
          <w:rFonts w:eastAsia="Batang" w:cs="Arial"/>
          <w:b/>
          <w:bCs/>
          <w:lang w:eastAsia="ko-KR"/>
        </w:rPr>
        <w:t>INŠPEKCIJA ZA JAVNI POTNIŠKI PROMET</w:t>
      </w:r>
    </w:p>
    <w:p w14:paraId="36ADDD3C" w14:textId="77777777" w:rsidR="002231EF" w:rsidRPr="008216B1" w:rsidRDefault="002231EF" w:rsidP="00D66E97">
      <w:pPr>
        <w:rPr>
          <w:rFonts w:eastAsia="Batang" w:cs="Arial"/>
          <w:lang w:eastAsia="ko-KR"/>
        </w:rPr>
      </w:pPr>
    </w:p>
    <w:p w14:paraId="0E6EA275" w14:textId="228A35E7" w:rsidR="00D66E97" w:rsidRPr="008216B1" w:rsidRDefault="0096310A" w:rsidP="00D66E97">
      <w:pPr>
        <w:rPr>
          <w:rFonts w:eastAsia="Batang" w:cs="Arial"/>
          <w:lang w:eastAsia="ko-KR"/>
        </w:rPr>
      </w:pPr>
      <w:r w:rsidRPr="008216B1">
        <w:rPr>
          <w:rFonts w:eastAsia="Batang" w:cs="Arial"/>
          <w:lang w:eastAsia="ko-KR"/>
        </w:rPr>
        <w:t xml:space="preserve">Inšpekcija za javni potniški promet (v nadaljnjem besedilu: </w:t>
      </w:r>
      <w:r w:rsidR="00D66E97" w:rsidRPr="008216B1">
        <w:rPr>
          <w:rFonts w:eastAsia="Batang" w:cs="Arial"/>
          <w:lang w:eastAsia="ko-KR"/>
        </w:rPr>
        <w:t>IJPP</w:t>
      </w:r>
      <w:r w:rsidRPr="008216B1">
        <w:rPr>
          <w:rFonts w:eastAsia="Batang" w:cs="Arial"/>
          <w:lang w:eastAsia="ko-KR"/>
        </w:rPr>
        <w:t>)</w:t>
      </w:r>
      <w:r w:rsidR="00D66E97" w:rsidRPr="008216B1">
        <w:rPr>
          <w:rFonts w:eastAsia="Batang" w:cs="Arial"/>
          <w:lang w:eastAsia="ko-KR"/>
        </w:rPr>
        <w:t xml:space="preserve"> poleg področja javnega potniškega prometa v cestnem prometu pokriva tudi obvezne gospodarske javne službe prevoza potnikov v notranjem in čezmejnem regijskem železniškem prometu. V letu 2025 so na inšpekciji zaposlili še eno inšpektorico, tako da področje trenutno nadzorujejo trije inšpektorji, kar je še vedno težko izvedljivo, ker je poleg rednega izvajanja nadzora na terenu potrebno tudi obravnavati prispele prijave s strani nadzornih organov in drugih pravnih ter fizičnih oseb. Slednje so pa zaradi vzpostavitve novega sistema voznih redov v medkrajevnem cestnem prometu v letu 2024 v porastu. Glede na to, da se nadzor izvaja na celotnem ozemlju Republike Slovenije bo za izvedbo inšpekcijskih nadzorov potrebno v prihodnje zagotoviti še kakšnega inšpektorja. V letu 2025 je IJPP skupno izvedla 230 nadzorov, v katerih je izvedla 276 inšpekcijskih pregledov po različnih delovnih področjih</w:t>
      </w:r>
      <w:r w:rsidRPr="008216B1">
        <w:rPr>
          <w:rFonts w:eastAsia="Batang" w:cs="Arial"/>
          <w:lang w:eastAsia="ko-KR"/>
        </w:rPr>
        <w:t>,</w:t>
      </w:r>
      <w:r w:rsidR="00D66E97" w:rsidRPr="008216B1">
        <w:rPr>
          <w:rFonts w:eastAsia="Batang" w:cs="Arial"/>
          <w:lang w:eastAsia="ko-KR"/>
        </w:rPr>
        <w:t xml:space="preserve"> s čimer je bil letno zastavljeni cilj dosežen. Pri tem je bilo izdanih 9 upravnih odločb, od tega 2 ureditveni ter 7 prepovednih ter 14 opozoril po ZIN.</w:t>
      </w:r>
    </w:p>
    <w:p w14:paraId="455B21AB" w14:textId="77777777" w:rsidR="00D66E97" w:rsidRPr="008216B1" w:rsidRDefault="00D66E97" w:rsidP="00D66E97">
      <w:pPr>
        <w:rPr>
          <w:rFonts w:eastAsia="Batang" w:cs="Arial"/>
          <w:lang w:eastAsia="ko-KR"/>
        </w:rPr>
      </w:pPr>
    </w:p>
    <w:p w14:paraId="2DE181AF" w14:textId="6A02ADE8" w:rsidR="00064622" w:rsidRPr="008216B1" w:rsidRDefault="00D66E97" w:rsidP="00D66E97">
      <w:pPr>
        <w:rPr>
          <w:rFonts w:eastAsia="Batang" w:cs="Arial"/>
          <w:lang w:eastAsia="ko-KR"/>
        </w:rPr>
      </w:pPr>
      <w:r w:rsidRPr="008216B1">
        <w:rPr>
          <w:rFonts w:eastAsia="Batang" w:cs="Arial"/>
          <w:lang w:eastAsia="ko-KR"/>
        </w:rPr>
        <w:t xml:space="preserve">Glede na težave z zakonodajo, ki je podlaga za izvajanje učinkovitega nadzora javnega prevoza potnikov in je še v dopolnjevanju – Zakon o železniškem prometu </w:t>
      </w:r>
      <w:r w:rsidR="0096310A" w:rsidRPr="008216B1">
        <w:rPr>
          <w:rFonts w:eastAsia="Batang" w:cs="Arial"/>
          <w:lang w:eastAsia="ko-KR"/>
        </w:rPr>
        <w:t>(Uradni list RS, št. 99/15 – uradno prečiščeno besedilo, 30/18, 82/21, 54/22 – ZUJPP in 18/23 – ZDU-1O)</w:t>
      </w:r>
      <w:r w:rsidRPr="008216B1">
        <w:rPr>
          <w:rFonts w:eastAsia="Batang" w:cs="Arial"/>
          <w:lang w:eastAsia="ko-KR"/>
        </w:rPr>
        <w:t>, je bilo tudi v letu 2025 nadaljevano z aktivnostmi dajanja pobud na Direktorat za javni potniški promet za hitrejše sprejetje spremembe zakonodaje na področju železniškega potniškega prometa.</w:t>
      </w:r>
    </w:p>
    <w:p w14:paraId="15A92C74" w14:textId="2FCD68A0" w:rsidR="00417996" w:rsidRPr="008216B1" w:rsidRDefault="00782CCD" w:rsidP="00B569AB">
      <w:pPr>
        <w:pStyle w:val="Naslov3"/>
        <w:rPr>
          <w:sz w:val="20"/>
          <w:szCs w:val="20"/>
        </w:rPr>
      </w:pPr>
      <w:bookmarkStart w:id="113" w:name="_Toc223009981"/>
      <w:bookmarkStart w:id="114" w:name="_Toc223361193"/>
      <w:bookmarkStart w:id="115" w:name="_Toc223692220"/>
      <w:bookmarkStart w:id="116" w:name="_Toc224374573"/>
      <w:r w:rsidRPr="008216B1">
        <w:rPr>
          <w:sz w:val="20"/>
          <w:szCs w:val="20"/>
        </w:rPr>
        <w:t>4</w:t>
      </w:r>
      <w:r w:rsidR="00417996" w:rsidRPr="008216B1">
        <w:rPr>
          <w:sz w:val="20"/>
          <w:szCs w:val="20"/>
        </w:rPr>
        <w:t>.1.16 INŠPEKTORAT REPUBLIKE SLOVENIJE ZA STANOVANJA</w:t>
      </w:r>
      <w:r w:rsidR="001C3AF7" w:rsidRPr="008216B1">
        <w:rPr>
          <w:sz w:val="20"/>
          <w:szCs w:val="20"/>
        </w:rPr>
        <w:t xml:space="preserve"> IN DOLGOTRAJNO OSKRBO</w:t>
      </w:r>
      <w:bookmarkEnd w:id="113"/>
      <w:bookmarkEnd w:id="114"/>
      <w:bookmarkEnd w:id="115"/>
      <w:bookmarkEnd w:id="116"/>
    </w:p>
    <w:p w14:paraId="3FF1576A" w14:textId="77777777" w:rsidR="004B2941" w:rsidRPr="008216B1" w:rsidRDefault="004B2941" w:rsidP="00B569AB">
      <w:pPr>
        <w:rPr>
          <w:rFonts w:eastAsia="Batang" w:cs="Arial"/>
          <w:lang w:eastAsia="ko-KR"/>
        </w:rPr>
      </w:pPr>
    </w:p>
    <w:p w14:paraId="18D58B6C" w14:textId="68F6C83D" w:rsidR="00C21104" w:rsidRPr="008216B1" w:rsidRDefault="00C21104" w:rsidP="00C21104">
      <w:pPr>
        <w:rPr>
          <w:szCs w:val="24"/>
          <w:lang w:eastAsia="en-US"/>
        </w:rPr>
      </w:pPr>
      <w:r w:rsidRPr="008216B1">
        <w:rPr>
          <w:szCs w:val="24"/>
          <w:lang w:eastAsia="en-US"/>
        </w:rPr>
        <w:t>Stanovanjski fond v Republiki Sloveniji se stara in je različno vzdrževan. V obdobju samostojne države je bilo zgrajenih več novih večstanovanjskih stavb. Posledično to pomeni večji pripad pobud za ukrepanje, saj se stanovanjski fond stalno povečuje in stara. Veliko stavb ali posameznih stanovanj je deležnih tudi prenove ob katerih prihaja do različnih nedovoljenih posegov na skupnih delih v stavbi. Hkrati opaža</w:t>
      </w:r>
      <w:r w:rsidR="004266E2" w:rsidRPr="008216B1">
        <w:rPr>
          <w:szCs w:val="24"/>
          <w:lang w:eastAsia="en-US"/>
        </w:rPr>
        <w:t>j</w:t>
      </w:r>
      <w:r w:rsidRPr="008216B1">
        <w:rPr>
          <w:szCs w:val="24"/>
          <w:lang w:eastAsia="en-US"/>
        </w:rPr>
        <w:t>o tudi večji delež tistih, ki zelo težko vzdržujejo stanovanja oziroma težko plačujejo stroške obratovanja (npr. ogrevanje).</w:t>
      </w:r>
    </w:p>
    <w:p w14:paraId="53527DA8" w14:textId="77777777" w:rsidR="00C21104" w:rsidRPr="008216B1" w:rsidRDefault="00C21104" w:rsidP="00C21104">
      <w:pPr>
        <w:rPr>
          <w:szCs w:val="24"/>
          <w:lang w:eastAsia="en-US"/>
        </w:rPr>
      </w:pPr>
    </w:p>
    <w:p w14:paraId="1EAB848E" w14:textId="5FED7EBD" w:rsidR="00C21104" w:rsidRPr="008216B1" w:rsidRDefault="00C21104" w:rsidP="00C21104">
      <w:pPr>
        <w:rPr>
          <w:szCs w:val="24"/>
          <w:lang w:eastAsia="en-US"/>
        </w:rPr>
      </w:pPr>
      <w:r w:rsidRPr="008216B1">
        <w:rPr>
          <w:szCs w:val="24"/>
          <w:lang w:eastAsia="en-US"/>
        </w:rPr>
        <w:t>Opaža</w:t>
      </w:r>
      <w:r w:rsidR="00A20F33">
        <w:rPr>
          <w:szCs w:val="24"/>
          <w:lang w:eastAsia="en-US"/>
        </w:rPr>
        <w:t>j</w:t>
      </w:r>
      <w:r w:rsidRPr="008216B1">
        <w:rPr>
          <w:szCs w:val="24"/>
          <w:lang w:eastAsia="en-US"/>
        </w:rPr>
        <w:t>o pa tudi, da se mnogi etažni lastniki (še) ne zavedajo tudi odškodninske odgovornosti (</w:t>
      </w:r>
      <w:r w:rsidR="006817E1" w:rsidRPr="008216B1">
        <w:rPr>
          <w:szCs w:val="24"/>
          <w:lang w:eastAsia="en-US"/>
        </w:rPr>
        <w:t xml:space="preserve">odgovornost imetnika stavbe na podlagi </w:t>
      </w:r>
      <w:r w:rsidRPr="008216B1">
        <w:rPr>
          <w:szCs w:val="24"/>
          <w:lang w:eastAsia="en-US"/>
        </w:rPr>
        <w:t>159. člen</w:t>
      </w:r>
      <w:r w:rsidR="006817E1" w:rsidRPr="008216B1">
        <w:rPr>
          <w:szCs w:val="24"/>
          <w:lang w:eastAsia="en-US"/>
        </w:rPr>
        <w:t>a</w:t>
      </w:r>
      <w:r w:rsidRPr="008216B1">
        <w:rPr>
          <w:szCs w:val="24"/>
          <w:lang w:eastAsia="en-US"/>
        </w:rPr>
        <w:t xml:space="preserve"> Obligacijskega zakonika </w:t>
      </w:r>
      <w:r w:rsidR="004266E2" w:rsidRPr="008216B1">
        <w:rPr>
          <w:szCs w:val="24"/>
          <w:lang w:eastAsia="en-US"/>
        </w:rPr>
        <w:t>(Uradni list RS, št. 97/07 – uradno prečiščeno besedilo, 64/16 – odl. US in 20/18 – OROZ631)</w:t>
      </w:r>
      <w:r w:rsidR="007147E1" w:rsidRPr="008216B1">
        <w:rPr>
          <w:szCs w:val="24"/>
          <w:lang w:eastAsia="en-US"/>
        </w:rPr>
        <w:t>)</w:t>
      </w:r>
      <w:r w:rsidRPr="008216B1">
        <w:rPr>
          <w:szCs w:val="24"/>
          <w:lang w:eastAsia="en-US"/>
        </w:rPr>
        <w:t xml:space="preserve"> in kazenske odgovornosti (</w:t>
      </w:r>
      <w:r w:rsidR="006817E1" w:rsidRPr="008216B1">
        <w:rPr>
          <w:szCs w:val="24"/>
          <w:lang w:eastAsia="en-US"/>
        </w:rPr>
        <w:t xml:space="preserve">kaznivo dejanje Povzročitev splošne nevarnosti na podlagi </w:t>
      </w:r>
      <w:r w:rsidRPr="008216B1">
        <w:rPr>
          <w:szCs w:val="24"/>
          <w:lang w:eastAsia="en-US"/>
        </w:rPr>
        <w:t>314. člen</w:t>
      </w:r>
      <w:r w:rsidR="006817E1" w:rsidRPr="008216B1">
        <w:rPr>
          <w:szCs w:val="24"/>
          <w:lang w:eastAsia="en-US"/>
        </w:rPr>
        <w:t>a</w:t>
      </w:r>
      <w:r w:rsidRPr="008216B1">
        <w:rPr>
          <w:szCs w:val="24"/>
          <w:lang w:eastAsia="en-US"/>
        </w:rPr>
        <w:t xml:space="preserve"> Kazenskega zakonika </w:t>
      </w:r>
      <w:r w:rsidR="004266E2" w:rsidRPr="008216B1">
        <w:rPr>
          <w:szCs w:val="24"/>
          <w:lang w:eastAsia="en-US"/>
        </w:rPr>
        <w:t>(Uradni list RS, št. 50/12 – uradno prečiščeno besedilo, 54/15, 6/16 – popr., 38/16, 27/17, 23/20, 91/20, 95/21, 186/21, 105/22 – ZZNŠPP, 16/23 in 107/24 – odl. US</w:t>
      </w:r>
      <w:r w:rsidRPr="008216B1">
        <w:rPr>
          <w:szCs w:val="24"/>
          <w:lang w:eastAsia="en-US"/>
        </w:rPr>
        <w:t>)</w:t>
      </w:r>
      <w:r w:rsidR="007147E1" w:rsidRPr="008216B1">
        <w:rPr>
          <w:szCs w:val="24"/>
          <w:lang w:eastAsia="en-US"/>
        </w:rPr>
        <w:t>)</w:t>
      </w:r>
      <w:r w:rsidRPr="008216B1">
        <w:rPr>
          <w:szCs w:val="24"/>
          <w:lang w:eastAsia="en-US"/>
        </w:rPr>
        <w:t xml:space="preserve"> v primerih, kjer so ob večstanovanjskih (in drugih) stavbah, javno dostopne površine. </w:t>
      </w:r>
    </w:p>
    <w:p w14:paraId="3508EBFE" w14:textId="77777777" w:rsidR="00C21104" w:rsidRPr="008216B1" w:rsidRDefault="00C21104" w:rsidP="00C21104">
      <w:pPr>
        <w:rPr>
          <w:szCs w:val="24"/>
          <w:lang w:eastAsia="en-US"/>
        </w:rPr>
      </w:pPr>
    </w:p>
    <w:p w14:paraId="32522FCA" w14:textId="4A4B6A56" w:rsidR="00C21104" w:rsidRPr="008216B1" w:rsidRDefault="00C21104" w:rsidP="00C21104">
      <w:pPr>
        <w:rPr>
          <w:szCs w:val="24"/>
          <w:lang w:eastAsia="en-US"/>
        </w:rPr>
      </w:pPr>
      <w:r w:rsidRPr="008216B1">
        <w:rPr>
          <w:szCs w:val="24"/>
          <w:lang w:eastAsia="en-US"/>
        </w:rPr>
        <w:t>Kriterije za vrstni red obravnav so prilagodili najbolj perečim zadevam v državi ob upoštevanju javnega interesa, na stanovanjskem področju (in dolgotrajne oskrbe, ki se še vzpostavlja). Dejansko bi se moral IRSSDO kadrovsko okrepiti že zaradi opisanih okoliščin brez poverjanja še dodatnih pooblastil, kot je bilo predhodno opisano.</w:t>
      </w:r>
    </w:p>
    <w:p w14:paraId="16001AEC" w14:textId="77777777" w:rsidR="00C21104" w:rsidRPr="008216B1" w:rsidRDefault="00C21104" w:rsidP="00C21104">
      <w:pPr>
        <w:rPr>
          <w:szCs w:val="24"/>
          <w:lang w:eastAsia="en-US"/>
        </w:rPr>
      </w:pPr>
    </w:p>
    <w:p w14:paraId="1D158E9A" w14:textId="44EB0891" w:rsidR="00C21104" w:rsidRPr="008216B1" w:rsidRDefault="00C21104" w:rsidP="00C21104">
      <w:pPr>
        <w:rPr>
          <w:szCs w:val="24"/>
          <w:lang w:eastAsia="en-US"/>
        </w:rPr>
      </w:pPr>
      <w:r w:rsidRPr="008216B1">
        <w:rPr>
          <w:szCs w:val="24"/>
          <w:lang w:eastAsia="en-US"/>
        </w:rPr>
        <w:t>Oceno stanja na področju dolgotrajne oskrbe v tem trenutku še ni mogoče podati, saj sistem dolgotrajne oskrbe še ni d</w:t>
      </w:r>
      <w:r w:rsidR="009A72E3" w:rsidRPr="008216B1">
        <w:rPr>
          <w:szCs w:val="24"/>
          <w:lang w:eastAsia="en-US"/>
        </w:rPr>
        <w:t>okončno</w:t>
      </w:r>
      <w:r w:rsidRPr="008216B1">
        <w:rPr>
          <w:szCs w:val="24"/>
          <w:lang w:eastAsia="en-US"/>
        </w:rPr>
        <w:t xml:space="preserve"> oblikovan, inšpektorat pa v trenutku pisanja poročila izvaja aktivnosti za vzpostavitev ustreznega okolja (kadri, prostori) za pričetek izvajanja nad</w:t>
      </w:r>
      <w:r w:rsidR="009A72E3" w:rsidRPr="008216B1">
        <w:rPr>
          <w:szCs w:val="24"/>
          <w:lang w:eastAsia="en-US"/>
        </w:rPr>
        <w:t>z</w:t>
      </w:r>
      <w:r w:rsidRPr="008216B1">
        <w:rPr>
          <w:szCs w:val="24"/>
          <w:lang w:eastAsia="en-US"/>
        </w:rPr>
        <w:t>ora na področju dolgotrajne oskrbe.</w:t>
      </w:r>
    </w:p>
    <w:p w14:paraId="44839FB8" w14:textId="34D665B2" w:rsidR="00654A24" w:rsidRPr="008216B1" w:rsidRDefault="00782CCD" w:rsidP="00B569AB">
      <w:pPr>
        <w:pStyle w:val="Naslov3"/>
        <w:rPr>
          <w:sz w:val="20"/>
          <w:szCs w:val="20"/>
        </w:rPr>
      </w:pPr>
      <w:hyperlink w:anchor="_Toc512417913" w:history="1">
        <w:bookmarkStart w:id="117" w:name="_Toc223009982"/>
        <w:bookmarkStart w:id="118" w:name="_Toc223361194"/>
        <w:bookmarkStart w:id="119" w:name="_Toc223692221"/>
        <w:bookmarkStart w:id="120" w:name="_Toc224374574"/>
        <w:r w:rsidRPr="008216B1">
          <w:rPr>
            <w:sz w:val="20"/>
            <w:szCs w:val="20"/>
          </w:rPr>
          <w:t>4</w:t>
        </w:r>
        <w:r w:rsidR="00654A24" w:rsidRPr="008216B1">
          <w:rPr>
            <w:sz w:val="20"/>
            <w:szCs w:val="20"/>
          </w:rPr>
          <w:t>.1.17 INŠPEKTORAT REPUBLIKE SLOVENIJE ZA ŠOLSTVO</w:t>
        </w:r>
        <w:bookmarkEnd w:id="117"/>
        <w:bookmarkEnd w:id="118"/>
        <w:bookmarkEnd w:id="119"/>
        <w:bookmarkEnd w:id="120"/>
        <w:r w:rsidR="00654A24" w:rsidRPr="008216B1">
          <w:rPr>
            <w:webHidden/>
            <w:sz w:val="20"/>
            <w:szCs w:val="20"/>
          </w:rPr>
          <w:tab/>
        </w:r>
      </w:hyperlink>
    </w:p>
    <w:p w14:paraId="3DB94888" w14:textId="77777777" w:rsidR="00EA6690" w:rsidRPr="008216B1" w:rsidRDefault="00EA6690" w:rsidP="00B569AB">
      <w:pPr>
        <w:rPr>
          <w:rFonts w:cs="Arial"/>
        </w:rPr>
      </w:pPr>
    </w:p>
    <w:p w14:paraId="015BB1B7" w14:textId="4AE80D2B" w:rsidR="00EC1B92" w:rsidRPr="008216B1" w:rsidRDefault="00EC1B92" w:rsidP="00EC1B92">
      <w:pPr>
        <w:rPr>
          <w:rFonts w:cs="Arial"/>
        </w:rPr>
      </w:pPr>
      <w:r w:rsidRPr="008216B1">
        <w:rPr>
          <w:rFonts w:cs="Arial"/>
        </w:rPr>
        <w:t xml:space="preserve">Nadzorna funkcija </w:t>
      </w:r>
      <w:r w:rsidR="009D0636" w:rsidRPr="008216B1">
        <w:rPr>
          <w:rFonts w:cs="Arial"/>
        </w:rPr>
        <w:t>Inšpektorata RS za šolstvo</w:t>
      </w:r>
      <w:r w:rsidRPr="008216B1">
        <w:rPr>
          <w:rFonts w:cs="Arial"/>
        </w:rPr>
        <w:t xml:space="preserve"> je večplastna, od zagotavljanja povratne regulatorne zanke ministrstvu kot oblikovalcu politik - ali, v čem in do katere mere izvajanje sprejetih šolskih politik in predpisov v praksi deluje, do praviloma preventivnega in pri odstopajočih primerih represivnega ukrepanja v razmerju do nadzorovanih zavodov. Upravna zanka in sistemske aktivnosti morajo biti usmerjene k razvoju in samoregulaciji sistema, pri čemer pa je za to potrebna tudi kadrovska in tehnična podpora. Podpirata se začeti aktivnosti z namenom še učinkovitejšega dela šolske inšpekcije, kadrovsko se organ krepi, vendar pa ima</w:t>
      </w:r>
      <w:r w:rsidR="004C2E36" w:rsidRPr="008216B1">
        <w:rPr>
          <w:rFonts w:cs="Arial"/>
        </w:rPr>
        <w:t>j</w:t>
      </w:r>
      <w:r w:rsidRPr="008216B1">
        <w:rPr>
          <w:rFonts w:cs="Arial"/>
        </w:rPr>
        <w:t>o trenutno težave z zagotavljanjem ustreznih pogojev dela, saj je prostorska stiska</w:t>
      </w:r>
      <w:r w:rsidR="004C2E36" w:rsidRPr="008216B1">
        <w:rPr>
          <w:rFonts w:cs="Arial"/>
        </w:rPr>
        <w:t xml:space="preserve">, </w:t>
      </w:r>
      <w:r w:rsidRPr="008216B1">
        <w:rPr>
          <w:rFonts w:cs="Arial"/>
        </w:rPr>
        <w:t>kljub organizacijskim spremembam, iz dneva v dan večja. Dejstvo je, da je to v domeni M</w:t>
      </w:r>
      <w:r w:rsidR="00EC15E1" w:rsidRPr="008216B1">
        <w:rPr>
          <w:rFonts w:cs="Arial"/>
        </w:rPr>
        <w:t>inistrstva za javno upravo</w:t>
      </w:r>
      <w:r w:rsidRPr="008216B1">
        <w:rPr>
          <w:rFonts w:cs="Arial"/>
        </w:rPr>
        <w:t xml:space="preserve">, pri čemer so z zadevo večkrat seznanili tako ministrstvo kot tudi Inšpekcijski svet, vendar se zadeve v tem okviru ustrezno ne rešujejo. </w:t>
      </w:r>
    </w:p>
    <w:p w14:paraId="35BD5F3F" w14:textId="77777777" w:rsidR="00EC1B92" w:rsidRPr="008216B1" w:rsidRDefault="00EC1B92" w:rsidP="00EC1B92">
      <w:pPr>
        <w:rPr>
          <w:rFonts w:cs="Arial"/>
        </w:rPr>
      </w:pPr>
    </w:p>
    <w:p w14:paraId="2D9941C9" w14:textId="55E9CE74" w:rsidR="00EC1B92" w:rsidRPr="008216B1" w:rsidRDefault="00EC1B92" w:rsidP="00EC1B92">
      <w:pPr>
        <w:rPr>
          <w:rFonts w:cs="Arial"/>
        </w:rPr>
      </w:pPr>
      <w:r w:rsidRPr="008216B1">
        <w:rPr>
          <w:rFonts w:cs="Arial"/>
        </w:rPr>
        <w:t>Zaradi nestrinjanja z izobraževalnim sistemom in obveznim osnovnošolskim izobraževanjem posameznikov, ugotavlja</w:t>
      </w:r>
      <w:r w:rsidR="00EC15E1" w:rsidRPr="008216B1">
        <w:rPr>
          <w:rFonts w:cs="Arial"/>
        </w:rPr>
        <w:t>j</w:t>
      </w:r>
      <w:r w:rsidRPr="008216B1">
        <w:rPr>
          <w:rFonts w:cs="Arial"/>
        </w:rPr>
        <w:t>o, da se število otrok, ki niso vključeni v osnovno šolo, povečuje. Zakonodaja določa opustitev osnovnošolskega izobraževanja kot prekršek, vodenje prekrškovnih postopkov v organu se je povečalo za 430 % v primerjavi z letom 2020. Dejstvo je, da so v letu 2020 obravnavali 128 prekrškov, v letu 2025 pa 551 – pri čemer je treba poudariti, da se dejansko vsako leto zadeve povečujejo za približno 30 %.</w:t>
      </w:r>
    </w:p>
    <w:p w14:paraId="681C7AA9" w14:textId="76A21D65" w:rsidR="00630FC2" w:rsidRPr="008216B1" w:rsidRDefault="00782CCD" w:rsidP="00B569AB">
      <w:pPr>
        <w:pStyle w:val="Naslov3"/>
        <w:rPr>
          <w:sz w:val="20"/>
          <w:szCs w:val="20"/>
        </w:rPr>
      </w:pPr>
      <w:bookmarkStart w:id="121" w:name="_Toc223009983"/>
      <w:bookmarkStart w:id="122" w:name="_Toc223361195"/>
      <w:bookmarkStart w:id="123" w:name="_Toc223692222"/>
      <w:bookmarkStart w:id="124" w:name="_Toc224374575"/>
      <w:r w:rsidRPr="008216B1">
        <w:rPr>
          <w:sz w:val="20"/>
          <w:szCs w:val="20"/>
        </w:rPr>
        <w:t>4</w:t>
      </w:r>
      <w:r w:rsidR="004B2941" w:rsidRPr="008216B1">
        <w:rPr>
          <w:sz w:val="20"/>
          <w:szCs w:val="20"/>
        </w:rPr>
        <w:t>.1.18 INŠPEKTORAT REPUBLIKE SLOVENIJE ZA ŠPORT</w:t>
      </w:r>
      <w:bookmarkEnd w:id="121"/>
      <w:bookmarkEnd w:id="122"/>
      <w:bookmarkEnd w:id="123"/>
      <w:bookmarkEnd w:id="124"/>
    </w:p>
    <w:p w14:paraId="7289E14E" w14:textId="77777777" w:rsidR="00B3136C" w:rsidRPr="008216B1" w:rsidRDefault="00B3136C" w:rsidP="00B569AB"/>
    <w:p w14:paraId="1D493DC9" w14:textId="0C55B1AF" w:rsidR="00D164E0" w:rsidRPr="008216B1" w:rsidRDefault="00D164E0" w:rsidP="00D164E0">
      <w:r w:rsidRPr="008216B1">
        <w:t>V zadnjih letih opaža</w:t>
      </w:r>
      <w:r w:rsidR="00181576" w:rsidRPr="008216B1">
        <w:t>j</w:t>
      </w:r>
      <w:r w:rsidRPr="008216B1">
        <w:t>o povečano število kompleksnejših prijav na področju športa. Prijave se nanašajo predvsem na izpolnjevanje pogojev za opravljanje strokovnega dela v športu, na omejevanje športnikov pri prestopu v drugo športno organizacijo in na delovanje društev v skladu s temeljnim oziroma ustanovitvenim aktom ter Zakonom o športu</w:t>
      </w:r>
      <w:r w:rsidR="00181576" w:rsidRPr="008216B1">
        <w:t xml:space="preserve"> (Uradni list RS, št. 29/17, 21/18 – ZNOrg, 82/20, 3/22 – ZDeb, 37/24 – ZMat-B in 10/26; v nadaljnjem besedilu: ZŠpo-1)</w:t>
      </w:r>
      <w:r w:rsidRPr="008216B1">
        <w:t>. Prejete prijave obravnava</w:t>
      </w:r>
      <w:r w:rsidR="001524C7" w:rsidRPr="008216B1">
        <w:t>j</w:t>
      </w:r>
      <w:r w:rsidRPr="008216B1">
        <w:t xml:space="preserve">o skladno s Kriteriji za določitev prioritet dela Inšpektorata RS za šport. </w:t>
      </w:r>
    </w:p>
    <w:p w14:paraId="1DD40A8F" w14:textId="77777777" w:rsidR="00D164E0" w:rsidRPr="008216B1" w:rsidRDefault="00D164E0" w:rsidP="00D164E0">
      <w:r w:rsidRPr="008216B1">
        <w:t xml:space="preserve"> </w:t>
      </w:r>
    </w:p>
    <w:p w14:paraId="6AA5CED0" w14:textId="785635FF" w:rsidR="00D164E0" w:rsidRPr="008216B1" w:rsidRDefault="00D164E0" w:rsidP="00D164E0">
      <w:r w:rsidRPr="008216B1">
        <w:t>V letu 2025 je bilo največ izrednih nadzorov uvedenih na podlagi prejetih prijav glede izpolnjevanja pogojev za opravljanje strokovnega dela v športu. Pogoji za opravljanje strokovnega dela v športu so določeni v drugem odstavku 46. člena Z</w:t>
      </w:r>
      <w:r w:rsidR="001524C7" w:rsidRPr="008216B1">
        <w:t>Špo-1</w:t>
      </w:r>
      <w:r w:rsidRPr="008216B1">
        <w:t>, in sicer strokovno delo v športu opravlja strokovni delavec, ki ima ustrezno izobrazbo ali usposobljenost v skladu s tem zakonom in je vpisan v razvid strokovno izobraženih in strokovno usposobljenih delavcev v športu. Inšpektorji izpolnjevanje pogojev za opravljanje strokovnega dela v športu nadzirajo tudi v okviru rednih nadzorov športnih društev. Ocenjuje</w:t>
      </w:r>
      <w:r w:rsidR="001524C7" w:rsidRPr="008216B1">
        <w:t>j</w:t>
      </w:r>
      <w:r w:rsidRPr="008216B1">
        <w:t xml:space="preserve">o, da se stanje na področju strokovnega dela v športu izboljšuje. </w:t>
      </w:r>
    </w:p>
    <w:p w14:paraId="75FBEA9C" w14:textId="77777777" w:rsidR="00D164E0" w:rsidRPr="008216B1" w:rsidRDefault="00D164E0" w:rsidP="00D164E0"/>
    <w:p w14:paraId="5C6455D6" w14:textId="2D5DCC88" w:rsidR="00D164E0" w:rsidRPr="008216B1" w:rsidRDefault="00D164E0" w:rsidP="00D164E0">
      <w:r w:rsidRPr="008216B1">
        <w:t xml:space="preserve">Prijave glede omejevanja športnikov pri prestopu v drugo športno organizacijo so prejemali predvsem v času prestopnih rokov. Zaradi pomembnosti pravice športnika do prestopa so z ostalimi </w:t>
      </w:r>
      <w:r w:rsidR="00685865">
        <w:t>udeleženci</w:t>
      </w:r>
      <w:r w:rsidRPr="008216B1">
        <w:t xml:space="preserve"> vzpostavili učinkovit sistem sodelovanja, ki omogoča, da se zagotovi uresničevanje pravice do prestopa športnika v drugo športno organizacijo tudi v praksi. Ocenjuje</w:t>
      </w:r>
      <w:r w:rsidR="001524C7" w:rsidRPr="008216B1">
        <w:t>j</w:t>
      </w:r>
      <w:r w:rsidRPr="008216B1">
        <w:t xml:space="preserve">o, da se stanje na področju prestopov športnikov izboljšuje. </w:t>
      </w:r>
    </w:p>
    <w:p w14:paraId="103DD3A1" w14:textId="77777777" w:rsidR="00D164E0" w:rsidRPr="008216B1" w:rsidRDefault="00D164E0" w:rsidP="00D164E0"/>
    <w:p w14:paraId="6B7F9EBD" w14:textId="381CC129" w:rsidR="00D164E0" w:rsidRPr="008216B1" w:rsidRDefault="00D164E0" w:rsidP="00D164E0">
      <w:r w:rsidRPr="008216B1">
        <w:t>V letu 2025 so prejemali tudi prijave, ki so se nanašale na delovanje društev v skladu s temeljnim oziroma ustanovitvenim aktom ter Z</w:t>
      </w:r>
      <w:r w:rsidR="001524C7" w:rsidRPr="008216B1">
        <w:t>Špo-1</w:t>
      </w:r>
      <w:r w:rsidRPr="008216B1">
        <w:t>. V številnih primerih se je vsebina prijav nanašala na razmerja, ki predstavljajo del sfere civilnega prava. Delovanje društev namreč ureja Zakon o društvih (Uradni list RS, št. 64/11 – uradno prečiščeno besedilo in 21/18 – ZNOrg</w:t>
      </w:r>
      <w:r w:rsidR="00F66DEB" w:rsidRPr="008216B1">
        <w:t>; v nadaljnjem besedilu: ZDru-1</w:t>
      </w:r>
      <w:r w:rsidRPr="008216B1">
        <w:t>), ki določa, da ima vsak član društva pravico v roku enega leta od sprejetja dokončne odločitve pred sodiščem izpodbijati odločitve organov društva, ki so bile sprejete v nasprotju z zakonom ali temeljnim ali drugim splošnim aktom društva. Kljub večkratnim pojasnilom prijaviteljem, da zadeva ni v pristojnosti inšpektorata in seznanitvam prijaviteljev z določbami Z</w:t>
      </w:r>
      <w:r w:rsidR="00F66DEB" w:rsidRPr="008216B1">
        <w:t>Dru-1</w:t>
      </w:r>
      <w:r w:rsidRPr="008216B1">
        <w:t xml:space="preserve">, prijavitelji omenjenega pravnega sredstva ne uporabijo, ker so po njihovem mnenju postopki na sodiščih dolgotrajni. Posledično na različne načine izvajajo pritisk na </w:t>
      </w:r>
      <w:r w:rsidR="00F66DEB" w:rsidRPr="008216B1">
        <w:t>Inšpektorat RS za šport</w:t>
      </w:r>
      <w:r w:rsidRPr="008216B1">
        <w:t xml:space="preserve"> v želji, da zadevo obravnava</w:t>
      </w:r>
      <w:r w:rsidR="00F66DEB" w:rsidRPr="008216B1">
        <w:t>j</w:t>
      </w:r>
      <w:r w:rsidRPr="008216B1">
        <w:t>o.</w:t>
      </w:r>
    </w:p>
    <w:p w14:paraId="279A86F4" w14:textId="16901FB0" w:rsidR="00630FC2" w:rsidRPr="008216B1" w:rsidRDefault="00782CCD" w:rsidP="00B569AB">
      <w:pPr>
        <w:pStyle w:val="Naslov3"/>
        <w:rPr>
          <w:sz w:val="20"/>
          <w:szCs w:val="20"/>
        </w:rPr>
      </w:pPr>
      <w:hyperlink w:anchor="_Toc512417914" w:history="1">
        <w:bookmarkStart w:id="125" w:name="_Toc223009984"/>
        <w:bookmarkStart w:id="126" w:name="_Toc223361196"/>
        <w:bookmarkStart w:id="127" w:name="_Toc223692223"/>
        <w:bookmarkStart w:id="128" w:name="_Toc224374576"/>
        <w:r w:rsidRPr="008216B1">
          <w:rPr>
            <w:sz w:val="20"/>
            <w:szCs w:val="20"/>
          </w:rPr>
          <w:t>4</w:t>
        </w:r>
        <w:r w:rsidR="004B2941" w:rsidRPr="008216B1">
          <w:rPr>
            <w:sz w:val="20"/>
            <w:szCs w:val="20"/>
          </w:rPr>
          <w:t>.1.19 INŠPEKTORAT REPUBLIKE SLOVENIJE ZA VARSTVO PRED NARAVNIMI IN DRUGIMI NESREČAMI</w:t>
        </w:r>
        <w:bookmarkEnd w:id="125"/>
        <w:bookmarkEnd w:id="126"/>
        <w:bookmarkEnd w:id="127"/>
        <w:bookmarkEnd w:id="128"/>
      </w:hyperlink>
    </w:p>
    <w:p w14:paraId="6BCE0306" w14:textId="77777777" w:rsidR="0007680B" w:rsidRPr="008216B1" w:rsidRDefault="0007680B" w:rsidP="00B569AB">
      <w:pPr>
        <w:rPr>
          <w:szCs w:val="24"/>
          <w:lang w:eastAsia="en-US"/>
        </w:rPr>
      </w:pPr>
    </w:p>
    <w:p w14:paraId="298521B1" w14:textId="5CD4D0FD" w:rsidR="00DC785E" w:rsidRPr="008216B1" w:rsidRDefault="00DC785E" w:rsidP="00B569AB">
      <w:pPr>
        <w:rPr>
          <w:szCs w:val="24"/>
          <w:lang w:eastAsia="en-US"/>
        </w:rPr>
      </w:pPr>
      <w:r w:rsidRPr="008216B1">
        <w:rPr>
          <w:szCs w:val="24"/>
          <w:lang w:eastAsia="en-US"/>
        </w:rPr>
        <w:t>Na področju varstva pred požarom, gasilstva, varstva pred naravnimi in drugimi nesrečami ter varstva pred utopitvami ocenjuje</w:t>
      </w:r>
      <w:r w:rsidR="00692890" w:rsidRPr="008216B1">
        <w:rPr>
          <w:szCs w:val="24"/>
          <w:lang w:eastAsia="en-US"/>
        </w:rPr>
        <w:t>j</w:t>
      </w:r>
      <w:r w:rsidRPr="008216B1">
        <w:rPr>
          <w:szCs w:val="24"/>
          <w:lang w:eastAsia="en-US"/>
        </w:rPr>
        <w:t>o, da je stanje podobno kot prejšnja leta. Na področju varstva pred naravnimi in drugimi nesrečami so bila v letu 2025 pregledana vsa zaklonišča. Natančnejši podatki pa bodo analitično predstavljeni v letnem poročilu I</w:t>
      </w:r>
      <w:r w:rsidR="00692890" w:rsidRPr="008216B1">
        <w:rPr>
          <w:szCs w:val="24"/>
          <w:lang w:eastAsia="en-US"/>
        </w:rPr>
        <w:t>nšpektorata RS za varstvo pred naravnimi in drugimi nesrečami (v nadaljnjem besedilu: IRSVNDN)</w:t>
      </w:r>
      <w:r w:rsidRPr="008216B1">
        <w:rPr>
          <w:szCs w:val="24"/>
          <w:lang w:eastAsia="en-US"/>
        </w:rPr>
        <w:t xml:space="preserve"> za leto 2025.</w:t>
      </w:r>
    </w:p>
    <w:p w14:paraId="23D3199E" w14:textId="0376DA55" w:rsidR="00A84492" w:rsidRPr="008216B1" w:rsidRDefault="00782CCD" w:rsidP="00B569AB">
      <w:pPr>
        <w:pStyle w:val="Naslov3"/>
        <w:rPr>
          <w:sz w:val="20"/>
          <w:szCs w:val="20"/>
        </w:rPr>
      </w:pPr>
      <w:hyperlink w:anchor="_Toc512417915" w:history="1">
        <w:bookmarkStart w:id="129" w:name="_Toc223009985"/>
        <w:bookmarkStart w:id="130" w:name="_Toc223361197"/>
        <w:bookmarkStart w:id="131" w:name="_Toc223692224"/>
        <w:bookmarkStart w:id="132" w:name="_Toc224374577"/>
        <w:r w:rsidRPr="008216B1">
          <w:rPr>
            <w:sz w:val="20"/>
            <w:szCs w:val="20"/>
          </w:rPr>
          <w:t>4</w:t>
        </w:r>
        <w:r w:rsidR="00A84492" w:rsidRPr="008216B1">
          <w:rPr>
            <w:sz w:val="20"/>
            <w:szCs w:val="20"/>
          </w:rPr>
          <w:t>.1.20 JAVNA AGENCIJA REPUBLIKE SLOVENIJE ZA ZDRAVILA IN MEDICINSKE PRIPOMOČKE</w:t>
        </w:r>
        <w:bookmarkEnd w:id="129"/>
        <w:bookmarkEnd w:id="130"/>
        <w:bookmarkEnd w:id="131"/>
        <w:bookmarkEnd w:id="132"/>
        <w:r w:rsidR="00A84492" w:rsidRPr="008216B1">
          <w:rPr>
            <w:webHidden/>
            <w:sz w:val="20"/>
            <w:szCs w:val="20"/>
          </w:rPr>
          <w:tab/>
        </w:r>
      </w:hyperlink>
    </w:p>
    <w:p w14:paraId="74E429EA" w14:textId="77777777" w:rsidR="0056428E" w:rsidRPr="008216B1" w:rsidRDefault="0056428E" w:rsidP="00B569AB"/>
    <w:p w14:paraId="30E69DCC" w14:textId="160362C4" w:rsidR="006554C7" w:rsidRPr="008216B1" w:rsidRDefault="006554C7" w:rsidP="006554C7">
      <w:pPr>
        <w:rPr>
          <w:szCs w:val="24"/>
          <w:lang w:eastAsia="en-US"/>
        </w:rPr>
      </w:pPr>
      <w:r w:rsidRPr="008216B1">
        <w:rPr>
          <w:szCs w:val="24"/>
          <w:lang w:eastAsia="en-US"/>
        </w:rPr>
        <w:t>Na področju zdravil pri ključnih aktivnostih, ki predstavljajo večje tveganje in imajo potencialno izražen vpliv na javno zdravje (proizvodnja, transport, shranjevanje) hujših kršitev ne ugotavlja</w:t>
      </w:r>
      <w:r w:rsidR="0094351D" w:rsidRPr="008216B1">
        <w:rPr>
          <w:szCs w:val="24"/>
          <w:lang w:eastAsia="en-US"/>
        </w:rPr>
        <w:t>j</w:t>
      </w:r>
      <w:r w:rsidRPr="008216B1">
        <w:rPr>
          <w:szCs w:val="24"/>
          <w:lang w:eastAsia="en-US"/>
        </w:rPr>
        <w:t>o. Večinoma se srečuje</w:t>
      </w:r>
      <w:r w:rsidR="0094351D" w:rsidRPr="008216B1">
        <w:rPr>
          <w:szCs w:val="24"/>
          <w:lang w:eastAsia="en-US"/>
        </w:rPr>
        <w:t>j</w:t>
      </w:r>
      <w:r w:rsidRPr="008216B1">
        <w:rPr>
          <w:szCs w:val="24"/>
          <w:lang w:eastAsia="en-US"/>
        </w:rPr>
        <w:t>o z odstopi, ki se pojavljajo sporadično in ne kažejo na sistemski problem.</w:t>
      </w:r>
    </w:p>
    <w:p w14:paraId="1F48536F" w14:textId="77777777" w:rsidR="0094351D" w:rsidRPr="008216B1" w:rsidRDefault="0094351D" w:rsidP="006554C7">
      <w:pPr>
        <w:rPr>
          <w:szCs w:val="24"/>
          <w:lang w:eastAsia="en-US"/>
        </w:rPr>
      </w:pPr>
    </w:p>
    <w:p w14:paraId="1A405ED9" w14:textId="6262C920" w:rsidR="006554C7" w:rsidRPr="008216B1" w:rsidRDefault="006554C7" w:rsidP="006554C7">
      <w:pPr>
        <w:rPr>
          <w:szCs w:val="24"/>
          <w:lang w:eastAsia="en-US"/>
        </w:rPr>
      </w:pPr>
      <w:r w:rsidRPr="008216B1">
        <w:rPr>
          <w:szCs w:val="24"/>
          <w:lang w:eastAsia="en-US"/>
        </w:rPr>
        <w:t>Večji izziv predstavljajo medicinski pripomočki, ki predstavljajo zelo obsežno in raznoliko skupino izdelkov, za kater</w:t>
      </w:r>
      <w:r w:rsidR="0094351D" w:rsidRPr="008216B1">
        <w:rPr>
          <w:szCs w:val="24"/>
          <w:lang w:eastAsia="en-US"/>
        </w:rPr>
        <w:t>e</w:t>
      </w:r>
      <w:r w:rsidRPr="008216B1">
        <w:rPr>
          <w:szCs w:val="24"/>
          <w:lang w:eastAsia="en-US"/>
        </w:rPr>
        <w:t xml:space="preserve"> velja prost pretok blaga, zato je nevarnost neskladnosti večja. Z vpeljavo dveh EU uredb in uvajanjem harmoniziranega pristopa in povezanosti znotraj EU se gradi mehanizem učinkovitejšega nadzora celotnega prostora skupnosti.</w:t>
      </w:r>
    </w:p>
    <w:p w14:paraId="3283661A" w14:textId="77777777" w:rsidR="006554C7" w:rsidRPr="008216B1" w:rsidRDefault="006554C7" w:rsidP="006554C7">
      <w:pPr>
        <w:rPr>
          <w:szCs w:val="24"/>
          <w:lang w:eastAsia="en-US"/>
        </w:rPr>
      </w:pPr>
    </w:p>
    <w:p w14:paraId="75F0C0EB" w14:textId="77777777" w:rsidR="006554C7" w:rsidRPr="008216B1" w:rsidRDefault="006554C7" w:rsidP="006554C7">
      <w:pPr>
        <w:rPr>
          <w:szCs w:val="24"/>
          <w:lang w:eastAsia="en-US"/>
        </w:rPr>
      </w:pPr>
      <w:r w:rsidRPr="008216B1">
        <w:rPr>
          <w:szCs w:val="24"/>
          <w:lang w:eastAsia="en-US"/>
        </w:rPr>
        <w:t>Vse večjo težavo predstavlja množica kršitev na različnih digitalnih kanalih, predvsem v zvezi z oglaševanjem zdravil in medicinskih pripomočkov in internetno prodajo preko različnih platform v tretjih državah ali iz težko ugotovljivih lokacij. Aktivnosti se izvajajo z uporabo orodij umetne inteligence, s katerimi kreirajo lekarne in prodajalne, ki dajejo vtis verodostojnih.</w:t>
      </w:r>
    </w:p>
    <w:p w14:paraId="3875554D" w14:textId="77777777" w:rsidR="0094351D" w:rsidRPr="008216B1" w:rsidRDefault="0094351D" w:rsidP="006554C7">
      <w:pPr>
        <w:rPr>
          <w:szCs w:val="24"/>
          <w:lang w:eastAsia="en-US"/>
        </w:rPr>
      </w:pPr>
    </w:p>
    <w:p w14:paraId="3025F088" w14:textId="02CAC85D" w:rsidR="006554C7" w:rsidRPr="008216B1" w:rsidRDefault="006554C7" w:rsidP="006554C7">
      <w:pPr>
        <w:rPr>
          <w:szCs w:val="24"/>
          <w:lang w:eastAsia="en-US"/>
        </w:rPr>
      </w:pPr>
      <w:r w:rsidRPr="008216B1">
        <w:rPr>
          <w:szCs w:val="24"/>
          <w:lang w:eastAsia="en-US"/>
        </w:rPr>
        <w:t>Gre za problematiko, s katero se srečujejo vse članice skupnosti in za katero zaenkrat ni učinkovitih rešitev.</w:t>
      </w:r>
    </w:p>
    <w:p w14:paraId="3A89604E" w14:textId="77777777" w:rsidR="006554C7" w:rsidRPr="008216B1" w:rsidRDefault="006554C7" w:rsidP="006554C7">
      <w:pPr>
        <w:rPr>
          <w:szCs w:val="24"/>
          <w:lang w:eastAsia="en-US"/>
        </w:rPr>
      </w:pPr>
    </w:p>
    <w:p w14:paraId="43407471" w14:textId="3E4C875B" w:rsidR="006554C7" w:rsidRPr="008216B1" w:rsidRDefault="006554C7" w:rsidP="006554C7">
      <w:pPr>
        <w:rPr>
          <w:szCs w:val="24"/>
          <w:lang w:eastAsia="en-US"/>
        </w:rPr>
      </w:pPr>
      <w:r w:rsidRPr="008216B1">
        <w:rPr>
          <w:szCs w:val="24"/>
          <w:lang w:eastAsia="en-US"/>
        </w:rPr>
        <w:t>V letu 2025 je inšpek</w:t>
      </w:r>
      <w:r w:rsidR="0094351D" w:rsidRPr="008216B1">
        <w:rPr>
          <w:szCs w:val="24"/>
          <w:lang w:eastAsia="en-US"/>
        </w:rPr>
        <w:t>cija</w:t>
      </w:r>
      <w:r w:rsidRPr="008216B1">
        <w:rPr>
          <w:szCs w:val="24"/>
          <w:lang w:eastAsia="en-US"/>
        </w:rPr>
        <w:t xml:space="preserve"> uspešno realiziral</w:t>
      </w:r>
      <w:r w:rsidR="0094351D" w:rsidRPr="008216B1">
        <w:rPr>
          <w:szCs w:val="24"/>
          <w:lang w:eastAsia="en-US"/>
        </w:rPr>
        <w:t>a</w:t>
      </w:r>
      <w:r w:rsidRPr="008216B1">
        <w:rPr>
          <w:szCs w:val="24"/>
          <w:lang w:eastAsia="en-US"/>
        </w:rPr>
        <w:t xml:space="preserve"> plan sistemskih nadzorov na večini področij, za kater</w:t>
      </w:r>
      <w:r w:rsidR="0094351D" w:rsidRPr="008216B1">
        <w:rPr>
          <w:szCs w:val="24"/>
          <w:lang w:eastAsia="en-US"/>
        </w:rPr>
        <w:t>a</w:t>
      </w:r>
      <w:r w:rsidRPr="008216B1">
        <w:rPr>
          <w:szCs w:val="24"/>
          <w:lang w:eastAsia="en-US"/>
        </w:rPr>
        <w:t xml:space="preserve"> je pristojn</w:t>
      </w:r>
      <w:r w:rsidR="0094351D" w:rsidRPr="008216B1">
        <w:rPr>
          <w:szCs w:val="24"/>
          <w:lang w:eastAsia="en-US"/>
        </w:rPr>
        <w:t>a</w:t>
      </w:r>
      <w:r w:rsidRPr="008216B1">
        <w:rPr>
          <w:szCs w:val="24"/>
          <w:lang w:eastAsia="en-US"/>
        </w:rPr>
        <w:t>.</w:t>
      </w:r>
    </w:p>
    <w:p w14:paraId="5BF699A9" w14:textId="77777777" w:rsidR="00A3793B" w:rsidRPr="008216B1" w:rsidRDefault="00A3793B" w:rsidP="006554C7">
      <w:pPr>
        <w:rPr>
          <w:szCs w:val="24"/>
          <w:lang w:eastAsia="en-US"/>
        </w:rPr>
      </w:pPr>
    </w:p>
    <w:p w14:paraId="1ABFE04E" w14:textId="3E2ABE4E" w:rsidR="006554C7" w:rsidRPr="008216B1" w:rsidRDefault="006554C7" w:rsidP="006554C7">
      <w:pPr>
        <w:rPr>
          <w:szCs w:val="24"/>
          <w:lang w:eastAsia="en-US"/>
        </w:rPr>
      </w:pPr>
      <w:r w:rsidRPr="008216B1">
        <w:rPr>
          <w:szCs w:val="24"/>
          <w:lang w:eastAsia="en-US"/>
        </w:rPr>
        <w:t>Precejšen izziv je predstavljal primer prenehanja delov</w:t>
      </w:r>
      <w:r w:rsidR="0094351D" w:rsidRPr="008216B1">
        <w:rPr>
          <w:szCs w:val="24"/>
          <w:lang w:eastAsia="en-US"/>
        </w:rPr>
        <w:t>a</w:t>
      </w:r>
      <w:r w:rsidRPr="008216B1">
        <w:rPr>
          <w:szCs w:val="24"/>
          <w:lang w:eastAsia="en-US"/>
        </w:rPr>
        <w:t xml:space="preserve">nja dveh podjetij, ki sta izvajali aktivnost shranjevanja matičnih celic. Primer, ki še ni zaključen, zahteva obsežno vključenost </w:t>
      </w:r>
      <w:r w:rsidR="0094351D" w:rsidRPr="008216B1">
        <w:rPr>
          <w:szCs w:val="24"/>
          <w:lang w:eastAsia="en-US"/>
        </w:rPr>
        <w:t xml:space="preserve">Javne agencije RS za zdravila in medicinske pripomočke (v nadaljnjem besedilu: </w:t>
      </w:r>
      <w:r w:rsidRPr="008216B1">
        <w:rPr>
          <w:szCs w:val="24"/>
          <w:lang w:eastAsia="en-US"/>
        </w:rPr>
        <w:t>JAZMP</w:t>
      </w:r>
      <w:r w:rsidR="0094351D" w:rsidRPr="008216B1">
        <w:rPr>
          <w:szCs w:val="24"/>
          <w:lang w:eastAsia="en-US"/>
        </w:rPr>
        <w:t>)</w:t>
      </w:r>
      <w:r w:rsidRPr="008216B1">
        <w:rPr>
          <w:szCs w:val="24"/>
          <w:lang w:eastAsia="en-US"/>
        </w:rPr>
        <w:t xml:space="preserve"> in predstavlja precejšno kadrovsko obremenitev. Situacijo rešuje</w:t>
      </w:r>
      <w:r w:rsidR="0094351D" w:rsidRPr="008216B1">
        <w:rPr>
          <w:szCs w:val="24"/>
          <w:lang w:eastAsia="en-US"/>
        </w:rPr>
        <w:t>j</w:t>
      </w:r>
      <w:r w:rsidRPr="008216B1">
        <w:rPr>
          <w:szCs w:val="24"/>
          <w:lang w:eastAsia="en-US"/>
        </w:rPr>
        <w:t>o s prerazporejanjem nalog na osnovi ocene tveganja in vzpostavlj</w:t>
      </w:r>
      <w:r w:rsidR="0094351D" w:rsidRPr="008216B1">
        <w:rPr>
          <w:szCs w:val="24"/>
          <w:lang w:eastAsia="en-US"/>
        </w:rPr>
        <w:t>a</w:t>
      </w:r>
      <w:r w:rsidRPr="008216B1">
        <w:rPr>
          <w:szCs w:val="24"/>
          <w:lang w:eastAsia="en-US"/>
        </w:rPr>
        <w:t>nja prioritet.</w:t>
      </w:r>
    </w:p>
    <w:p w14:paraId="4E0CCE3A" w14:textId="77777777" w:rsidR="006554C7" w:rsidRPr="008216B1" w:rsidRDefault="006554C7" w:rsidP="006554C7">
      <w:pPr>
        <w:rPr>
          <w:szCs w:val="24"/>
          <w:lang w:eastAsia="en-US"/>
        </w:rPr>
      </w:pPr>
    </w:p>
    <w:p w14:paraId="5C506242" w14:textId="21CC0C6E" w:rsidR="006554C7" w:rsidRPr="008216B1" w:rsidRDefault="006554C7" w:rsidP="006554C7">
      <w:pPr>
        <w:rPr>
          <w:szCs w:val="24"/>
          <w:lang w:eastAsia="en-US"/>
        </w:rPr>
      </w:pPr>
      <w:r w:rsidRPr="008216B1">
        <w:rPr>
          <w:szCs w:val="24"/>
          <w:lang w:eastAsia="en-US"/>
        </w:rPr>
        <w:t xml:space="preserve">Farmacevtska industrija se v Republiki Sloveniji zelo dinamično razvija in je v fazi intenzivnega investicijskega cikla. Narašča število zahtevnih verifkacijskih nadzorov, izdaje novih dovoljenj in certifikatov. </w:t>
      </w:r>
      <w:r w:rsidRPr="003300A0">
        <w:rPr>
          <w:szCs w:val="24"/>
          <w:lang w:eastAsia="en-US"/>
        </w:rPr>
        <w:t xml:space="preserve">JAZMP področje pazljivo spremlja in sodeluje z </w:t>
      </w:r>
      <w:r w:rsidR="008C760C">
        <w:rPr>
          <w:szCs w:val="24"/>
          <w:lang w:eastAsia="en-US"/>
        </w:rPr>
        <w:t>zainteresiranimi udeleženci</w:t>
      </w:r>
      <w:r w:rsidRPr="003300A0">
        <w:rPr>
          <w:szCs w:val="24"/>
          <w:lang w:eastAsia="en-US"/>
        </w:rPr>
        <w:t>. Gre za strateško gospodarsko dejavnost, pri kateri mora</w:t>
      </w:r>
      <w:r w:rsidR="0060273B" w:rsidRPr="003300A0">
        <w:rPr>
          <w:szCs w:val="24"/>
          <w:lang w:eastAsia="en-US"/>
        </w:rPr>
        <w:t>j</w:t>
      </w:r>
      <w:r w:rsidRPr="003300A0">
        <w:rPr>
          <w:szCs w:val="24"/>
          <w:lang w:eastAsia="en-US"/>
        </w:rPr>
        <w:t>o subjektom iz gospodarstva zagotavljati konkurenčno regulatorno-nadzorno okolje, za kar so ključni kadri z ustrezno ekspertizo in kompetencami.</w:t>
      </w:r>
      <w:r w:rsidRPr="008216B1">
        <w:rPr>
          <w:szCs w:val="24"/>
          <w:lang w:eastAsia="en-US"/>
        </w:rPr>
        <w:t xml:space="preserve"> </w:t>
      </w:r>
    </w:p>
    <w:p w14:paraId="774346D0" w14:textId="77777777" w:rsidR="0060273B" w:rsidRPr="008216B1" w:rsidRDefault="0060273B" w:rsidP="006554C7">
      <w:pPr>
        <w:rPr>
          <w:szCs w:val="24"/>
          <w:lang w:eastAsia="en-US"/>
        </w:rPr>
      </w:pPr>
    </w:p>
    <w:p w14:paraId="12D659FE" w14:textId="44D9AC62" w:rsidR="006554C7" w:rsidRPr="008216B1" w:rsidRDefault="006554C7" w:rsidP="006554C7">
      <w:pPr>
        <w:rPr>
          <w:szCs w:val="24"/>
          <w:lang w:eastAsia="en-US"/>
        </w:rPr>
      </w:pPr>
      <w:r w:rsidRPr="008216B1">
        <w:rPr>
          <w:szCs w:val="24"/>
          <w:lang w:eastAsia="en-US"/>
        </w:rPr>
        <w:t>Prav zagotavljanje ustreznih kadrovskih virov predstavlja vse večji izziv. Farmacevtska industrija je v Sloveniji ena najbolj razvitih in uspešnih gospodarskih panog, ki nudi stimulativne delovne pogoje. Odziv kandidatov na razpisana delovna mesta je slabši kot v preteklih letih, srečuje</w:t>
      </w:r>
      <w:r w:rsidR="0060273B" w:rsidRPr="008216B1">
        <w:rPr>
          <w:szCs w:val="24"/>
          <w:lang w:eastAsia="en-US"/>
        </w:rPr>
        <w:t>j</w:t>
      </w:r>
      <w:r w:rsidRPr="008216B1">
        <w:rPr>
          <w:szCs w:val="24"/>
          <w:lang w:eastAsia="en-US"/>
        </w:rPr>
        <w:t>o se s fluktuacijo inšpektorjev. Ena od značilnosti je, da inšpek</w:t>
      </w:r>
      <w:r w:rsidR="0060273B" w:rsidRPr="008216B1">
        <w:rPr>
          <w:szCs w:val="24"/>
          <w:lang w:eastAsia="en-US"/>
        </w:rPr>
        <w:t>cijo</w:t>
      </w:r>
      <w:r w:rsidRPr="008216B1">
        <w:rPr>
          <w:szCs w:val="24"/>
          <w:lang w:eastAsia="en-US"/>
        </w:rPr>
        <w:t xml:space="preserve"> pogosteje zapuščajo sodelavci  z relativno krajšo delovno dobo.</w:t>
      </w:r>
    </w:p>
    <w:p w14:paraId="11377B4D" w14:textId="77777777" w:rsidR="00A3793B" w:rsidRPr="008216B1" w:rsidRDefault="00A3793B" w:rsidP="006554C7">
      <w:pPr>
        <w:rPr>
          <w:szCs w:val="24"/>
          <w:lang w:eastAsia="en-US"/>
        </w:rPr>
      </w:pPr>
    </w:p>
    <w:p w14:paraId="44471AD9" w14:textId="336BFE22" w:rsidR="006554C7" w:rsidRPr="008216B1" w:rsidRDefault="006554C7" w:rsidP="006554C7">
      <w:pPr>
        <w:rPr>
          <w:szCs w:val="24"/>
          <w:lang w:eastAsia="en-US"/>
        </w:rPr>
      </w:pPr>
      <w:r w:rsidRPr="008216B1">
        <w:rPr>
          <w:szCs w:val="24"/>
          <w:lang w:eastAsia="en-US"/>
        </w:rPr>
        <w:t>Kljub navedenim izzivom so sodelavci inšpek</w:t>
      </w:r>
      <w:r w:rsidR="0060273B" w:rsidRPr="008216B1">
        <w:rPr>
          <w:szCs w:val="24"/>
          <w:lang w:eastAsia="en-US"/>
        </w:rPr>
        <w:t>cije</w:t>
      </w:r>
      <w:r w:rsidRPr="008216B1">
        <w:rPr>
          <w:szCs w:val="24"/>
          <w:lang w:eastAsia="en-US"/>
        </w:rPr>
        <w:t xml:space="preserve"> v letu 2025 uspešno izvedli 78 verifikacijskih ocen in omogočili izvedbo regulatornih postopkov skladno s pričakovanji.</w:t>
      </w:r>
    </w:p>
    <w:p w14:paraId="76DDCBCC" w14:textId="77777777" w:rsidR="006554C7" w:rsidRPr="008216B1" w:rsidRDefault="006554C7" w:rsidP="006554C7">
      <w:pPr>
        <w:rPr>
          <w:szCs w:val="24"/>
          <w:lang w:eastAsia="en-US"/>
        </w:rPr>
      </w:pPr>
    </w:p>
    <w:p w14:paraId="35E05090" w14:textId="76097EA8" w:rsidR="006554C7" w:rsidRPr="008216B1" w:rsidRDefault="006554C7" w:rsidP="006554C7">
      <w:pPr>
        <w:rPr>
          <w:szCs w:val="24"/>
          <w:lang w:eastAsia="en-US"/>
        </w:rPr>
      </w:pPr>
      <w:r w:rsidRPr="008216B1">
        <w:rPr>
          <w:szCs w:val="24"/>
          <w:lang w:eastAsia="en-US"/>
        </w:rPr>
        <w:t>Farmacevtska inšpekcija JAZMP intenzivno sodeluje s FURS (Carina). V letu 2025 se je nadaljeval trend rasti števila in obsega odstopov s FURS-a (Carina) oz. zaprosil za mnenje. Skupno so obravnavali več kot 260 carinskih zadev. Naraščanje zadnjih letih (obseg v tem segmentu se je več kot podvojil) je posledica spletnega trgovanja, ki rezultira v uvozu najrazličnejših izdelkov nejasnega statusa, kvalitete in sestave, najpogosteje iz Azije. To aktivnost inšpek</w:t>
      </w:r>
      <w:r w:rsidR="0060273B" w:rsidRPr="008216B1">
        <w:rPr>
          <w:szCs w:val="24"/>
          <w:lang w:eastAsia="en-US"/>
        </w:rPr>
        <w:t>cija</w:t>
      </w:r>
      <w:r w:rsidRPr="008216B1">
        <w:rPr>
          <w:szCs w:val="24"/>
          <w:lang w:eastAsia="en-US"/>
        </w:rPr>
        <w:t xml:space="preserve"> izvaja prednostno, naraščajoči obseg pa močno vpliva na druge dejavnosti na področju nadzora trga.</w:t>
      </w:r>
    </w:p>
    <w:p w14:paraId="797F7D19" w14:textId="77777777" w:rsidR="006554C7" w:rsidRPr="008216B1" w:rsidRDefault="006554C7" w:rsidP="006554C7">
      <w:pPr>
        <w:rPr>
          <w:szCs w:val="24"/>
          <w:lang w:eastAsia="en-US"/>
        </w:rPr>
      </w:pPr>
    </w:p>
    <w:p w14:paraId="2AEF31A7" w14:textId="61A60A88" w:rsidR="006554C7" w:rsidRPr="008216B1" w:rsidRDefault="006554C7" w:rsidP="006554C7">
      <w:pPr>
        <w:rPr>
          <w:szCs w:val="24"/>
          <w:lang w:eastAsia="en-US"/>
        </w:rPr>
      </w:pPr>
      <w:r w:rsidRPr="008216B1">
        <w:rPr>
          <w:szCs w:val="24"/>
          <w:lang w:eastAsia="en-US"/>
        </w:rPr>
        <w:t>Zakon o konoplji za medicinske in znanstvene namene</w:t>
      </w:r>
      <w:r w:rsidR="0060273B" w:rsidRPr="008216B1">
        <w:rPr>
          <w:szCs w:val="24"/>
          <w:lang w:eastAsia="en-US"/>
        </w:rPr>
        <w:t xml:space="preserve"> (Uradni list RS, št. 60/25)</w:t>
      </w:r>
      <w:r w:rsidRPr="008216B1">
        <w:rPr>
          <w:szCs w:val="24"/>
          <w:lang w:eastAsia="en-US"/>
        </w:rPr>
        <w:t xml:space="preserve">, ki je </w:t>
      </w:r>
      <w:r w:rsidR="0060273B" w:rsidRPr="008216B1">
        <w:rPr>
          <w:szCs w:val="24"/>
          <w:lang w:eastAsia="en-US"/>
        </w:rPr>
        <w:t>začel veljati</w:t>
      </w:r>
      <w:r w:rsidRPr="008216B1">
        <w:rPr>
          <w:szCs w:val="24"/>
          <w:lang w:eastAsia="en-US"/>
        </w:rPr>
        <w:t xml:space="preserve"> avgusta 2025, predvideva usklajen nadzor proizvajalcev s strani farmacevtske in kmetijske inšpekcije ter Policije. V letu 2025 nadzorne aktivnosti še niso bile aktualne.</w:t>
      </w:r>
    </w:p>
    <w:p w14:paraId="35509A07" w14:textId="77777777" w:rsidR="006554C7" w:rsidRPr="008216B1" w:rsidRDefault="006554C7" w:rsidP="006554C7">
      <w:pPr>
        <w:rPr>
          <w:szCs w:val="24"/>
          <w:lang w:eastAsia="en-US"/>
        </w:rPr>
      </w:pPr>
    </w:p>
    <w:p w14:paraId="7031C785" w14:textId="40624313" w:rsidR="006554C7" w:rsidRPr="008216B1" w:rsidRDefault="006554C7" w:rsidP="006554C7">
      <w:pPr>
        <w:rPr>
          <w:szCs w:val="24"/>
          <w:lang w:eastAsia="en-US"/>
        </w:rPr>
      </w:pPr>
      <w:r w:rsidRPr="008216B1">
        <w:rPr>
          <w:szCs w:val="24"/>
          <w:lang w:eastAsia="en-US"/>
        </w:rPr>
        <w:t>V letu 2025 je na JAZMP potekala mednarodna presoja inšpekcijskih aktivnosti na področju proizvodnje zdravil. T.i. JAP presoje potekajo redno v organizaciji Evropsk</w:t>
      </w:r>
      <w:r w:rsidR="0060273B" w:rsidRPr="008216B1">
        <w:rPr>
          <w:szCs w:val="24"/>
          <w:lang w:eastAsia="en-US"/>
        </w:rPr>
        <w:t>e</w:t>
      </w:r>
      <w:r w:rsidRPr="008216B1">
        <w:rPr>
          <w:szCs w:val="24"/>
          <w:lang w:eastAsia="en-US"/>
        </w:rPr>
        <w:t xml:space="preserve"> komisije. Gre za celovit pregled regulatornega okvira, organizacije in aktivnosti GMP inšpekcijskih organov držav članic, ki so med drugim bistvenega pomena tudi za mednarodne sporazume o medsebojnem priznavanju inšpekcijskih nadzorov in certifikatov, ki jih ima EU s tretjimi državami. Med presojo je bilo ugotovljenih nekaj pomanjkljivosti in možnosti za izboljšave, v splošnem pa je delovanje inšpek</w:t>
      </w:r>
      <w:r w:rsidR="0060273B" w:rsidRPr="008216B1">
        <w:rPr>
          <w:szCs w:val="24"/>
          <w:lang w:eastAsia="en-US"/>
        </w:rPr>
        <w:t>cije</w:t>
      </w:r>
      <w:r w:rsidRPr="008216B1">
        <w:rPr>
          <w:szCs w:val="24"/>
          <w:lang w:eastAsia="en-US"/>
        </w:rPr>
        <w:t xml:space="preserve"> primerno.</w:t>
      </w:r>
    </w:p>
    <w:p w14:paraId="40C0365F" w14:textId="77777777" w:rsidR="006554C7" w:rsidRPr="008216B1" w:rsidRDefault="006554C7" w:rsidP="006554C7">
      <w:pPr>
        <w:rPr>
          <w:szCs w:val="24"/>
          <w:lang w:eastAsia="en-US"/>
        </w:rPr>
      </w:pPr>
    </w:p>
    <w:p w14:paraId="28F2BA7F" w14:textId="20043170" w:rsidR="006554C7" w:rsidRPr="008216B1" w:rsidRDefault="006554C7" w:rsidP="006554C7">
      <w:pPr>
        <w:rPr>
          <w:szCs w:val="24"/>
          <w:lang w:eastAsia="en-US"/>
        </w:rPr>
      </w:pPr>
      <w:r w:rsidRPr="008216B1">
        <w:rPr>
          <w:szCs w:val="24"/>
          <w:lang w:eastAsia="en-US"/>
        </w:rPr>
        <w:t>Inšpek</w:t>
      </w:r>
      <w:r w:rsidR="0060273B" w:rsidRPr="008216B1">
        <w:rPr>
          <w:szCs w:val="24"/>
          <w:lang w:eastAsia="en-US"/>
        </w:rPr>
        <w:t>cija</w:t>
      </w:r>
      <w:r w:rsidRPr="008216B1">
        <w:rPr>
          <w:szCs w:val="24"/>
          <w:lang w:eastAsia="en-US"/>
        </w:rPr>
        <w:t xml:space="preserve"> je v letu 2025 aktivno sodeloval</w:t>
      </w:r>
      <w:r w:rsidR="0060273B" w:rsidRPr="008216B1">
        <w:rPr>
          <w:szCs w:val="24"/>
          <w:lang w:eastAsia="en-US"/>
        </w:rPr>
        <w:t>a</w:t>
      </w:r>
      <w:r w:rsidRPr="008216B1">
        <w:rPr>
          <w:szCs w:val="24"/>
          <w:lang w:eastAsia="en-US"/>
        </w:rPr>
        <w:t xml:space="preserve"> v dveh projektih Evropske komisije.</w:t>
      </w:r>
      <w:r w:rsidR="0060273B" w:rsidRPr="008216B1">
        <w:rPr>
          <w:szCs w:val="24"/>
          <w:lang w:eastAsia="en-US"/>
        </w:rPr>
        <w:t xml:space="preserve"> </w:t>
      </w:r>
      <w:r w:rsidRPr="008216B1">
        <w:rPr>
          <w:szCs w:val="24"/>
          <w:lang w:eastAsia="en-US"/>
        </w:rPr>
        <w:t>Na področju zdravil v projektu EU4H JA11, katerega osnovni cilj je povečanje kapacitet in razvoj ekspertize GMP inšpektorjev v EU prostoru.</w:t>
      </w:r>
    </w:p>
    <w:p w14:paraId="1F7AA400" w14:textId="77777777" w:rsidR="0060273B" w:rsidRPr="008216B1" w:rsidRDefault="0060273B" w:rsidP="006554C7">
      <w:pPr>
        <w:rPr>
          <w:szCs w:val="24"/>
          <w:lang w:eastAsia="en-US"/>
        </w:rPr>
      </w:pPr>
    </w:p>
    <w:p w14:paraId="02E967C4" w14:textId="2B71443A" w:rsidR="006554C7" w:rsidRPr="008216B1" w:rsidRDefault="006554C7" w:rsidP="006554C7">
      <w:pPr>
        <w:rPr>
          <w:szCs w:val="24"/>
          <w:lang w:eastAsia="en-US"/>
        </w:rPr>
      </w:pPr>
      <w:r w:rsidRPr="008216B1">
        <w:rPr>
          <w:szCs w:val="24"/>
          <w:lang w:eastAsia="en-US"/>
        </w:rPr>
        <w:t>Na področju medinskih pripomočkov pa v okviru projekta EU4H JAMS 2.0 potekajo aktivnosti za usposabljanja, izmenjavo dobrih praks in harmonizacijo nadzornih aktivnosti pristojnih inšpek</w:t>
      </w:r>
      <w:r w:rsidR="0060273B" w:rsidRPr="008216B1">
        <w:rPr>
          <w:szCs w:val="24"/>
          <w:lang w:eastAsia="en-US"/>
        </w:rPr>
        <w:t>cijskih organov</w:t>
      </w:r>
      <w:r w:rsidRPr="008216B1">
        <w:rPr>
          <w:szCs w:val="24"/>
          <w:lang w:eastAsia="en-US"/>
        </w:rPr>
        <w:t xml:space="preserve"> držav članic EU. Tako so sodelovali pri petih nadzorih v drugih državah članicah in v Sloveniji izvedli šest tovrstnih nadzorov.</w:t>
      </w:r>
    </w:p>
    <w:p w14:paraId="762A59B8" w14:textId="69DC3845" w:rsidR="00630FC2" w:rsidRPr="008216B1" w:rsidRDefault="00782CCD" w:rsidP="00B569AB">
      <w:pPr>
        <w:pStyle w:val="Naslov3"/>
        <w:rPr>
          <w:sz w:val="20"/>
          <w:szCs w:val="20"/>
        </w:rPr>
      </w:pPr>
      <w:hyperlink w:anchor="_Toc512417916" w:history="1">
        <w:bookmarkStart w:id="133" w:name="_Toc223009986"/>
        <w:bookmarkStart w:id="134" w:name="_Toc223361198"/>
        <w:bookmarkStart w:id="135" w:name="_Toc223692225"/>
        <w:bookmarkStart w:id="136" w:name="_Toc224374578"/>
        <w:r w:rsidRPr="008216B1">
          <w:rPr>
            <w:sz w:val="20"/>
            <w:szCs w:val="20"/>
          </w:rPr>
          <w:t>4</w:t>
        </w:r>
        <w:r w:rsidR="004B2941" w:rsidRPr="008216B1">
          <w:rPr>
            <w:sz w:val="20"/>
            <w:szCs w:val="20"/>
          </w:rPr>
          <w:t>.1.21 URAD REPUBLIKE SLOVENIJE ZA MEROSLOV</w:t>
        </w:r>
        <w:bookmarkEnd w:id="133"/>
        <w:bookmarkEnd w:id="134"/>
        <w:r w:rsidR="00F44F15" w:rsidRPr="008216B1">
          <w:rPr>
            <w:sz w:val="20"/>
            <w:szCs w:val="20"/>
          </w:rPr>
          <w:t>JE</w:t>
        </w:r>
        <w:bookmarkEnd w:id="135"/>
        <w:bookmarkEnd w:id="136"/>
        <w:r w:rsidR="004B2941" w:rsidRPr="008216B1">
          <w:rPr>
            <w:webHidden/>
            <w:sz w:val="20"/>
            <w:szCs w:val="20"/>
          </w:rPr>
          <w:tab/>
        </w:r>
      </w:hyperlink>
    </w:p>
    <w:p w14:paraId="51C6C341" w14:textId="77777777" w:rsidR="00460A39" w:rsidRPr="008216B1" w:rsidRDefault="00460A39" w:rsidP="00B569AB">
      <w:pPr>
        <w:rPr>
          <w:szCs w:val="24"/>
          <w:lang w:eastAsia="en-US"/>
        </w:rPr>
      </w:pPr>
    </w:p>
    <w:p w14:paraId="53189EF4" w14:textId="4B671341" w:rsidR="002D60EF" w:rsidRPr="008216B1" w:rsidRDefault="002D60EF" w:rsidP="002D60EF">
      <w:pPr>
        <w:rPr>
          <w:szCs w:val="24"/>
          <w:lang w:eastAsia="en-US"/>
        </w:rPr>
      </w:pPr>
      <w:r w:rsidRPr="008216B1">
        <w:rPr>
          <w:szCs w:val="24"/>
          <w:lang w:eastAsia="en-US"/>
        </w:rPr>
        <w:t>Stanje na področju merilnih instrumentov je na večini področij urejeno. Ocenjuje</w:t>
      </w:r>
      <w:r w:rsidR="00990B69" w:rsidRPr="008216B1">
        <w:rPr>
          <w:szCs w:val="24"/>
          <w:lang w:eastAsia="en-US"/>
        </w:rPr>
        <w:t>j</w:t>
      </w:r>
      <w:r w:rsidRPr="008216B1">
        <w:rPr>
          <w:szCs w:val="24"/>
          <w:lang w:eastAsia="en-US"/>
        </w:rPr>
        <w:t>o, da je ta stopnja urejenosti (SU) za večino merilnih instrumentov med 0,8 - 0,9 (1,0 urejeno stanje, 0,0 neurejeno stanje). Nekaj manj urejena področja so tista, kjer je zelo težko sistemsko vzdrževati urejeno stanje. To so predvsem tehtnice pri manjših prodajalcih sadja in zelenjave, pekarnah in manjših trgovinah, merilniki tlaka v pnevmatikah pri manjših serviserjih in vulkanizerjih. Zaradi tega ta področja tudi bolj pogosto nadzira</w:t>
      </w:r>
      <w:r w:rsidR="00990B69" w:rsidRPr="008216B1">
        <w:rPr>
          <w:szCs w:val="24"/>
          <w:lang w:eastAsia="en-US"/>
        </w:rPr>
        <w:t>j</w:t>
      </w:r>
      <w:r w:rsidRPr="008216B1">
        <w:rPr>
          <w:szCs w:val="24"/>
          <w:lang w:eastAsia="en-US"/>
        </w:rPr>
        <w:t>o. Na področju nadzora nad merili na trgu (v prometu) v skladu z zahtevam EU direktiv MID</w:t>
      </w:r>
      <w:r w:rsidR="00985CC2" w:rsidRPr="008216B1">
        <w:rPr>
          <w:rStyle w:val="Sprotnaopomba-sklic"/>
          <w:szCs w:val="24"/>
          <w:lang w:eastAsia="en-US"/>
        </w:rPr>
        <w:footnoteReference w:id="20"/>
      </w:r>
      <w:r w:rsidRPr="008216B1">
        <w:rPr>
          <w:szCs w:val="24"/>
          <w:lang w:eastAsia="en-US"/>
        </w:rPr>
        <w:t xml:space="preserve"> in NAWI</w:t>
      </w:r>
      <w:r w:rsidR="00985CC2" w:rsidRPr="008216B1">
        <w:rPr>
          <w:rStyle w:val="Sprotnaopomba-sklic"/>
          <w:szCs w:val="24"/>
          <w:lang w:eastAsia="en-US"/>
        </w:rPr>
        <w:footnoteReference w:id="21"/>
      </w:r>
      <w:r w:rsidRPr="008216B1">
        <w:rPr>
          <w:szCs w:val="24"/>
          <w:lang w:eastAsia="en-US"/>
        </w:rPr>
        <w:t>, se večina nadzornih pregledov opravi skozi skupne EU projekte z drugim državam članicam. Pri nadzoru nad predpakiranimi izdelki se odkrijejo nepravilnosti predvsem pri manjših pakircih ter pri prvih nadzorih. Stanje na področju plemenitih kovin pri zlatarjih se zadnja leta izboljšuje, predvsem zaradi bolj pogostega nadzora zavezancev kršiteljev in bistvenega zmanjšanja prometa in posledično manjšega obsega nabave/izdelave novih izdelkov iz plemenitih kovin.</w:t>
      </w:r>
    </w:p>
    <w:p w14:paraId="4C200C75" w14:textId="65EF617E" w:rsidR="009C09F5" w:rsidRPr="008216B1" w:rsidRDefault="00782CCD" w:rsidP="00B569AB">
      <w:pPr>
        <w:pStyle w:val="Naslov3"/>
        <w:rPr>
          <w:sz w:val="20"/>
          <w:szCs w:val="20"/>
        </w:rPr>
      </w:pPr>
      <w:hyperlink w:anchor="_Toc512417917" w:history="1">
        <w:bookmarkStart w:id="137" w:name="_Toc223009987"/>
        <w:bookmarkStart w:id="138" w:name="_Toc223361199"/>
        <w:bookmarkStart w:id="139" w:name="_Toc223692226"/>
        <w:bookmarkStart w:id="140" w:name="_Toc224374579"/>
        <w:r w:rsidRPr="008216B1">
          <w:rPr>
            <w:sz w:val="20"/>
            <w:szCs w:val="20"/>
          </w:rPr>
          <w:t>4</w:t>
        </w:r>
        <w:r w:rsidR="009C09F5" w:rsidRPr="008216B1">
          <w:rPr>
            <w:sz w:val="20"/>
            <w:szCs w:val="20"/>
          </w:rPr>
          <w:t>.1.22 TRŽNI INŠPEKTORAT REPUBLIKE SLOVENIJE</w:t>
        </w:r>
        <w:bookmarkEnd w:id="137"/>
        <w:bookmarkEnd w:id="138"/>
        <w:bookmarkEnd w:id="139"/>
        <w:bookmarkEnd w:id="140"/>
        <w:r w:rsidR="009C09F5" w:rsidRPr="008216B1">
          <w:rPr>
            <w:webHidden/>
            <w:sz w:val="20"/>
            <w:szCs w:val="20"/>
          </w:rPr>
          <w:tab/>
        </w:r>
      </w:hyperlink>
    </w:p>
    <w:p w14:paraId="3911D535" w14:textId="77777777" w:rsidR="009C37AF" w:rsidRPr="008216B1" w:rsidRDefault="009C37AF" w:rsidP="00B569AB">
      <w:pPr>
        <w:rPr>
          <w:lang w:eastAsia="en-US"/>
        </w:rPr>
      </w:pPr>
    </w:p>
    <w:p w14:paraId="45B22009" w14:textId="77777777" w:rsidR="004E65B9" w:rsidRPr="008216B1" w:rsidRDefault="004E65B9" w:rsidP="004E65B9">
      <w:pPr>
        <w:rPr>
          <w:lang w:eastAsia="en-US"/>
        </w:rPr>
      </w:pPr>
      <w:r w:rsidRPr="008216B1">
        <w:rPr>
          <w:lang w:eastAsia="en-US"/>
        </w:rPr>
        <w:t>Tržni inšpektorat RS ocenjuje, da se, gledano v celoti, stanje na trgu izboljšuje. Ker se je v prejšnjih letih pokazalo, da se je povečalo število kršitev na področjih, kjer nekaj časa ni opravljal nadzora, se poskuša opravljati nadzor tudi na področjih, kjer je stanje sicer dokaj dobro urejeno in kjer se že pred začetkom izvajanja nadzora pričakuje, da ne bo večjega števila ugotovljenih kršitev, vendar je pri tem, kot že predhodno pojasnjeno, kadrovsko omejen. Poleg tega nekateri gospodarski subjekti v želji, da poslujejo skladno z zakonodajo, sodelujejo s tržnimi inšpektorji preventivno že pred izvedbo samega nadzora.</w:t>
      </w:r>
    </w:p>
    <w:p w14:paraId="5D83DF3F" w14:textId="77777777" w:rsidR="004E65B9" w:rsidRPr="008216B1" w:rsidRDefault="004E65B9" w:rsidP="004E65B9">
      <w:pPr>
        <w:rPr>
          <w:lang w:eastAsia="en-US"/>
        </w:rPr>
      </w:pPr>
    </w:p>
    <w:p w14:paraId="2CA879F9" w14:textId="7EA942EF" w:rsidR="004E65B9" w:rsidRPr="008216B1" w:rsidRDefault="004E65B9" w:rsidP="004E65B9">
      <w:pPr>
        <w:rPr>
          <w:lang w:eastAsia="en-US"/>
        </w:rPr>
      </w:pPr>
      <w:r w:rsidRPr="008216B1">
        <w:rPr>
          <w:lang w:eastAsia="en-US"/>
        </w:rPr>
        <w:t>Tržni inšpektorji so pri izvajanju inšpekcijskega nadzora dolžni upoštevati načelo sorazmernosti, kar jim nalaga Z</w:t>
      </w:r>
      <w:r w:rsidR="00927C1C" w:rsidRPr="008216B1">
        <w:rPr>
          <w:lang w:eastAsia="en-US"/>
        </w:rPr>
        <w:t>IN</w:t>
      </w:r>
      <w:r w:rsidRPr="008216B1">
        <w:rPr>
          <w:lang w:eastAsia="en-US"/>
        </w:rPr>
        <w:t>. V primeru ugotovljene nepravilnosti mora tržni inšpektor pri izbiri ukrepov, ob upoštevanju teže kršitve, izreči ukrep, ki je za zavezanca ugodnejši, če je s tem dosežen namen predpisa. Ko zavezanci ugotovljene nepravilnosti takoj odpravijo, pri tem pa istovrstne kršitve v preteklosti še niso storili, ukrepanje inšpektorja z izrekom globe v takšnih primerih ni potrebno. Če pa je ukrep potreben, se v skladu z zakonskimi pogoji najprej uporabijo milejši ukrepi, kot sta opozorilo ali opomin.</w:t>
      </w:r>
    </w:p>
    <w:p w14:paraId="54C39AC9" w14:textId="5ADDE90D" w:rsidR="00630FC2" w:rsidRPr="008216B1" w:rsidRDefault="00782CCD" w:rsidP="00B569AB">
      <w:pPr>
        <w:pStyle w:val="Naslov3"/>
        <w:rPr>
          <w:sz w:val="20"/>
          <w:szCs w:val="20"/>
        </w:rPr>
      </w:pPr>
      <w:hyperlink w:anchor="_Toc512417918" w:history="1">
        <w:bookmarkStart w:id="141" w:name="_Toc223009988"/>
        <w:bookmarkStart w:id="142" w:name="_Toc223361200"/>
        <w:bookmarkStart w:id="143" w:name="_Toc223692227"/>
        <w:bookmarkStart w:id="144" w:name="_Toc224374580"/>
        <w:r w:rsidRPr="008216B1">
          <w:rPr>
            <w:sz w:val="20"/>
            <w:szCs w:val="20"/>
          </w:rPr>
          <w:t>4</w:t>
        </w:r>
        <w:r w:rsidR="004B2941" w:rsidRPr="008216B1">
          <w:rPr>
            <w:sz w:val="20"/>
            <w:szCs w:val="20"/>
          </w:rPr>
          <w:t>.1.2</w:t>
        </w:r>
        <w:r w:rsidR="00C71E43" w:rsidRPr="008216B1">
          <w:rPr>
            <w:sz w:val="20"/>
            <w:szCs w:val="20"/>
          </w:rPr>
          <w:t>3</w:t>
        </w:r>
        <w:r w:rsidR="004B2941" w:rsidRPr="008216B1">
          <w:rPr>
            <w:sz w:val="20"/>
            <w:szCs w:val="20"/>
          </w:rPr>
          <w:t xml:space="preserve"> URAD REPUBLIKE SLOVENIJE ZA NADZOR PRORAČUNA</w:t>
        </w:r>
        <w:bookmarkEnd w:id="141"/>
        <w:bookmarkEnd w:id="142"/>
        <w:bookmarkEnd w:id="143"/>
        <w:bookmarkEnd w:id="144"/>
      </w:hyperlink>
    </w:p>
    <w:p w14:paraId="13B5B6EC" w14:textId="77777777" w:rsidR="00A4661F" w:rsidRDefault="00A4661F" w:rsidP="00A4661F"/>
    <w:p w14:paraId="7EA10AED" w14:textId="77777777" w:rsidR="00D70D59" w:rsidRDefault="00D70D59" w:rsidP="00D70D59">
      <w:r>
        <w:t>V letu 2025 sta bila v proračunski inšpekciji novo zaposlena dva inšpektorja v prvem polletju in dva inšpektorja v drugem polletju, eno delovno razmerje pa je prenehalo v prvem polletju, tako da je proračunska inšpekcija na dan 31. 12. 2025 zaposlovala 9 inšpektorjev. Navedene kadrovske spremembe se ne upoštevajo pri izračunu kazalnikov za leto 2025, ampak se upošteva stanje zaposlenih na dan 31.12., čeprav so bili inšpektorji zaposleni šele tekom leta 2025. Posledica navedenega je izkazan slabši kazalnik števila nadzorov na inšpektorja. Povprečna efektivna kadrovska zasedenost v letu 2025 je bila 6,5 inšpektorjev, na podlagi katere je kazalnik višji in znaša 2,5.</w:t>
      </w:r>
    </w:p>
    <w:p w14:paraId="032D1346" w14:textId="77777777" w:rsidR="00D70D59" w:rsidRDefault="00D70D59" w:rsidP="00D70D59"/>
    <w:p w14:paraId="73490A91" w14:textId="77777777" w:rsidR="00D70D59" w:rsidRDefault="00D70D59" w:rsidP="00D70D59">
      <w:r>
        <w:t>V letu 2025 so se izvajali obsežnejši nadzori na več področjih porabe proračunskih sredstev, posledica obsežnejših nadzorov pa je daljše trajanje posameznega nadzora, kar je vplivalo na zaključevanje nadzorov. Poleg tega so imele tri inšpektorice dolgotrajnejšo bolniško odsotnost, kar v tako majhnem sektorju bistveno vpliva na obseg opravljenega dela. Kljub številčno slabšim kazalnikom pa je proračunska inšpekcija ugotovila nepravilnosti v vseh nadzorih, kar kaže da je bil dan poudarek kvaliteti izvedbe inšpekcijskega nadzora v primerjavi s kvantiteto. Proračunska inšpekcija si prizadeva v nadzore zajeti čim večji znesek nadziranih sredstev glede na zaznana tveganja, ki je bil v letu 2025 višji glede na leto prej in je znašal 488 mio eur v izdanih zapisnikih. V letu 2025 se je povečalo tudi število prejetih prijav glede na predhodno leto.</w:t>
      </w:r>
    </w:p>
    <w:p w14:paraId="6F15EF0D" w14:textId="1CDD4908" w:rsidR="00630FC2" w:rsidRPr="008216B1" w:rsidRDefault="000E547A" w:rsidP="00B569AB">
      <w:pPr>
        <w:pStyle w:val="Naslov3"/>
        <w:rPr>
          <w:sz w:val="20"/>
          <w:szCs w:val="20"/>
        </w:rPr>
      </w:pPr>
      <w:hyperlink w:anchor="_Toc512417922" w:history="1">
        <w:bookmarkStart w:id="145" w:name="_Toc223009989"/>
        <w:bookmarkStart w:id="146" w:name="_Toc223361201"/>
        <w:bookmarkStart w:id="147" w:name="_Toc223692228"/>
        <w:bookmarkStart w:id="148" w:name="_Toc224374581"/>
        <w:r w:rsidRPr="008216B1">
          <w:rPr>
            <w:sz w:val="20"/>
            <w:szCs w:val="20"/>
          </w:rPr>
          <w:t>4</w:t>
        </w:r>
        <w:r w:rsidR="004B2941" w:rsidRPr="008216B1">
          <w:rPr>
            <w:sz w:val="20"/>
            <w:szCs w:val="20"/>
          </w:rPr>
          <w:t>.1.2</w:t>
        </w:r>
        <w:r w:rsidR="00C71E43" w:rsidRPr="008216B1">
          <w:rPr>
            <w:sz w:val="20"/>
            <w:szCs w:val="20"/>
          </w:rPr>
          <w:t>4</w:t>
        </w:r>
        <w:r w:rsidR="004B2941" w:rsidRPr="008216B1">
          <w:rPr>
            <w:sz w:val="20"/>
            <w:szCs w:val="20"/>
          </w:rPr>
          <w:t xml:space="preserve"> URAD REPUBLIKE SLOVENIJE ZA PREPREČEVANJE PRANJA DENARJA</w:t>
        </w:r>
        <w:bookmarkEnd w:id="145"/>
        <w:bookmarkEnd w:id="146"/>
        <w:bookmarkEnd w:id="147"/>
        <w:bookmarkEnd w:id="148"/>
        <w:r w:rsidR="004B2941" w:rsidRPr="008216B1">
          <w:rPr>
            <w:webHidden/>
            <w:sz w:val="20"/>
            <w:szCs w:val="20"/>
          </w:rPr>
          <w:tab/>
        </w:r>
      </w:hyperlink>
    </w:p>
    <w:p w14:paraId="28BA2A56" w14:textId="77777777" w:rsidR="0057638E" w:rsidRPr="008216B1" w:rsidRDefault="0057638E" w:rsidP="0057638E"/>
    <w:p w14:paraId="32B725F6" w14:textId="418C34E6" w:rsidR="00407978" w:rsidRPr="008216B1" w:rsidRDefault="00407978" w:rsidP="00EA248F">
      <w:r w:rsidRPr="008216B1">
        <w:t xml:space="preserve">Splošne ugotovitve iz nadzorov se skladajo s projekcijami o stanju izvajanja zakonodaje s področja preprečevanja pranja denarja in financiranja terorizma pri zavezancih. Urad </w:t>
      </w:r>
      <w:r w:rsidR="008C3931" w:rsidRPr="008216B1">
        <w:t xml:space="preserve">RS za preprečevanje pranja denarja (v nadaljnjem besedilu: UPPD) </w:t>
      </w:r>
      <w:r w:rsidRPr="008216B1">
        <w:t>namreč ugotavlja, da se raven ozaveščenosti zavezancev počasi, a vztrajno dviguje, saj je vedno več takih, ki so seznanjeni s pooblastili U</w:t>
      </w:r>
      <w:r w:rsidR="008C3931" w:rsidRPr="008216B1">
        <w:t>PPD</w:t>
      </w:r>
      <w:r w:rsidRPr="008216B1">
        <w:t xml:space="preserve"> ter poznajo svoje naloge in obveznosti po </w:t>
      </w:r>
      <w:r w:rsidR="00EA248F" w:rsidRPr="008216B1">
        <w:t xml:space="preserve">Zakonu o preprečevanju pranja denarja in financiranja terorizma (Uradni list RS, št. 48/22, 145/22, 17/25 in 56/25; v nadaljnjem besedilu: </w:t>
      </w:r>
      <w:r w:rsidRPr="008216B1">
        <w:t>ZPPDFT-2</w:t>
      </w:r>
      <w:r w:rsidR="00EA248F" w:rsidRPr="008216B1">
        <w:t>)</w:t>
      </w:r>
      <w:r w:rsidRPr="008216B1">
        <w:t>, ter že med tekom nadzora pokažejo več razumevanja za pomembnost tega področja. Obvestil o</w:t>
      </w:r>
      <w:r w:rsidR="00EA248F" w:rsidRPr="008216B1">
        <w:t xml:space="preserve"> </w:t>
      </w:r>
      <w:r w:rsidRPr="008216B1">
        <w:t>sumih kršitev, predvsem na področju vpisa dejanskih lastnikov v register, je relativno veliko. Sume</w:t>
      </w:r>
      <w:r w:rsidR="00EA248F" w:rsidRPr="008216B1">
        <w:t xml:space="preserve"> </w:t>
      </w:r>
      <w:r w:rsidRPr="008216B1">
        <w:t>kršitev prijavljajo sicer (predvsem) banke in druge finančne institucije, ki pri poslovanju s svojimi</w:t>
      </w:r>
      <w:r w:rsidR="008C3931" w:rsidRPr="008216B1">
        <w:t xml:space="preserve"> </w:t>
      </w:r>
      <w:r w:rsidRPr="008216B1">
        <w:t>strankami ugotovijo neskladje med dejanskimi in vpisanimi podatki v Register dejanskih lastnikov.</w:t>
      </w:r>
      <w:r w:rsidR="008C3931" w:rsidRPr="008216B1">
        <w:t xml:space="preserve"> </w:t>
      </w:r>
      <w:r w:rsidRPr="008216B1">
        <w:t>Ne glede na ugotovljeno, so potrebne še nadaljnje aktivnosti, da bo izvajanje ukrepov v nefinančnem sektorju na primerljivi ravni s finančnim sektorjem. Na podlagi dosedanje prakse ukrepanja ocenjuje</w:t>
      </w:r>
      <w:r w:rsidR="008C3931" w:rsidRPr="008216B1">
        <w:t>j</w:t>
      </w:r>
      <w:r w:rsidRPr="008216B1">
        <w:t>o, da je upoštevaje dejstvo, da so imeli zavezanci dovolj časa za seznanitev</w:t>
      </w:r>
      <w:r w:rsidR="008C3931" w:rsidRPr="008216B1">
        <w:t xml:space="preserve"> </w:t>
      </w:r>
      <w:r w:rsidRPr="008216B1">
        <w:t>in vzpostavitev podlage za izpolnjevanje večine zakonskih obveznosti, nastopil čas za stopnjevanje ukrepov zoper kršitelje, kar so inšpektorji v preteklem letu že pričeli uresničevati.</w:t>
      </w:r>
      <w:r w:rsidR="006B78C4" w:rsidRPr="008216B1">
        <w:t xml:space="preserve"> </w:t>
      </w:r>
      <w:r w:rsidRPr="008216B1">
        <w:t>Glede izvajanja nadzorov na področju obveznosti vpisovanja podatkov v Register dejanskih lastnikov meni</w:t>
      </w:r>
      <w:r w:rsidR="008C3931" w:rsidRPr="008216B1">
        <w:t>j</w:t>
      </w:r>
      <w:r w:rsidRPr="008216B1">
        <w:t>o, da je potrebno s tovrstnimi ciljnimi nadzori nadaljevati in s tem ne le prispevati</w:t>
      </w:r>
      <w:r w:rsidR="008C3931" w:rsidRPr="008216B1">
        <w:t xml:space="preserve"> </w:t>
      </w:r>
      <w:r w:rsidRPr="008216B1">
        <w:t>k splošni ravni ozaveščenosti o pomembnosti transparentnosti lastništva poslovnih subjektov, temveč tudi doseči čim bolj popolno bazo registra z verodostojnimi podatki.</w:t>
      </w:r>
    </w:p>
    <w:p w14:paraId="18092E87" w14:textId="77777777" w:rsidR="00407978" w:rsidRPr="008216B1" w:rsidRDefault="00407978" w:rsidP="00407978"/>
    <w:p w14:paraId="37382D87" w14:textId="6A81FE64" w:rsidR="00407978" w:rsidRPr="008216B1" w:rsidRDefault="00407978" w:rsidP="00407978">
      <w:r w:rsidRPr="008216B1">
        <w:t>Skupno je bilo na UPPD v letu 2025 izvedenih 251 samostojnih inšpekcijskih nadzorov na terenu,</w:t>
      </w:r>
    </w:p>
    <w:p w14:paraId="013761BF" w14:textId="77777777" w:rsidR="00407978" w:rsidRPr="008216B1" w:rsidRDefault="00407978" w:rsidP="00407978">
      <w:r w:rsidRPr="008216B1">
        <w:t>večinoma pri zgoraj omenjeni kategoriji zavezancev (računovodje). Zaradi ugotovljenih kršitev je</w:t>
      </w:r>
    </w:p>
    <w:p w14:paraId="41710A9C" w14:textId="27F30933" w:rsidR="00407978" w:rsidRPr="008216B1" w:rsidRDefault="00407978" w:rsidP="00407978">
      <w:r w:rsidRPr="008216B1">
        <w:t>bilo v preteklem letu uvedenih 44 prekrškovnih postopkov. U</w:t>
      </w:r>
      <w:r w:rsidR="00257689" w:rsidRPr="008216B1">
        <w:t>PPD</w:t>
      </w:r>
      <w:r w:rsidRPr="008216B1">
        <w:t xml:space="preserve"> je v letu 2025 izdal eno prekrškovno odločbo zoper odvetniško družbo.</w:t>
      </w:r>
    </w:p>
    <w:p w14:paraId="3780C45A" w14:textId="3C5ADBF1" w:rsidR="00630FC2" w:rsidRPr="008216B1" w:rsidRDefault="00782CCD" w:rsidP="00B569AB">
      <w:pPr>
        <w:pStyle w:val="Naslov3"/>
        <w:rPr>
          <w:sz w:val="20"/>
          <w:szCs w:val="20"/>
        </w:rPr>
      </w:pPr>
      <w:hyperlink w:anchor="_Toc512417902" w:history="1">
        <w:bookmarkStart w:id="149" w:name="_Toc223009990"/>
        <w:bookmarkStart w:id="150" w:name="_Toc223361202"/>
        <w:bookmarkStart w:id="151" w:name="_Toc223692229"/>
        <w:bookmarkStart w:id="152" w:name="_Toc224374582"/>
        <w:r w:rsidRPr="008216B1">
          <w:rPr>
            <w:sz w:val="20"/>
            <w:szCs w:val="20"/>
          </w:rPr>
          <w:t>4</w:t>
        </w:r>
        <w:r w:rsidR="004B2941" w:rsidRPr="008216B1">
          <w:rPr>
            <w:sz w:val="20"/>
            <w:szCs w:val="20"/>
          </w:rPr>
          <w:t>.1.2</w:t>
        </w:r>
        <w:r w:rsidR="00C71E43" w:rsidRPr="008216B1">
          <w:rPr>
            <w:sz w:val="20"/>
            <w:szCs w:val="20"/>
          </w:rPr>
          <w:t>5</w:t>
        </w:r>
        <w:r w:rsidR="004B2941" w:rsidRPr="008216B1">
          <w:rPr>
            <w:sz w:val="20"/>
            <w:szCs w:val="20"/>
          </w:rPr>
          <w:t xml:space="preserve"> URAD VLADE REPUBLIKE SLOVENIJE ZA INFORMACIJSKO VARNOST</w:t>
        </w:r>
        <w:bookmarkEnd w:id="149"/>
        <w:bookmarkEnd w:id="150"/>
        <w:bookmarkEnd w:id="151"/>
        <w:bookmarkEnd w:id="152"/>
        <w:r w:rsidR="004B2941" w:rsidRPr="008216B1">
          <w:rPr>
            <w:webHidden/>
            <w:sz w:val="20"/>
            <w:szCs w:val="20"/>
          </w:rPr>
          <w:tab/>
        </w:r>
      </w:hyperlink>
    </w:p>
    <w:p w14:paraId="3B972D9C" w14:textId="77777777" w:rsidR="005801DE" w:rsidRPr="008216B1" w:rsidRDefault="005801DE" w:rsidP="00B569AB">
      <w:pPr>
        <w:rPr>
          <w:rFonts w:cs="Arial"/>
          <w:lang w:eastAsia="en-US"/>
        </w:rPr>
      </w:pPr>
    </w:p>
    <w:p w14:paraId="016291D9" w14:textId="3523F306" w:rsidR="006713C1" w:rsidRPr="008216B1" w:rsidRDefault="006713C1" w:rsidP="006713C1">
      <w:pPr>
        <w:rPr>
          <w:rFonts w:cs="Arial"/>
          <w:lang w:eastAsia="en-US"/>
        </w:rPr>
      </w:pPr>
      <w:r w:rsidRPr="008216B1">
        <w:rPr>
          <w:rFonts w:cs="Arial"/>
          <w:lang w:eastAsia="en-US"/>
        </w:rPr>
        <w:t>Stanje na področju informacijske in kibernetske varnosti lahko zar</w:t>
      </w:r>
      <w:r w:rsidR="00A20F33">
        <w:rPr>
          <w:rFonts w:cs="Arial"/>
          <w:lang w:eastAsia="en-US"/>
        </w:rPr>
        <w:t>a</w:t>
      </w:r>
      <w:r w:rsidRPr="008216B1">
        <w:rPr>
          <w:rFonts w:cs="Arial"/>
          <w:lang w:eastAsia="en-US"/>
        </w:rPr>
        <w:t>di zagotovitve objektivnosti delimo na dva segmenta: stanje na področju informacijske varnosti pri subjektih v zasebnem sektorju in stanje na področju informacijske varnosti v javnem sektorju oziroma subjektih, ki se pretežno financirajo iz javnih sredstev. Na podlagi ugotovitev iz opravljenih inšpekcijskih nadzorov in izvedenih preventivnih dejavnosti ocenjuje</w:t>
      </w:r>
      <w:r w:rsidR="00582B88" w:rsidRPr="008216B1">
        <w:rPr>
          <w:rFonts w:cs="Arial"/>
          <w:lang w:eastAsia="en-US"/>
        </w:rPr>
        <w:t>j</w:t>
      </w:r>
      <w:r w:rsidRPr="008216B1">
        <w:rPr>
          <w:rFonts w:cs="Arial"/>
          <w:lang w:eastAsia="en-US"/>
        </w:rPr>
        <w:t>o, da je stopnja ozaveščenosti in zrelosti na področju informacijske in kibernetske varnosti pri zavezancih javnega sektorja oziroma subjektih, ki se pretežno financirajo iz javnih sredstev znatno nižja kot pri zavezancih, ki so del zasebnega sektorja, iz česar pa (glede na trenutno stanje v kibernetskem prostoru) posledično izhajajo tudi nekatera pomembna tveganja za varnost njihovih omrežij in informacijskih sistemov.</w:t>
      </w:r>
    </w:p>
    <w:p w14:paraId="3618D74F" w14:textId="2A66C0CF" w:rsidR="00C57CB7" w:rsidRPr="008216B1" w:rsidRDefault="00782CCD" w:rsidP="00B569AB">
      <w:pPr>
        <w:pStyle w:val="Naslov3"/>
        <w:rPr>
          <w:sz w:val="20"/>
          <w:szCs w:val="20"/>
        </w:rPr>
      </w:pPr>
      <w:hyperlink w:anchor="_Toc512417919" w:history="1">
        <w:bookmarkStart w:id="153" w:name="_Toc223009991"/>
        <w:bookmarkStart w:id="154" w:name="_Toc223361203"/>
        <w:bookmarkStart w:id="155" w:name="_Toc223692230"/>
        <w:bookmarkStart w:id="156" w:name="_Toc224374583"/>
        <w:r w:rsidRPr="008216B1">
          <w:rPr>
            <w:sz w:val="20"/>
            <w:szCs w:val="20"/>
          </w:rPr>
          <w:t>4</w:t>
        </w:r>
        <w:r w:rsidR="00C57CB7" w:rsidRPr="008216B1">
          <w:rPr>
            <w:sz w:val="20"/>
            <w:szCs w:val="20"/>
          </w:rPr>
          <w:t>.1.2</w:t>
        </w:r>
        <w:r w:rsidR="00C71E43" w:rsidRPr="008216B1">
          <w:rPr>
            <w:sz w:val="20"/>
            <w:szCs w:val="20"/>
          </w:rPr>
          <w:t>6</w:t>
        </w:r>
        <w:r w:rsidR="00C57CB7" w:rsidRPr="008216B1">
          <w:rPr>
            <w:sz w:val="20"/>
            <w:szCs w:val="20"/>
          </w:rPr>
          <w:t xml:space="preserve"> UPRAVA REPUBLIKE SLOVENIJE ZA JEDRSKO VARNOST</w:t>
        </w:r>
        <w:bookmarkEnd w:id="153"/>
        <w:bookmarkEnd w:id="154"/>
        <w:bookmarkEnd w:id="155"/>
        <w:bookmarkEnd w:id="156"/>
      </w:hyperlink>
    </w:p>
    <w:p w14:paraId="609DFC12" w14:textId="77777777" w:rsidR="00F51A3B" w:rsidRPr="008216B1" w:rsidRDefault="00F51A3B" w:rsidP="00B569AB">
      <w:pPr>
        <w:rPr>
          <w:szCs w:val="24"/>
          <w:lang w:eastAsia="en-US"/>
        </w:rPr>
      </w:pPr>
    </w:p>
    <w:p w14:paraId="5AAABDB5" w14:textId="7A0AE1A1" w:rsidR="001728BC" w:rsidRPr="008216B1" w:rsidRDefault="001728BC" w:rsidP="001728BC">
      <w:pPr>
        <w:rPr>
          <w:szCs w:val="24"/>
          <w:lang w:eastAsia="en-US"/>
        </w:rPr>
      </w:pPr>
      <w:r w:rsidRPr="008216B1">
        <w:rPr>
          <w:szCs w:val="24"/>
          <w:lang w:eastAsia="en-US"/>
        </w:rPr>
        <w:t xml:space="preserve">V letu 2025 je NE Krško obratovala varno in stabilno, v drugi polovici leta je uspešno izpeljala redni remont. Inšpekcija </w:t>
      </w:r>
      <w:r w:rsidR="005979FA" w:rsidRPr="008216B1">
        <w:rPr>
          <w:szCs w:val="24"/>
          <w:lang w:eastAsia="en-US"/>
        </w:rPr>
        <w:t xml:space="preserve">Uprave RS za jedrsko varnost (v nadaljnjem besedilu: </w:t>
      </w:r>
      <w:r w:rsidRPr="008216B1">
        <w:rPr>
          <w:szCs w:val="24"/>
          <w:lang w:eastAsia="en-US"/>
        </w:rPr>
        <w:t>URSJV</w:t>
      </w:r>
      <w:r w:rsidR="005979FA" w:rsidRPr="008216B1">
        <w:rPr>
          <w:szCs w:val="24"/>
          <w:lang w:eastAsia="en-US"/>
        </w:rPr>
        <w:t>)</w:t>
      </w:r>
      <w:r w:rsidRPr="008216B1">
        <w:rPr>
          <w:szCs w:val="24"/>
          <w:lang w:eastAsia="en-US"/>
        </w:rPr>
        <w:t xml:space="preserve"> ocenjuje da so bila vsa dela izvedena ustrezno in strokovno. Izvedena je bila tudi mednarodna misija Mednarodne agencije za atomsko energijo (IAEA SALTO), ki je potrdila visoko usposobljenost elektrarne za dolgoročno obratovanje.</w:t>
      </w:r>
    </w:p>
    <w:p w14:paraId="3786CD42" w14:textId="77777777" w:rsidR="00582B88" w:rsidRPr="008216B1" w:rsidRDefault="00582B88" w:rsidP="001728BC">
      <w:pPr>
        <w:rPr>
          <w:szCs w:val="24"/>
          <w:lang w:eastAsia="en-US"/>
        </w:rPr>
      </w:pPr>
    </w:p>
    <w:p w14:paraId="633C9F85" w14:textId="29E45467" w:rsidR="001728BC" w:rsidRPr="008216B1" w:rsidRDefault="001728BC" w:rsidP="001728BC">
      <w:pPr>
        <w:rPr>
          <w:szCs w:val="24"/>
          <w:lang w:eastAsia="en-US"/>
        </w:rPr>
      </w:pPr>
      <w:r w:rsidRPr="008216B1">
        <w:rPr>
          <w:szCs w:val="24"/>
          <w:lang w:eastAsia="en-US"/>
        </w:rPr>
        <w:t>V raziskovalnem reaktorju TRIGA, kjer je z izvedbo občasnega varnostnega pregleda zagotovljeno nadaljnje delovanje za naslednjih 10 let in Centralnem skladišču radioaktivnih odpadkov v Brinju ni bilo posebnosti. Nadaljevala se je gradnja odlagališča nizko in srednje radioaktivnih odpadkov v Vrbini. Zaključen je bil večletni postopek zapiranja odlagališča Boršt v letu 2025, objekt je zaprt ter predan v upravljanje Agenciji za radioaktivne odpadke (ARAO).</w:t>
      </w:r>
    </w:p>
    <w:p w14:paraId="46D5648F" w14:textId="77777777" w:rsidR="001728BC" w:rsidRPr="008216B1" w:rsidRDefault="001728BC" w:rsidP="001728BC">
      <w:pPr>
        <w:rPr>
          <w:szCs w:val="24"/>
          <w:lang w:eastAsia="en-US"/>
        </w:rPr>
      </w:pPr>
    </w:p>
    <w:p w14:paraId="27C09832" w14:textId="1497B093" w:rsidR="001728BC" w:rsidRPr="008216B1" w:rsidRDefault="001728BC" w:rsidP="001728BC">
      <w:pPr>
        <w:rPr>
          <w:szCs w:val="24"/>
          <w:lang w:eastAsia="en-US"/>
        </w:rPr>
      </w:pPr>
      <w:r w:rsidRPr="008216B1">
        <w:rPr>
          <w:szCs w:val="24"/>
          <w:lang w:eastAsia="en-US"/>
        </w:rPr>
        <w:t>Pri izvajalcih sevalnih dejavnosti v letu 2025 ni bilo večjih problemov, ki bi imeli vpliv na prebivalce ali okolje. Število intervencij ob povišanih ravneh radioaktivnosti, ki se je zaradi zahtev zakonodaje povečalo, saj so določeni pravni subjekti namestili detekcijske sisteme (odlagališča komunalnih in drugih odpadkov, poštni centri, letališča, itd.) in v zadnjih letih ustalilo, je v letu 2025 še nekoliko naraslo. Obravnavali so 32 takšnih primerov, med drugim je bil najden vsebnik za menjavo virov v industrijski radiografiji s približno 42 kg nuklearnega materiala, povečalo se je število intervencij na letališču, kjer se vzpostavlja učinkovit sistem nadzora, še naprej so alarmi pogosto proženi na Pošti Slovenije.</w:t>
      </w:r>
    </w:p>
    <w:p w14:paraId="5293BA07" w14:textId="77777777" w:rsidR="001728BC" w:rsidRPr="008216B1" w:rsidRDefault="001728BC" w:rsidP="001728BC">
      <w:pPr>
        <w:rPr>
          <w:szCs w:val="24"/>
          <w:lang w:eastAsia="en-US"/>
        </w:rPr>
      </w:pPr>
    </w:p>
    <w:p w14:paraId="229B78B4" w14:textId="15F2D11A" w:rsidR="001728BC" w:rsidRPr="008216B1" w:rsidRDefault="001728BC" w:rsidP="001728BC">
      <w:pPr>
        <w:rPr>
          <w:szCs w:val="24"/>
          <w:lang w:eastAsia="en-US"/>
        </w:rPr>
      </w:pPr>
      <w:r w:rsidRPr="008216B1">
        <w:rPr>
          <w:szCs w:val="24"/>
          <w:lang w:eastAsia="en-US"/>
        </w:rPr>
        <w:t>Izrečenih je bilo 52 opozoril</w:t>
      </w:r>
      <w:r w:rsidR="0062763F" w:rsidRPr="008216B1">
        <w:rPr>
          <w:szCs w:val="24"/>
          <w:lang w:eastAsia="en-US"/>
        </w:rPr>
        <w:t>,</w:t>
      </w:r>
      <w:r w:rsidRPr="008216B1">
        <w:rPr>
          <w:szCs w:val="24"/>
          <w:lang w:eastAsia="en-US"/>
        </w:rPr>
        <w:t xml:space="preserve"> izdana 1 ureditvena in 2 prekrškovni odločbi. Izdali so 142 inšpekcijskih zahtev.</w:t>
      </w:r>
    </w:p>
    <w:p w14:paraId="2B983968" w14:textId="77777777" w:rsidR="001728BC" w:rsidRPr="008216B1" w:rsidRDefault="001728BC" w:rsidP="001728BC">
      <w:pPr>
        <w:rPr>
          <w:szCs w:val="24"/>
          <w:lang w:eastAsia="en-US"/>
        </w:rPr>
      </w:pPr>
    </w:p>
    <w:p w14:paraId="398E048D" w14:textId="59D69112" w:rsidR="001728BC" w:rsidRPr="008216B1" w:rsidRDefault="001728BC" w:rsidP="001728BC">
      <w:pPr>
        <w:rPr>
          <w:szCs w:val="24"/>
          <w:lang w:eastAsia="en-US"/>
        </w:rPr>
      </w:pPr>
      <w:r w:rsidRPr="008216B1">
        <w:rPr>
          <w:szCs w:val="24"/>
          <w:lang w:eastAsia="en-US"/>
        </w:rPr>
        <w:t>Inšpekcija zagotavlja, da je preprečen ali omejen škodljiv vpliv ionizirajočega sevanja na ljudi in okolje. Pri izvajanju inšpekcijskega nadzora skrbi</w:t>
      </w:r>
      <w:r w:rsidR="0062763F" w:rsidRPr="008216B1">
        <w:rPr>
          <w:szCs w:val="24"/>
          <w:lang w:eastAsia="en-US"/>
        </w:rPr>
        <w:t>j</w:t>
      </w:r>
      <w:r w:rsidRPr="008216B1">
        <w:rPr>
          <w:szCs w:val="24"/>
          <w:lang w:eastAsia="en-US"/>
        </w:rPr>
        <w:t>o, da se vsi viri ionizirajočega sevanja, ki so brez ustreznih dovoljenj, ali pa se več ne uporabljajo, ustrezno skladiščijo, kar zmanjšuje tveganje obsevanosti ljudi in okolja.</w:t>
      </w:r>
    </w:p>
    <w:p w14:paraId="3D21FCFE" w14:textId="060A606F" w:rsidR="00630FC2" w:rsidRPr="008216B1" w:rsidRDefault="00782CCD" w:rsidP="00B569AB">
      <w:pPr>
        <w:pStyle w:val="Naslov3"/>
        <w:rPr>
          <w:sz w:val="20"/>
          <w:szCs w:val="20"/>
        </w:rPr>
      </w:pPr>
      <w:hyperlink w:anchor="_Toc512417920" w:history="1">
        <w:bookmarkStart w:id="157" w:name="_Toc223009992"/>
        <w:bookmarkStart w:id="158" w:name="_Toc223361204"/>
        <w:bookmarkStart w:id="159" w:name="_Toc223692231"/>
        <w:bookmarkStart w:id="160" w:name="_Toc224374584"/>
        <w:r w:rsidRPr="008216B1">
          <w:rPr>
            <w:sz w:val="20"/>
            <w:szCs w:val="20"/>
          </w:rPr>
          <w:t>4</w:t>
        </w:r>
        <w:r w:rsidR="004B2941" w:rsidRPr="008216B1">
          <w:rPr>
            <w:sz w:val="20"/>
            <w:szCs w:val="20"/>
          </w:rPr>
          <w:t>.1.2</w:t>
        </w:r>
        <w:r w:rsidR="00C71E43" w:rsidRPr="008216B1">
          <w:rPr>
            <w:sz w:val="20"/>
            <w:szCs w:val="20"/>
          </w:rPr>
          <w:t>7</w:t>
        </w:r>
        <w:r w:rsidR="004B2941" w:rsidRPr="008216B1">
          <w:rPr>
            <w:sz w:val="20"/>
            <w:szCs w:val="20"/>
          </w:rPr>
          <w:t xml:space="preserve"> URAD REPUBLIKE SLOVENIJE ZA KEMIKALIJE</w:t>
        </w:r>
        <w:bookmarkEnd w:id="157"/>
        <w:bookmarkEnd w:id="158"/>
        <w:bookmarkEnd w:id="159"/>
        <w:bookmarkEnd w:id="160"/>
        <w:r w:rsidR="004B2941" w:rsidRPr="008216B1">
          <w:rPr>
            <w:webHidden/>
            <w:sz w:val="20"/>
            <w:szCs w:val="20"/>
          </w:rPr>
          <w:tab/>
        </w:r>
      </w:hyperlink>
    </w:p>
    <w:p w14:paraId="52B71385" w14:textId="77777777" w:rsidR="0009682E" w:rsidRPr="008216B1" w:rsidRDefault="0009682E" w:rsidP="0009682E"/>
    <w:p w14:paraId="0503C01D" w14:textId="45DFB388" w:rsidR="0009682E" w:rsidRPr="008216B1" w:rsidRDefault="0009682E" w:rsidP="0009682E">
      <w:r w:rsidRPr="008216B1">
        <w:t>V  l</w:t>
      </w:r>
      <w:r w:rsidR="00D416B8" w:rsidRPr="008216B1">
        <w:t>etu</w:t>
      </w:r>
      <w:r w:rsidRPr="008216B1">
        <w:t xml:space="preserve"> 2025  beleži</w:t>
      </w:r>
      <w:r w:rsidR="00D416B8" w:rsidRPr="008216B1">
        <w:t>j</w:t>
      </w:r>
      <w:r w:rsidRPr="008216B1">
        <w:t>o nižje št</w:t>
      </w:r>
      <w:r w:rsidR="00D416B8" w:rsidRPr="008216B1">
        <w:t>evilo</w:t>
      </w:r>
      <w:r w:rsidRPr="008216B1">
        <w:t xml:space="preserve"> prepovedi prometa in uporabe  biocidnih proizvodov,  kakor tudi nižje št</w:t>
      </w:r>
      <w:r w:rsidR="00D416B8" w:rsidRPr="008216B1">
        <w:t>evilo</w:t>
      </w:r>
      <w:r w:rsidRPr="008216B1">
        <w:t xml:space="preserve"> vseh izrečenih ukrepov. Pri nevarnih kemikalijah in proizvodih, v katerih so ugotavljali morebitno pristnost prepovedanih ali omejenih snovi ponovno beleži</w:t>
      </w:r>
      <w:r w:rsidR="00D416B8" w:rsidRPr="008216B1">
        <w:t>j</w:t>
      </w:r>
      <w:r w:rsidRPr="008216B1">
        <w:t>o visok delež neskladnih izdelkov. Na področjih stvarne pristojnosti Inšpekcije za kemikalije je bilo v l</w:t>
      </w:r>
      <w:r w:rsidR="00D416B8" w:rsidRPr="008216B1">
        <w:t>etu</w:t>
      </w:r>
      <w:r w:rsidRPr="008216B1">
        <w:t xml:space="preserve"> 2025 nižje tudi skupno št</w:t>
      </w:r>
      <w:r w:rsidR="00D416B8" w:rsidRPr="008216B1">
        <w:t>evilo</w:t>
      </w:r>
      <w:r w:rsidRPr="008216B1">
        <w:t xml:space="preserve"> izrečenih opozoril po Z</w:t>
      </w:r>
      <w:r w:rsidR="00D416B8" w:rsidRPr="008216B1">
        <w:t>IN</w:t>
      </w:r>
      <w:r w:rsidRPr="008216B1">
        <w:t>.</w:t>
      </w:r>
    </w:p>
    <w:p w14:paraId="5BF380C0" w14:textId="0BEC584A" w:rsidR="00630FC2" w:rsidRPr="008216B1" w:rsidRDefault="00782CCD" w:rsidP="00B569AB">
      <w:pPr>
        <w:pStyle w:val="Naslov3"/>
        <w:rPr>
          <w:sz w:val="20"/>
          <w:szCs w:val="20"/>
        </w:rPr>
      </w:pPr>
      <w:hyperlink w:anchor="_Toc512417921" w:history="1">
        <w:bookmarkStart w:id="161" w:name="_Toc223009993"/>
        <w:bookmarkStart w:id="162" w:name="_Toc223361205"/>
        <w:bookmarkStart w:id="163" w:name="_Toc223692232"/>
        <w:bookmarkStart w:id="164" w:name="_Toc224374585"/>
        <w:r w:rsidRPr="008216B1">
          <w:rPr>
            <w:sz w:val="20"/>
            <w:szCs w:val="20"/>
          </w:rPr>
          <w:t>4</w:t>
        </w:r>
        <w:r w:rsidR="004B2941" w:rsidRPr="008216B1">
          <w:rPr>
            <w:sz w:val="20"/>
            <w:szCs w:val="20"/>
          </w:rPr>
          <w:t>.1.2</w:t>
        </w:r>
        <w:r w:rsidR="00C71E43" w:rsidRPr="008216B1">
          <w:rPr>
            <w:sz w:val="20"/>
            <w:szCs w:val="20"/>
          </w:rPr>
          <w:t>8</w:t>
        </w:r>
        <w:r w:rsidR="004B2941" w:rsidRPr="008216B1">
          <w:rPr>
            <w:sz w:val="20"/>
            <w:szCs w:val="20"/>
          </w:rPr>
          <w:t xml:space="preserve"> UPRAVA REPUBLIKE SLOVENIJE ZA POMORSTVO</w:t>
        </w:r>
        <w:bookmarkEnd w:id="161"/>
        <w:bookmarkEnd w:id="162"/>
        <w:bookmarkEnd w:id="163"/>
        <w:bookmarkEnd w:id="164"/>
      </w:hyperlink>
    </w:p>
    <w:p w14:paraId="2472658A" w14:textId="77777777" w:rsidR="00B84F69" w:rsidRPr="008216B1" w:rsidRDefault="00B84F69" w:rsidP="00B569AB">
      <w:pPr>
        <w:rPr>
          <w:rFonts w:cs="Arial"/>
        </w:rPr>
      </w:pPr>
    </w:p>
    <w:p w14:paraId="1FAFBFEE" w14:textId="44E2E710" w:rsidR="00FB3F01" w:rsidRPr="008216B1" w:rsidRDefault="00FB3F01" w:rsidP="00FB3F01">
      <w:pPr>
        <w:rPr>
          <w:rFonts w:cs="Arial"/>
        </w:rPr>
      </w:pPr>
      <w:r w:rsidRPr="008216B1">
        <w:rPr>
          <w:rFonts w:cs="Arial"/>
        </w:rPr>
        <w:t xml:space="preserve">Pomorska inšpekcija izvaja širok spekter inšpekcijskih nadzorov iz specifičnih področij varnosti in okolja v pomorskem prometu. Inšpekcijski nadzori se izvajajo po prioritetnem sistemu glede na zmožnosti, vendar pa prvenstveno nad tujimi ladjami, ki prihajajo v akvatorij RS, saj </w:t>
      </w:r>
      <w:r w:rsidR="00FA7F06" w:rsidRPr="008216B1">
        <w:rPr>
          <w:rFonts w:cs="Arial"/>
        </w:rPr>
        <w:t>jih</w:t>
      </w:r>
      <w:r w:rsidRPr="008216B1">
        <w:rPr>
          <w:rFonts w:cs="Arial"/>
        </w:rPr>
        <w:t xml:space="preserve"> zavezuje izvajanje letno določenih kvot oz. števila inšpekcijskih nadzorov oz. pregledov ladij, ki jih določa EU komisija v okviru EU pomorskega informacijskega sistema v skladu z izvajanjem določb ki izhajajo iz Direktiv 2009/16/EC, 1999/32/ES, 2019/883/ES in Uredbe o inšpekcijskem nadzoru tujih ladij (</w:t>
      </w:r>
      <w:r w:rsidR="00FA7F06" w:rsidRPr="008216B1">
        <w:rPr>
          <w:rFonts w:cs="Arial"/>
        </w:rPr>
        <w:t>Uradni list RS, št. 105/10, 96/14 in 71/19</w:t>
      </w:r>
      <w:r w:rsidRPr="008216B1">
        <w:rPr>
          <w:rFonts w:cs="Arial"/>
        </w:rPr>
        <w:t xml:space="preserve">). Evropska agencija za pomorsko varnost (EMSA) pa v imenu EU komisije izvaja nadzor oz. monitoring nad vsemi državami članicami (pomorskimi inšpekcijami), če le te pravilno in dosledno izvajajo vso relevantno regulativo. </w:t>
      </w:r>
    </w:p>
    <w:p w14:paraId="2213735C" w14:textId="77777777" w:rsidR="00FB3F01" w:rsidRPr="008216B1" w:rsidRDefault="00FB3F01" w:rsidP="00FB3F01">
      <w:pPr>
        <w:rPr>
          <w:rFonts w:cs="Arial"/>
        </w:rPr>
      </w:pPr>
    </w:p>
    <w:p w14:paraId="3462DD3E" w14:textId="13775E60" w:rsidR="00FB3F01" w:rsidRPr="008216B1" w:rsidRDefault="00FB3F01" w:rsidP="00FB3F01">
      <w:pPr>
        <w:rPr>
          <w:rFonts w:cs="Arial"/>
        </w:rPr>
      </w:pPr>
      <w:r w:rsidRPr="008216B1">
        <w:rPr>
          <w:rFonts w:cs="Arial"/>
        </w:rPr>
        <w:t>Poleg tega pa pomorski inšpektorji izvajajo še nadzor na vseh ostalih področj</w:t>
      </w:r>
      <w:r w:rsidR="00275359" w:rsidRPr="008216B1">
        <w:rPr>
          <w:rFonts w:cs="Arial"/>
        </w:rPr>
        <w:t>ih, za katera so pristojni,</w:t>
      </w:r>
      <w:r w:rsidRPr="008216B1">
        <w:rPr>
          <w:rFonts w:cs="Arial"/>
        </w:rPr>
        <w:t xml:space="preserve"> ter opravljajo še vse ostale zadeve, ki spadajo v njihov delokrog, vključno s celotnim administrativnim delom (korespondencami na državni, evropski in mednarodni ravni).</w:t>
      </w:r>
    </w:p>
    <w:p w14:paraId="4C2642F1" w14:textId="77777777" w:rsidR="00FB3F01" w:rsidRPr="008216B1" w:rsidRDefault="00FB3F01" w:rsidP="00FB3F01">
      <w:pPr>
        <w:rPr>
          <w:rFonts w:cs="Arial"/>
        </w:rPr>
      </w:pPr>
    </w:p>
    <w:p w14:paraId="7EC268E0" w14:textId="5F3D4253" w:rsidR="00FB3F01" w:rsidRPr="008216B1" w:rsidRDefault="00FB3F01" w:rsidP="00FB3F01">
      <w:pPr>
        <w:rPr>
          <w:rFonts w:cs="Arial"/>
        </w:rPr>
      </w:pPr>
      <w:r w:rsidRPr="008216B1">
        <w:rPr>
          <w:rFonts w:cs="Arial"/>
        </w:rPr>
        <w:t>V letu 2025 Pomorska inšpekcija ni izvedla vseh zadanih ciljev, ki so bili planirani in zastavljeni, zaradi pomanjkanja kadra.</w:t>
      </w:r>
    </w:p>
    <w:p w14:paraId="279F35D8" w14:textId="4D81F98B" w:rsidR="00630FC2" w:rsidRPr="008216B1" w:rsidRDefault="00782CCD" w:rsidP="00B569AB">
      <w:pPr>
        <w:pStyle w:val="Naslov3"/>
        <w:rPr>
          <w:sz w:val="20"/>
          <w:szCs w:val="20"/>
        </w:rPr>
      </w:pPr>
      <w:hyperlink w:anchor="_Toc512417923" w:history="1">
        <w:bookmarkStart w:id="165" w:name="_Toc223692233"/>
        <w:bookmarkStart w:id="166" w:name="_Toc224374586"/>
        <w:bookmarkStart w:id="167" w:name="_Toc223009994"/>
        <w:bookmarkStart w:id="168" w:name="_Toc223361206"/>
        <w:r w:rsidRPr="008216B1">
          <w:rPr>
            <w:sz w:val="20"/>
            <w:szCs w:val="20"/>
          </w:rPr>
          <w:t>4</w:t>
        </w:r>
        <w:r w:rsidR="004B2941" w:rsidRPr="008216B1">
          <w:rPr>
            <w:sz w:val="20"/>
            <w:szCs w:val="20"/>
          </w:rPr>
          <w:t>.1.</w:t>
        </w:r>
        <w:r w:rsidR="00C71E43" w:rsidRPr="008216B1">
          <w:rPr>
            <w:sz w:val="20"/>
            <w:szCs w:val="20"/>
          </w:rPr>
          <w:t>29</w:t>
        </w:r>
        <w:r w:rsidR="004B2941" w:rsidRPr="008216B1">
          <w:rPr>
            <w:sz w:val="20"/>
            <w:szCs w:val="20"/>
          </w:rPr>
          <w:t xml:space="preserve"> UPRAVA REPUBLIKE SLOVENIJE ZA VARSTVO PRED SEVANJI</w:t>
        </w:r>
        <w:bookmarkEnd w:id="165"/>
        <w:bookmarkEnd w:id="166"/>
        <w:r w:rsidR="004B2941" w:rsidRPr="008216B1">
          <w:rPr>
            <w:sz w:val="20"/>
            <w:szCs w:val="20"/>
          </w:rPr>
          <w:t xml:space="preserve"> </w:t>
        </w:r>
        <w:bookmarkEnd w:id="167"/>
        <w:bookmarkEnd w:id="168"/>
      </w:hyperlink>
    </w:p>
    <w:p w14:paraId="2C9EC12B" w14:textId="77777777" w:rsidR="00172556" w:rsidRPr="008216B1" w:rsidRDefault="00172556" w:rsidP="00B569AB"/>
    <w:p w14:paraId="0876975A" w14:textId="760DAB8D" w:rsidR="00101A66" w:rsidRPr="008216B1" w:rsidRDefault="00101A66" w:rsidP="00101A66">
      <w:r w:rsidRPr="008216B1">
        <w:t xml:space="preserve">Ob koncu leta 2025 je bilo 75 inšpekcijskih zadev še v reševanju, kar je povečanje na zadnjih nekaj let (leta 2012 je bilo takih 92, </w:t>
      </w:r>
      <w:r w:rsidR="00A01208" w:rsidRPr="008216B1">
        <w:t xml:space="preserve">leta </w:t>
      </w:r>
      <w:r w:rsidRPr="008216B1">
        <w:t>2013</w:t>
      </w:r>
      <w:r w:rsidR="00784A26" w:rsidRPr="008216B1">
        <w:t>:</w:t>
      </w:r>
      <w:r w:rsidRPr="008216B1">
        <w:t xml:space="preserve"> 69</w:t>
      </w:r>
      <w:r w:rsidR="00A01208" w:rsidRPr="008216B1">
        <w:t xml:space="preserve">, leta </w:t>
      </w:r>
      <w:r w:rsidRPr="008216B1">
        <w:t>2014</w:t>
      </w:r>
      <w:r w:rsidR="00784A26" w:rsidRPr="008216B1">
        <w:t>:</w:t>
      </w:r>
      <w:r w:rsidRPr="008216B1">
        <w:t xml:space="preserve"> 81, </w:t>
      </w:r>
      <w:r w:rsidR="00A01208" w:rsidRPr="008216B1">
        <w:t xml:space="preserve">leta </w:t>
      </w:r>
      <w:r w:rsidRPr="008216B1">
        <w:t>2015</w:t>
      </w:r>
      <w:r w:rsidR="00784A26" w:rsidRPr="008216B1">
        <w:t>:</w:t>
      </w:r>
      <w:r w:rsidRPr="008216B1">
        <w:t xml:space="preserve"> 119, </w:t>
      </w:r>
      <w:r w:rsidR="00A01208" w:rsidRPr="008216B1">
        <w:t xml:space="preserve">leta </w:t>
      </w:r>
      <w:r w:rsidRPr="008216B1">
        <w:t>2016</w:t>
      </w:r>
      <w:r w:rsidR="00784A26" w:rsidRPr="008216B1">
        <w:t>:</w:t>
      </w:r>
      <w:r w:rsidRPr="008216B1">
        <w:t xml:space="preserve"> 133, </w:t>
      </w:r>
      <w:r w:rsidR="00A01208" w:rsidRPr="008216B1">
        <w:t>leta</w:t>
      </w:r>
      <w:r w:rsidRPr="008216B1">
        <w:t xml:space="preserve"> 2017</w:t>
      </w:r>
      <w:r w:rsidR="00784A26" w:rsidRPr="008216B1">
        <w:t>:</w:t>
      </w:r>
      <w:r w:rsidRPr="008216B1">
        <w:t xml:space="preserve"> 123, </w:t>
      </w:r>
      <w:r w:rsidR="00A01208" w:rsidRPr="008216B1">
        <w:t>leta</w:t>
      </w:r>
      <w:r w:rsidRPr="008216B1">
        <w:t xml:space="preserve"> 2018</w:t>
      </w:r>
      <w:r w:rsidR="00784A26" w:rsidRPr="008216B1">
        <w:t>:</w:t>
      </w:r>
      <w:r w:rsidRPr="008216B1">
        <w:t xml:space="preserve"> 109</w:t>
      </w:r>
      <w:r w:rsidR="00A01208" w:rsidRPr="008216B1">
        <w:t>, leta</w:t>
      </w:r>
      <w:r w:rsidRPr="008216B1">
        <w:t xml:space="preserve"> 2019</w:t>
      </w:r>
      <w:r w:rsidR="00784A26" w:rsidRPr="008216B1">
        <w:t>:</w:t>
      </w:r>
      <w:r w:rsidRPr="008216B1">
        <w:t xml:space="preserve"> 103</w:t>
      </w:r>
      <w:r w:rsidR="00A01208" w:rsidRPr="008216B1">
        <w:t>, leta</w:t>
      </w:r>
      <w:r w:rsidRPr="008216B1">
        <w:t xml:space="preserve"> 2020</w:t>
      </w:r>
      <w:r w:rsidR="00784A26" w:rsidRPr="008216B1">
        <w:t>:</w:t>
      </w:r>
      <w:r w:rsidRPr="008216B1">
        <w:t xml:space="preserve"> 95, </w:t>
      </w:r>
      <w:r w:rsidR="00A01208" w:rsidRPr="008216B1">
        <w:t>leta</w:t>
      </w:r>
      <w:r w:rsidRPr="008216B1">
        <w:t xml:space="preserve"> 2021</w:t>
      </w:r>
      <w:r w:rsidR="00784A26" w:rsidRPr="008216B1">
        <w:t>:</w:t>
      </w:r>
      <w:r w:rsidRPr="008216B1">
        <w:t xml:space="preserve"> 85, </w:t>
      </w:r>
      <w:r w:rsidR="00A01208" w:rsidRPr="008216B1">
        <w:t>leta</w:t>
      </w:r>
      <w:r w:rsidRPr="008216B1">
        <w:t xml:space="preserve"> 2022</w:t>
      </w:r>
      <w:r w:rsidR="00784A26" w:rsidRPr="008216B1">
        <w:t>:</w:t>
      </w:r>
      <w:r w:rsidRPr="008216B1">
        <w:t xml:space="preserve"> 85, </w:t>
      </w:r>
      <w:r w:rsidR="00A01208" w:rsidRPr="008216B1">
        <w:t>leta</w:t>
      </w:r>
      <w:r w:rsidRPr="008216B1">
        <w:t xml:space="preserve"> 2023</w:t>
      </w:r>
      <w:r w:rsidR="00784A26" w:rsidRPr="008216B1">
        <w:t>:</w:t>
      </w:r>
      <w:r w:rsidRPr="008216B1">
        <w:t xml:space="preserve"> 39</w:t>
      </w:r>
      <w:r w:rsidR="00A01208" w:rsidRPr="008216B1">
        <w:t>, leta</w:t>
      </w:r>
      <w:r w:rsidRPr="008216B1">
        <w:t xml:space="preserve"> 2024</w:t>
      </w:r>
      <w:r w:rsidR="00784A26" w:rsidRPr="008216B1">
        <w:t>:</w:t>
      </w:r>
      <w:r w:rsidRPr="008216B1">
        <w:t xml:space="preserve"> 46).</w:t>
      </w:r>
    </w:p>
    <w:p w14:paraId="3502DDF3" w14:textId="77777777" w:rsidR="00101A66" w:rsidRPr="008216B1" w:rsidRDefault="00101A66" w:rsidP="00101A66"/>
    <w:p w14:paraId="4898FD4F" w14:textId="20B203EF" w:rsidR="00101A66" w:rsidRPr="008216B1" w:rsidRDefault="00101A66" w:rsidP="00101A66">
      <w:r w:rsidRPr="008216B1">
        <w:t>Dolgoročni cilj Inšpekcije varstva pred sevanji je, da delež kompleksnih pregledov predstavlja 25</w:t>
      </w:r>
      <w:r w:rsidR="00124200" w:rsidRPr="008216B1">
        <w:t xml:space="preserve"> </w:t>
      </w:r>
      <w:r w:rsidRPr="008216B1">
        <w:t>% vseh inšpekcijskih zadev. Število vseh inšpekcijskih zadev je v poročevalskem obdobju povezano tudi z nabavo novih rentgenskih naprav, ki avtomatično sprožijo preverjanje izpolnjevanja razmer za delo z virom sevanja in lahko od leta do leta niha tudi do 30</w:t>
      </w:r>
      <w:r w:rsidR="00124200" w:rsidRPr="008216B1">
        <w:t xml:space="preserve"> </w:t>
      </w:r>
      <w:r w:rsidRPr="008216B1">
        <w:t xml:space="preserve">%. V </w:t>
      </w:r>
      <w:r w:rsidR="00124200" w:rsidRPr="008216B1">
        <w:t xml:space="preserve">letu </w:t>
      </w:r>
      <w:r w:rsidRPr="008216B1">
        <w:t>2025 je bilo tovrstnih inšpekcijskih zadev 63</w:t>
      </w:r>
      <w:r w:rsidR="00124200" w:rsidRPr="008216B1">
        <w:t xml:space="preserve"> </w:t>
      </w:r>
      <w:r w:rsidRPr="008216B1">
        <w:t xml:space="preserve">% (v </w:t>
      </w:r>
      <w:r w:rsidR="00124200" w:rsidRPr="008216B1">
        <w:t xml:space="preserve">letu </w:t>
      </w:r>
      <w:r w:rsidRPr="008216B1">
        <w:t>2024</w:t>
      </w:r>
      <w:r w:rsidR="00124200" w:rsidRPr="008216B1">
        <w:t>:</w:t>
      </w:r>
      <w:r w:rsidRPr="008216B1">
        <w:t xml:space="preserve"> 56</w:t>
      </w:r>
      <w:r w:rsidR="00124200" w:rsidRPr="008216B1">
        <w:t xml:space="preserve"> </w:t>
      </w:r>
      <w:r w:rsidRPr="008216B1">
        <w:t xml:space="preserve">%, v </w:t>
      </w:r>
      <w:r w:rsidR="00124200" w:rsidRPr="008216B1">
        <w:t xml:space="preserve">letu </w:t>
      </w:r>
      <w:r w:rsidRPr="008216B1">
        <w:t>2023</w:t>
      </w:r>
      <w:r w:rsidR="00124200" w:rsidRPr="008216B1">
        <w:t>:</w:t>
      </w:r>
      <w:r w:rsidRPr="008216B1">
        <w:t xml:space="preserve"> 53</w:t>
      </w:r>
      <w:r w:rsidR="00124200" w:rsidRPr="008216B1">
        <w:t xml:space="preserve"> </w:t>
      </w:r>
      <w:r w:rsidRPr="008216B1">
        <w:t xml:space="preserve">%, v </w:t>
      </w:r>
      <w:r w:rsidR="00124200" w:rsidRPr="008216B1">
        <w:t xml:space="preserve">letu </w:t>
      </w:r>
      <w:r w:rsidRPr="008216B1">
        <w:t>2022</w:t>
      </w:r>
      <w:r w:rsidR="00124200" w:rsidRPr="008216B1">
        <w:t>:</w:t>
      </w:r>
      <w:r w:rsidRPr="008216B1">
        <w:t xml:space="preserve"> 61%</w:t>
      </w:r>
      <w:r w:rsidR="00124200" w:rsidRPr="008216B1">
        <w:t>,</w:t>
      </w:r>
      <w:r w:rsidRPr="008216B1">
        <w:t xml:space="preserve"> v </w:t>
      </w:r>
      <w:r w:rsidR="00124200" w:rsidRPr="008216B1">
        <w:t xml:space="preserve">letu </w:t>
      </w:r>
      <w:r w:rsidRPr="008216B1">
        <w:t>2021</w:t>
      </w:r>
      <w:r w:rsidR="00124200" w:rsidRPr="008216B1">
        <w:t>:</w:t>
      </w:r>
      <w:r w:rsidRPr="008216B1">
        <w:t xml:space="preserve"> 56</w:t>
      </w:r>
      <w:r w:rsidR="00124200" w:rsidRPr="008216B1">
        <w:t xml:space="preserve"> </w:t>
      </w:r>
      <w:r w:rsidRPr="008216B1">
        <w:t>%, v</w:t>
      </w:r>
      <w:r w:rsidR="00124200" w:rsidRPr="008216B1">
        <w:t xml:space="preserve"> letu</w:t>
      </w:r>
      <w:r w:rsidRPr="008216B1">
        <w:t xml:space="preserve"> 2020</w:t>
      </w:r>
      <w:r w:rsidR="00124200" w:rsidRPr="008216B1">
        <w:t>:</w:t>
      </w:r>
      <w:r w:rsidRPr="008216B1">
        <w:t xml:space="preserve"> 85%, v </w:t>
      </w:r>
      <w:r w:rsidR="00124200" w:rsidRPr="008216B1">
        <w:t xml:space="preserve">letu </w:t>
      </w:r>
      <w:r w:rsidRPr="008216B1">
        <w:t>2019</w:t>
      </w:r>
      <w:r w:rsidR="00124200" w:rsidRPr="008216B1">
        <w:t>:</w:t>
      </w:r>
      <w:r w:rsidRPr="008216B1">
        <w:t xml:space="preserve"> 77%, v </w:t>
      </w:r>
      <w:r w:rsidR="00124200" w:rsidRPr="008216B1">
        <w:t xml:space="preserve">letu </w:t>
      </w:r>
      <w:r w:rsidRPr="008216B1">
        <w:t>2018 pa 81%), kar je nekoliko več kot v zadnjem obdobju.</w:t>
      </w:r>
    </w:p>
    <w:p w14:paraId="6941430C" w14:textId="77777777" w:rsidR="00101A66" w:rsidRPr="008216B1" w:rsidRDefault="00101A66" w:rsidP="00101A66"/>
    <w:p w14:paraId="41FB8496" w14:textId="4D90108F" w:rsidR="00101A66" w:rsidRPr="008216B1" w:rsidRDefault="00101A66" w:rsidP="00101A66">
      <w:r w:rsidRPr="008216B1">
        <w:t>Na podlagi prijav in pobud je bilo izveden</w:t>
      </w:r>
      <w:r w:rsidR="00124200" w:rsidRPr="008216B1">
        <w:t>ih</w:t>
      </w:r>
      <w:r w:rsidRPr="008216B1">
        <w:t xml:space="preserve"> 17 inšpekcijskih pregledov oziroma 5,8</w:t>
      </w:r>
      <w:r w:rsidR="00124200" w:rsidRPr="008216B1">
        <w:t xml:space="preserve"> </w:t>
      </w:r>
      <w:r w:rsidRPr="008216B1">
        <w:t>% vseh pregledov, kar je skladno s pričakovanim intervalom med 5 in 7</w:t>
      </w:r>
      <w:r w:rsidR="00124200" w:rsidRPr="008216B1">
        <w:t xml:space="preserve"> </w:t>
      </w:r>
      <w:r w:rsidRPr="008216B1">
        <w:t>%. Naveden nizek odstotek potrjuje ustreznost ocene stanja na področju varstva pred sevanji in s tem učinkovitost ukrepov, ki se izvajajo.</w:t>
      </w:r>
    </w:p>
    <w:p w14:paraId="4B3253AA" w14:textId="233856E1" w:rsidR="00172556" w:rsidRPr="008216B1" w:rsidRDefault="00172556" w:rsidP="00B569AB">
      <w:r w:rsidRPr="008216B1">
        <w:t xml:space="preserve">  </w:t>
      </w:r>
    </w:p>
    <w:p w14:paraId="21E16F1F" w14:textId="249A9A1B" w:rsidR="00630FC2" w:rsidRPr="008216B1" w:rsidRDefault="00782CCD" w:rsidP="00502B86">
      <w:pPr>
        <w:pStyle w:val="Naslov3"/>
        <w:spacing w:before="0"/>
        <w:rPr>
          <w:sz w:val="20"/>
          <w:szCs w:val="20"/>
        </w:rPr>
      </w:pPr>
      <w:hyperlink w:anchor="_Toc512417924" w:history="1">
        <w:bookmarkStart w:id="169" w:name="_Toc223009995"/>
        <w:bookmarkStart w:id="170" w:name="_Toc223361207"/>
        <w:bookmarkStart w:id="171" w:name="_Toc223692234"/>
        <w:bookmarkStart w:id="172" w:name="_Toc224374587"/>
        <w:r w:rsidRPr="008216B1">
          <w:rPr>
            <w:sz w:val="20"/>
            <w:szCs w:val="20"/>
          </w:rPr>
          <w:t>4</w:t>
        </w:r>
        <w:r w:rsidR="004B2941" w:rsidRPr="008216B1">
          <w:rPr>
            <w:sz w:val="20"/>
            <w:szCs w:val="20"/>
          </w:rPr>
          <w:t>.1.3</w:t>
        </w:r>
        <w:r w:rsidR="00C71E43" w:rsidRPr="008216B1">
          <w:rPr>
            <w:sz w:val="20"/>
            <w:szCs w:val="20"/>
          </w:rPr>
          <w:t>0</w:t>
        </w:r>
        <w:r w:rsidR="004B2941" w:rsidRPr="008216B1">
          <w:rPr>
            <w:sz w:val="20"/>
            <w:szCs w:val="20"/>
          </w:rPr>
          <w:t xml:space="preserve"> UPRAVA REPUBLIKE SLOVENIJE ZA VARNO HRANO, VETERINARSTVO IN VARSTVO RASTLIN</w:t>
        </w:r>
        <w:bookmarkEnd w:id="169"/>
        <w:bookmarkEnd w:id="170"/>
        <w:bookmarkEnd w:id="171"/>
        <w:bookmarkEnd w:id="172"/>
        <w:r w:rsidR="004B2941" w:rsidRPr="008216B1">
          <w:rPr>
            <w:webHidden/>
            <w:sz w:val="20"/>
            <w:szCs w:val="20"/>
          </w:rPr>
          <w:tab/>
        </w:r>
      </w:hyperlink>
    </w:p>
    <w:p w14:paraId="556F8DE3" w14:textId="77777777" w:rsidR="00A4726C" w:rsidRPr="008216B1" w:rsidRDefault="00A4726C" w:rsidP="00B569AB">
      <w:pPr>
        <w:autoSpaceDE w:val="0"/>
        <w:autoSpaceDN w:val="0"/>
        <w:adjustRightInd w:val="0"/>
        <w:rPr>
          <w:rFonts w:cs="Arial"/>
          <w:lang w:eastAsia="en-US"/>
        </w:rPr>
      </w:pPr>
    </w:p>
    <w:p w14:paraId="7B437AAA" w14:textId="77777777" w:rsidR="0087673E" w:rsidRPr="008216B1" w:rsidRDefault="0087673E" w:rsidP="0087673E">
      <w:r w:rsidRPr="008216B1">
        <w:t xml:space="preserve">Inšpekcija za varno hrano, veterinarstvo in varstvo rastlin je obravnavala številne primere neskladnosti, ki imajo neposreden vpliv na zdravje ljudi, zdravje in dobrobit živali, na zdravje rastlin in vpliv na okolje, kar se tiče uporabe fitofarmacevtskih sredstev in gensko spremenjenih organizmov, kjer je hitro in učinkovito ukrepanje odločilno za obvladovanje tveganj. </w:t>
      </w:r>
    </w:p>
    <w:p w14:paraId="66C5D2C7" w14:textId="77777777" w:rsidR="0087673E" w:rsidRPr="008216B1" w:rsidRDefault="0087673E" w:rsidP="0087673E"/>
    <w:p w14:paraId="4E34026B" w14:textId="653F13FA" w:rsidR="0087673E" w:rsidRPr="008216B1" w:rsidRDefault="0087673E" w:rsidP="0087673E">
      <w:r w:rsidRPr="008216B1">
        <w:t>Ocenjuje</w:t>
      </w:r>
      <w:r w:rsidR="00442B0F" w:rsidRPr="008216B1">
        <w:t>j</w:t>
      </w:r>
      <w:r w:rsidRPr="008216B1">
        <w:t>o, da je stopnja skladnosti izvajalcev dejavnosti z zakonodajo na področjih, kjer izvaja Inšpekcija za varno hrano, veterinarstvo in varstvo rastlin nadzor, na splošno zadovoljiva, ugotavljajo se nepravilnosti, ki pa so se tekom postopkov odpravile, brez da bi bila ogroženo zdravje ljudi in živali.</w:t>
      </w:r>
    </w:p>
    <w:p w14:paraId="125EAFBA" w14:textId="77777777" w:rsidR="00442B0F" w:rsidRPr="008216B1" w:rsidRDefault="00442B0F" w:rsidP="0087673E"/>
    <w:p w14:paraId="3C4DB2D1" w14:textId="30E59F8D" w:rsidR="0087673E" w:rsidRPr="008216B1" w:rsidRDefault="0087673E" w:rsidP="0087673E">
      <w:r w:rsidRPr="008216B1">
        <w:t>V letu 2025 je bilo še vedno precejšnje število obolelih inšpektorjev zaradi starostne strukture, vendar lahko ugotovi</w:t>
      </w:r>
      <w:r w:rsidR="00442B0F" w:rsidRPr="008216B1">
        <w:t>j</w:t>
      </w:r>
      <w:r w:rsidRPr="008216B1">
        <w:t>o, da so bili nadzori učinkoviti, saj so bila odkrita tveganja v postopkih nadzora obvladana oziroma znižana na sprejemljiv nivo. Inšpekcija je izrekala upravno inšpekcijske ukrepe za odpravo odkritih neskladij in izrekla predpisane globe za ugotovljene prekrške v skladu z zakoni.</w:t>
      </w:r>
    </w:p>
    <w:p w14:paraId="0BD1BDA4" w14:textId="77777777" w:rsidR="0087673E" w:rsidRPr="008216B1" w:rsidRDefault="0087673E" w:rsidP="0087673E"/>
    <w:p w14:paraId="0864FB86" w14:textId="77777777" w:rsidR="0087673E" w:rsidRPr="008216B1" w:rsidRDefault="0087673E" w:rsidP="0087673E">
      <w:r w:rsidRPr="008216B1">
        <w:t>Posebni nadzori za obvladovanje tveganj in nadzori, ki so vezani na delovanje gospodarskih subjektov (uvoz, izvoz in proizvodnja živil živalskega izvora) so bili izvedeni v celoti.</w:t>
      </w:r>
    </w:p>
    <w:p w14:paraId="0ACC9AB7" w14:textId="77777777" w:rsidR="00442B0F" w:rsidRPr="008216B1" w:rsidRDefault="00442B0F" w:rsidP="0087673E"/>
    <w:p w14:paraId="2511E6F9" w14:textId="7426AD20" w:rsidR="0087673E" w:rsidRPr="008216B1" w:rsidRDefault="0087673E" w:rsidP="0087673E">
      <w:r w:rsidRPr="008216B1">
        <w:t>Vse prejete prijave neskladnosti so bile obravnavane, vključno z izvedbo nadzorov, v primerih izkazanega utemeljenega suma na neskladnost. Vsi programi monitoringa z vzorčenjem, so bili izvedeni v celoti.</w:t>
      </w:r>
    </w:p>
    <w:p w14:paraId="5D3CA416" w14:textId="77777777" w:rsidR="00442B0F" w:rsidRPr="008216B1" w:rsidRDefault="00442B0F" w:rsidP="0087673E"/>
    <w:p w14:paraId="3AD6A723" w14:textId="66581C25" w:rsidR="0087673E" w:rsidRPr="008216B1" w:rsidRDefault="0087673E" w:rsidP="0087673E">
      <w:r w:rsidRPr="008216B1">
        <w:t>Slovenski potrošniki so bili učinkovito, pravočasno in na primeren način obveščeni o vseh tveganjih, ki so bila odkrita v postopkih nadzora in so imela vpliv na končnega potrošnika.</w:t>
      </w:r>
    </w:p>
    <w:p w14:paraId="57D6CAE5" w14:textId="77777777" w:rsidR="0087673E" w:rsidRPr="008216B1" w:rsidRDefault="0087673E" w:rsidP="0087673E"/>
    <w:p w14:paraId="6632A395" w14:textId="77777777" w:rsidR="0087673E" w:rsidRPr="008216B1" w:rsidRDefault="0087673E" w:rsidP="0087673E">
      <w:r w:rsidRPr="008216B1">
        <w:t xml:space="preserve">Opaža se trend povečanja prejetih prijav in pobud za nadzore, predvsem na področju zaščite in dobrobiti živali. Prijave in pobude pa so vse pogosteje hkrati naslovljene poleg na naslov inšpekcije tudi na matično ministrstvo in druga ministrstva ter inšpekcije. Povečuje se tudi število pobud za presojo postopanja uradnih oseb in so te pobude enako kot prej omenjene prijave zavezancev, tudi istočasno posredovane na druge organe. </w:t>
      </w:r>
    </w:p>
    <w:p w14:paraId="3FBA76A7" w14:textId="77777777" w:rsidR="0087673E" w:rsidRPr="008216B1" w:rsidRDefault="0087673E" w:rsidP="0087673E"/>
    <w:p w14:paraId="6F66B13E" w14:textId="0F72447A" w:rsidR="0087673E" w:rsidRPr="008216B1" w:rsidRDefault="0087673E" w:rsidP="0087673E">
      <w:r w:rsidRPr="008216B1">
        <w:t xml:space="preserve">V letu 2025 je UVHVVR uspešno izvedla koordiniran nadzor prodaje sadja in zelenjave na stojnicah, skozi celo sezono tovrstne prodaje, v sodelovanju s Finančno upravo RS, Tržnim inšpektoratom RS, Inšpektoratom RS za kmetijstvo, gozdarstvo, lovstvo in ribištvo, Uradom </w:t>
      </w:r>
      <w:r w:rsidR="00442B0F" w:rsidRPr="008216B1">
        <w:t xml:space="preserve">RS </w:t>
      </w:r>
      <w:r w:rsidRPr="008216B1">
        <w:t>za meroslovje, Inšpek</w:t>
      </w:r>
      <w:r w:rsidR="00442B0F" w:rsidRPr="008216B1">
        <w:t>toratom RS</w:t>
      </w:r>
      <w:r w:rsidRPr="008216B1">
        <w:t xml:space="preserve"> za infrastrukturo, nekaterimi občinskimi in medobčinskimi inšpektorati in tudi uspešno obvladovala obsežen izbruh zlate trsne rumenice v vinogradih.</w:t>
      </w:r>
    </w:p>
    <w:p w14:paraId="6070AEF5" w14:textId="36E0898F" w:rsidR="00630FC2" w:rsidRPr="008216B1" w:rsidRDefault="00782CCD" w:rsidP="00B569AB">
      <w:pPr>
        <w:pStyle w:val="Naslov3"/>
        <w:rPr>
          <w:sz w:val="20"/>
          <w:szCs w:val="20"/>
        </w:rPr>
      </w:pPr>
      <w:hyperlink w:anchor="_Toc512417925" w:history="1">
        <w:bookmarkStart w:id="173" w:name="_Toc223009996"/>
        <w:bookmarkStart w:id="174" w:name="_Toc223361208"/>
        <w:bookmarkStart w:id="175" w:name="_Toc223692235"/>
        <w:bookmarkStart w:id="176" w:name="_Toc224374588"/>
        <w:r w:rsidRPr="008216B1">
          <w:rPr>
            <w:sz w:val="20"/>
            <w:szCs w:val="20"/>
          </w:rPr>
          <w:t>4</w:t>
        </w:r>
        <w:r w:rsidR="004B2941" w:rsidRPr="008216B1">
          <w:rPr>
            <w:sz w:val="20"/>
            <w:szCs w:val="20"/>
          </w:rPr>
          <w:t>.1.3</w:t>
        </w:r>
        <w:r w:rsidR="00C71E43" w:rsidRPr="008216B1">
          <w:rPr>
            <w:sz w:val="20"/>
            <w:szCs w:val="20"/>
          </w:rPr>
          <w:t>1</w:t>
        </w:r>
        <w:r w:rsidR="004B2941" w:rsidRPr="008216B1">
          <w:rPr>
            <w:sz w:val="20"/>
            <w:szCs w:val="20"/>
          </w:rPr>
          <w:t xml:space="preserve"> ZDRAVSTVENI INŠPEKTORAT REPUBLIKE SLOVENIJE</w:t>
        </w:r>
        <w:bookmarkEnd w:id="173"/>
        <w:bookmarkEnd w:id="174"/>
        <w:bookmarkEnd w:id="175"/>
        <w:bookmarkEnd w:id="176"/>
        <w:r w:rsidR="004B2941" w:rsidRPr="008216B1">
          <w:rPr>
            <w:webHidden/>
            <w:sz w:val="20"/>
            <w:szCs w:val="20"/>
          </w:rPr>
          <w:tab/>
        </w:r>
      </w:hyperlink>
    </w:p>
    <w:p w14:paraId="36B04EBD" w14:textId="77777777" w:rsidR="00CC205B" w:rsidRPr="008216B1" w:rsidRDefault="00CC205B" w:rsidP="00B569AB">
      <w:pPr>
        <w:rPr>
          <w:szCs w:val="24"/>
          <w:lang w:eastAsia="en-US"/>
        </w:rPr>
      </w:pPr>
    </w:p>
    <w:p w14:paraId="25171BEB" w14:textId="77777777" w:rsidR="00D34DDB" w:rsidRPr="008216B1" w:rsidRDefault="00D34DDB" w:rsidP="00D34DDB">
      <w:pPr>
        <w:rPr>
          <w:szCs w:val="24"/>
        </w:rPr>
      </w:pPr>
      <w:r w:rsidRPr="008216B1">
        <w:rPr>
          <w:szCs w:val="24"/>
        </w:rPr>
        <w:t>Inšpektorat je uspešno izvedel Letni program inšpekcijskega nadzora Zdravstvenega inšpektorata Republike Slovenije 2025 na področjih:</w:t>
      </w:r>
    </w:p>
    <w:p w14:paraId="0296C1F2" w14:textId="140293F4" w:rsidR="00D34DDB" w:rsidRPr="008216B1" w:rsidRDefault="00D34DDB" w:rsidP="000F594B">
      <w:pPr>
        <w:pStyle w:val="Odstavekseznama"/>
        <w:numPr>
          <w:ilvl w:val="0"/>
          <w:numId w:val="49"/>
        </w:numPr>
        <w:rPr>
          <w:szCs w:val="24"/>
        </w:rPr>
      </w:pPr>
      <w:r w:rsidRPr="008216B1">
        <w:rPr>
          <w:szCs w:val="24"/>
        </w:rPr>
        <w:t>zdravstvene dejavnosti, pacientovih pravic, zdravniške službe, duševnega zdravja, presaditev delov telesa zaradi zdravljenja in ravnanja z odpadki, ki nastanejo v zdravstveni dejavnosti,</w:t>
      </w:r>
    </w:p>
    <w:p w14:paraId="6C9B0909" w14:textId="0BE379A9" w:rsidR="00D34DDB" w:rsidRPr="008216B1" w:rsidRDefault="00D34DDB" w:rsidP="000F594B">
      <w:pPr>
        <w:pStyle w:val="Odstavekseznama"/>
        <w:numPr>
          <w:ilvl w:val="0"/>
          <w:numId w:val="49"/>
        </w:numPr>
        <w:rPr>
          <w:szCs w:val="24"/>
        </w:rPr>
      </w:pPr>
      <w:r w:rsidRPr="008216B1">
        <w:rPr>
          <w:szCs w:val="24"/>
        </w:rPr>
        <w:t>nalezljivih bolezni in minimalnih sanitarno-zdravstvenih pogojev,</w:t>
      </w:r>
    </w:p>
    <w:p w14:paraId="12B69599" w14:textId="460AC7CF" w:rsidR="00D34DDB" w:rsidRPr="008216B1" w:rsidRDefault="00D34DDB" w:rsidP="000F594B">
      <w:pPr>
        <w:pStyle w:val="Odstavekseznama"/>
        <w:numPr>
          <w:ilvl w:val="0"/>
          <w:numId w:val="49"/>
        </w:numPr>
        <w:rPr>
          <w:szCs w:val="24"/>
        </w:rPr>
      </w:pPr>
      <w:r w:rsidRPr="008216B1">
        <w:rPr>
          <w:szCs w:val="24"/>
        </w:rPr>
        <w:t>zdravilstva,</w:t>
      </w:r>
    </w:p>
    <w:p w14:paraId="0195D000" w14:textId="2FB7A4B7" w:rsidR="00D34DDB" w:rsidRPr="008216B1" w:rsidRDefault="00D34DDB" w:rsidP="000F594B">
      <w:pPr>
        <w:pStyle w:val="Odstavekseznama"/>
        <w:numPr>
          <w:ilvl w:val="0"/>
          <w:numId w:val="49"/>
        </w:numPr>
        <w:rPr>
          <w:szCs w:val="24"/>
        </w:rPr>
      </w:pPr>
      <w:r w:rsidRPr="008216B1">
        <w:rPr>
          <w:szCs w:val="24"/>
        </w:rPr>
        <w:t>kopališč in kopalnih vod,</w:t>
      </w:r>
    </w:p>
    <w:p w14:paraId="6B593310" w14:textId="075D0C3B" w:rsidR="00D34DDB" w:rsidRPr="008216B1" w:rsidRDefault="00D34DDB" w:rsidP="000F594B">
      <w:pPr>
        <w:pStyle w:val="Odstavekseznama"/>
        <w:numPr>
          <w:ilvl w:val="0"/>
          <w:numId w:val="49"/>
        </w:numPr>
        <w:rPr>
          <w:szCs w:val="24"/>
        </w:rPr>
      </w:pPr>
      <w:r w:rsidRPr="008216B1">
        <w:rPr>
          <w:szCs w:val="24"/>
        </w:rPr>
        <w:t>pitne vode,</w:t>
      </w:r>
    </w:p>
    <w:p w14:paraId="5808ED51" w14:textId="5FC5FA2F" w:rsidR="00D34DDB" w:rsidRPr="008216B1" w:rsidRDefault="00D34DDB" w:rsidP="000F594B">
      <w:pPr>
        <w:pStyle w:val="Odstavekseznama"/>
        <w:numPr>
          <w:ilvl w:val="0"/>
          <w:numId w:val="49"/>
        </w:numPr>
        <w:rPr>
          <w:szCs w:val="24"/>
        </w:rPr>
      </w:pPr>
      <w:r w:rsidRPr="008216B1">
        <w:rPr>
          <w:szCs w:val="24"/>
        </w:rPr>
        <w:t>varnosti na smučiščih,</w:t>
      </w:r>
    </w:p>
    <w:p w14:paraId="69850F38" w14:textId="510368B6" w:rsidR="00D34DDB" w:rsidRPr="008216B1" w:rsidRDefault="00D34DDB" w:rsidP="000F594B">
      <w:pPr>
        <w:pStyle w:val="Odstavekseznama"/>
        <w:numPr>
          <w:ilvl w:val="0"/>
          <w:numId w:val="49"/>
        </w:numPr>
        <w:rPr>
          <w:szCs w:val="24"/>
        </w:rPr>
      </w:pPr>
      <w:r w:rsidRPr="008216B1">
        <w:rPr>
          <w:szCs w:val="24"/>
        </w:rPr>
        <w:t>splošne varnosti proizvodov, kozmetičnih proizvodov in varnosti igrač,</w:t>
      </w:r>
    </w:p>
    <w:p w14:paraId="30A5CC88" w14:textId="25B5E94E" w:rsidR="00D34DDB" w:rsidRPr="008216B1" w:rsidRDefault="00D34DDB" w:rsidP="000F594B">
      <w:pPr>
        <w:pStyle w:val="Odstavekseznama"/>
        <w:numPr>
          <w:ilvl w:val="0"/>
          <w:numId w:val="49"/>
        </w:numPr>
        <w:rPr>
          <w:szCs w:val="24"/>
        </w:rPr>
      </w:pPr>
      <w:r w:rsidRPr="008216B1">
        <w:rPr>
          <w:szCs w:val="24"/>
        </w:rPr>
        <w:t>materialov in izdelkov, namenjenih za stik z živili,</w:t>
      </w:r>
    </w:p>
    <w:p w14:paraId="63A45A8A" w14:textId="517512A3" w:rsidR="00D34DDB" w:rsidRPr="008216B1" w:rsidRDefault="00D34DDB" w:rsidP="000F594B">
      <w:pPr>
        <w:pStyle w:val="Odstavekseznama"/>
        <w:numPr>
          <w:ilvl w:val="0"/>
          <w:numId w:val="49"/>
        </w:numPr>
        <w:rPr>
          <w:szCs w:val="24"/>
        </w:rPr>
      </w:pPr>
      <w:r w:rsidRPr="008216B1">
        <w:rPr>
          <w:szCs w:val="24"/>
        </w:rPr>
        <w:t>prehranskih dopolnil; živil, namenjenih dojenčkom in majhnim otrokom; živil za posebne zdravstvene namene ter popolnih prehranskih nadomestkov za nadzor nad telesno težo,</w:t>
      </w:r>
    </w:p>
    <w:p w14:paraId="333257DF" w14:textId="3CB8066B" w:rsidR="00D34DDB" w:rsidRPr="008216B1" w:rsidRDefault="00D34DDB" w:rsidP="000F594B">
      <w:pPr>
        <w:pStyle w:val="Odstavekseznama"/>
        <w:numPr>
          <w:ilvl w:val="0"/>
          <w:numId w:val="49"/>
        </w:numPr>
        <w:rPr>
          <w:szCs w:val="24"/>
        </w:rPr>
      </w:pPr>
      <w:r w:rsidRPr="008216B1">
        <w:rPr>
          <w:szCs w:val="24"/>
        </w:rPr>
        <w:t>omejevanja porabe alkohola in omejevanja uporabe tobačnih in povezanih izdelkov,</w:t>
      </w:r>
    </w:p>
    <w:p w14:paraId="2D61C388" w14:textId="7EFDA48C" w:rsidR="00D34DDB" w:rsidRPr="008216B1" w:rsidRDefault="00D34DDB" w:rsidP="000F594B">
      <w:pPr>
        <w:pStyle w:val="Odstavekseznama"/>
        <w:numPr>
          <w:ilvl w:val="0"/>
          <w:numId w:val="49"/>
        </w:numPr>
        <w:rPr>
          <w:szCs w:val="24"/>
        </w:rPr>
      </w:pPr>
      <w:r w:rsidRPr="008216B1">
        <w:rPr>
          <w:szCs w:val="24"/>
        </w:rPr>
        <w:t>dela in zaposlovanja na črno pri izvajalcih dejavnosti, ki so pod nadzorom inšpektorata.</w:t>
      </w:r>
    </w:p>
    <w:p w14:paraId="1A96F0C1" w14:textId="77777777" w:rsidR="00D34DDB" w:rsidRPr="008216B1" w:rsidRDefault="00D34DDB" w:rsidP="00D34DDB">
      <w:pPr>
        <w:rPr>
          <w:szCs w:val="24"/>
        </w:rPr>
      </w:pPr>
    </w:p>
    <w:p w14:paraId="2B9EE65E" w14:textId="77777777" w:rsidR="00D34DDB" w:rsidRPr="008216B1" w:rsidRDefault="00D34DDB" w:rsidP="00D34DDB">
      <w:pPr>
        <w:rPr>
          <w:szCs w:val="24"/>
        </w:rPr>
      </w:pPr>
      <w:r w:rsidRPr="008216B1">
        <w:rPr>
          <w:szCs w:val="24"/>
        </w:rPr>
        <w:t xml:space="preserve">Področja in pogostost nadzora na posameznih področjih so določeni s kategorizacijo objektov, ki je narejena na podlagi ocene tveganja. Ocena tveganja upošteva vrsto in obseg aktivnosti tistih dejavnosti oziroma objektov, ki so pod nadzorom inšpektorata in ciljne populacije potrošnikov oz. uporabnikov. Pri analizi za določitev prioritetnih vsebinskih področij so se upoštevali podatki o realizaciji nadzora, vrsti in številu prijav v prejšnjih letih, aktualna problematika, spremembe predpisov in razpoložljivi viri inšpektorata. </w:t>
      </w:r>
    </w:p>
    <w:p w14:paraId="09F87E37" w14:textId="77777777" w:rsidR="00D34DDB" w:rsidRPr="008216B1" w:rsidRDefault="00D34DDB" w:rsidP="00D34DDB">
      <w:pPr>
        <w:rPr>
          <w:szCs w:val="24"/>
        </w:rPr>
      </w:pPr>
    </w:p>
    <w:p w14:paraId="1D0EC432" w14:textId="77777777" w:rsidR="00D34DDB" w:rsidRPr="008216B1" w:rsidRDefault="00D34DDB" w:rsidP="00D34DDB">
      <w:pPr>
        <w:rPr>
          <w:szCs w:val="24"/>
        </w:rPr>
      </w:pPr>
      <w:r w:rsidRPr="008216B1">
        <w:rPr>
          <w:szCs w:val="24"/>
        </w:rPr>
        <w:t>Inšpekcijski nadzor je tako obsegal redne in izredne inšpekcijske preglede ter programe vzorčenja po posameznih področjih delovanja. Planirani in izvedeni so bili odvzemi vzorcev različnih vrst proizvodov in materialov za laboratorijske analize na mikrobiološke in kemične oziroma fizikalne parametre.</w:t>
      </w:r>
    </w:p>
    <w:p w14:paraId="5A897F30" w14:textId="77777777" w:rsidR="00D34DDB" w:rsidRPr="008216B1" w:rsidRDefault="00D34DDB" w:rsidP="00D34DDB">
      <w:pPr>
        <w:rPr>
          <w:szCs w:val="24"/>
        </w:rPr>
      </w:pPr>
    </w:p>
    <w:p w14:paraId="67E14A26" w14:textId="4B3C6D03" w:rsidR="00D34DDB" w:rsidRPr="008216B1" w:rsidRDefault="008D2F07" w:rsidP="00D34DDB">
      <w:pPr>
        <w:rPr>
          <w:szCs w:val="24"/>
        </w:rPr>
      </w:pPr>
      <w:r w:rsidRPr="008216B1">
        <w:rPr>
          <w:szCs w:val="24"/>
        </w:rPr>
        <w:t xml:space="preserve">Zdravstveni inšpektorat RS (v nadaljnjem besedilu: </w:t>
      </w:r>
      <w:r w:rsidR="00D34DDB" w:rsidRPr="008216B1">
        <w:rPr>
          <w:szCs w:val="24"/>
        </w:rPr>
        <w:t>ZIRS</w:t>
      </w:r>
      <w:r w:rsidRPr="008216B1">
        <w:rPr>
          <w:szCs w:val="24"/>
        </w:rPr>
        <w:t>)</w:t>
      </w:r>
      <w:r w:rsidR="00D34DDB" w:rsidRPr="008216B1">
        <w:rPr>
          <w:szCs w:val="24"/>
        </w:rPr>
        <w:t xml:space="preserve"> izvaja tudi uradni nadzor nad vnosom materialov in izdelkov, namenjenih za stik z živili in prehranskih dopolnil; živil, namenjenih dojenčkom in majhnim otrokom; živil za posebne zdravstvene namene ter popolnih prehranskih nadomestkov za nadzor nad telesno težo. Uradni nadzor nad vnosom iz tretjih držav vključuje: sistematični dokumentacijski pregled, naključni identifikacijski pregled in fizični pregled, ki z upoštevanjem frekvence lahko vključuje tudi odvzem vzorcev.</w:t>
      </w:r>
    </w:p>
    <w:p w14:paraId="48E67B5B" w14:textId="77777777" w:rsidR="00D34DDB" w:rsidRPr="008216B1" w:rsidRDefault="00D34DDB" w:rsidP="00D34DDB">
      <w:pPr>
        <w:rPr>
          <w:szCs w:val="24"/>
        </w:rPr>
      </w:pPr>
    </w:p>
    <w:p w14:paraId="4D172CF2" w14:textId="243646D8" w:rsidR="00D34DDB" w:rsidRPr="008216B1" w:rsidRDefault="00D34DDB" w:rsidP="00D34DDB">
      <w:pPr>
        <w:rPr>
          <w:szCs w:val="24"/>
        </w:rPr>
      </w:pPr>
      <w:r w:rsidRPr="008216B1">
        <w:rPr>
          <w:szCs w:val="24"/>
        </w:rPr>
        <w:t xml:space="preserve">Druge redne naloge, ki jih je inšpektorat opravljal v letu 2025, </w:t>
      </w:r>
      <w:r w:rsidR="008236F3" w:rsidRPr="008216B1">
        <w:rPr>
          <w:szCs w:val="24"/>
        </w:rPr>
        <w:t>so</w:t>
      </w:r>
      <w:r w:rsidRPr="008216B1">
        <w:rPr>
          <w:szCs w:val="24"/>
        </w:rPr>
        <w:t xml:space="preserve"> bil</w:t>
      </w:r>
      <w:r w:rsidR="008236F3" w:rsidRPr="008216B1">
        <w:rPr>
          <w:szCs w:val="24"/>
        </w:rPr>
        <w:t>e</w:t>
      </w:r>
      <w:r w:rsidRPr="008216B1">
        <w:rPr>
          <w:szCs w:val="24"/>
        </w:rPr>
        <w:t>:</w:t>
      </w:r>
    </w:p>
    <w:p w14:paraId="0D24266B" w14:textId="044D0D36" w:rsidR="00D34DDB" w:rsidRPr="008216B1" w:rsidRDefault="00D34DDB" w:rsidP="000F594B">
      <w:pPr>
        <w:pStyle w:val="Odstavekseznama"/>
        <w:numPr>
          <w:ilvl w:val="0"/>
          <w:numId w:val="48"/>
        </w:numPr>
        <w:rPr>
          <w:szCs w:val="24"/>
        </w:rPr>
      </w:pPr>
      <w:r w:rsidRPr="008216B1">
        <w:rPr>
          <w:szCs w:val="24"/>
        </w:rPr>
        <w:t>sodelovanje pri izmenjavi informacij o nevarnih in neskladnih prehranskih dopolnilih, živilih, namenjenih dojenčkom in majhnim otrokom, živilih za posebne zdravstvene namene ter popolnih prehranskih nadomestkih za nadzor nad telesno težo ter materialih in izdelkih, namenjenih za stik z živili, preko EU mreže za opozarjanje in sodelovanje, ki jo sestavljajo mreža RASFF</w:t>
      </w:r>
      <w:r w:rsidR="008236F3" w:rsidRPr="008216B1">
        <w:rPr>
          <w:rStyle w:val="Sprotnaopomba-sklic"/>
          <w:szCs w:val="24"/>
        </w:rPr>
        <w:footnoteReference w:id="22"/>
      </w:r>
      <w:r w:rsidRPr="008216B1">
        <w:rPr>
          <w:szCs w:val="24"/>
        </w:rPr>
        <w:t>, mreža AAC</w:t>
      </w:r>
      <w:r w:rsidR="008236F3" w:rsidRPr="008216B1">
        <w:rPr>
          <w:szCs w:val="24"/>
        </w:rPr>
        <w:t xml:space="preserve"> </w:t>
      </w:r>
      <w:r w:rsidRPr="008216B1">
        <w:rPr>
          <w:szCs w:val="24"/>
        </w:rPr>
        <w:t>in mreža proti goljufijam (FF</w:t>
      </w:r>
      <w:r w:rsidR="008236F3" w:rsidRPr="008216B1">
        <w:rPr>
          <w:rStyle w:val="Sprotnaopomba-sklic"/>
          <w:szCs w:val="24"/>
        </w:rPr>
        <w:footnoteReference w:id="23"/>
      </w:r>
      <w:r w:rsidRPr="008216B1">
        <w:rPr>
          <w:szCs w:val="24"/>
        </w:rPr>
        <w:t>) in</w:t>
      </w:r>
    </w:p>
    <w:p w14:paraId="3EE29CEE" w14:textId="19003B94" w:rsidR="00D34DDB" w:rsidRPr="008216B1" w:rsidRDefault="00D34DDB" w:rsidP="000F594B">
      <w:pPr>
        <w:pStyle w:val="Odstavekseznama"/>
        <w:numPr>
          <w:ilvl w:val="0"/>
          <w:numId w:val="48"/>
        </w:numPr>
        <w:rPr>
          <w:szCs w:val="24"/>
        </w:rPr>
      </w:pPr>
      <w:r w:rsidRPr="008216B1">
        <w:rPr>
          <w:szCs w:val="24"/>
        </w:rPr>
        <w:t>sodelovanje pri izmenjavi informacij in ukrepov v zvezi z nevarnimi in neskladnimi izdelki na področjih varnosti igrač, kozmetičnih izdelkov, splošne varnosti proizvodov in povezanih izdelkov (e-cigaret), preko sistemov ICSMS</w:t>
      </w:r>
      <w:r w:rsidR="00247AD7" w:rsidRPr="008216B1">
        <w:rPr>
          <w:rStyle w:val="Sprotnaopomba-sklic"/>
          <w:szCs w:val="24"/>
        </w:rPr>
        <w:footnoteReference w:id="24"/>
      </w:r>
      <w:r w:rsidRPr="008216B1">
        <w:rPr>
          <w:szCs w:val="24"/>
        </w:rPr>
        <w:t xml:space="preserve"> in Safety Gate - RAPEX</w:t>
      </w:r>
      <w:r w:rsidR="00426763" w:rsidRPr="008216B1">
        <w:rPr>
          <w:rStyle w:val="Sprotnaopomba-sklic"/>
          <w:szCs w:val="24"/>
        </w:rPr>
        <w:footnoteReference w:id="25"/>
      </w:r>
      <w:r w:rsidRPr="008216B1">
        <w:rPr>
          <w:szCs w:val="24"/>
        </w:rPr>
        <w:t>.</w:t>
      </w:r>
    </w:p>
    <w:p w14:paraId="16AB29EF" w14:textId="77777777" w:rsidR="00D34DDB" w:rsidRPr="008216B1" w:rsidRDefault="00D34DDB" w:rsidP="00D34DDB">
      <w:pPr>
        <w:rPr>
          <w:szCs w:val="24"/>
        </w:rPr>
      </w:pPr>
    </w:p>
    <w:p w14:paraId="3F7476A3" w14:textId="77777777" w:rsidR="00D34DDB" w:rsidRPr="008216B1" w:rsidRDefault="00D34DDB" w:rsidP="00D34DDB">
      <w:pPr>
        <w:rPr>
          <w:szCs w:val="24"/>
        </w:rPr>
      </w:pPr>
      <w:r w:rsidRPr="008216B1">
        <w:rPr>
          <w:szCs w:val="24"/>
        </w:rPr>
        <w:t>Strokovno podporo pri izvajanju inšpekcijskega nadzora sta inšpektoratu zagotavljala Nacionalni inštitut za javno zdravje in Nacionalni laboratorij za zdravje, okolje in hrano.</w:t>
      </w:r>
    </w:p>
    <w:p w14:paraId="71F8299F" w14:textId="77777777" w:rsidR="00D34DDB" w:rsidRPr="008216B1" w:rsidRDefault="00D34DDB" w:rsidP="00D34DDB">
      <w:pPr>
        <w:rPr>
          <w:szCs w:val="24"/>
        </w:rPr>
      </w:pPr>
    </w:p>
    <w:p w14:paraId="5861B3DE" w14:textId="77777777" w:rsidR="00D34DDB" w:rsidRPr="008216B1" w:rsidRDefault="00D34DDB" w:rsidP="00D34DDB">
      <w:pPr>
        <w:rPr>
          <w:szCs w:val="24"/>
        </w:rPr>
      </w:pPr>
      <w:r w:rsidRPr="008216B1">
        <w:rPr>
          <w:szCs w:val="24"/>
        </w:rPr>
        <w:t>Inšpekcijski pregledi so bili v letu 2025 opravljeni na vseh področjih delokroga, kjer ima inšpektorat pristojnosti za inšpekcijski nadzor. Vzorčenje je potekalo na področjih proizvodnje oziroma prometa različnih vrst proizvodov, pri dejavnostih, pri katerih se preverjajo sanitarno zdravstveni pogoji in ob uradnem nadzoru nad vnosom.</w:t>
      </w:r>
    </w:p>
    <w:p w14:paraId="373E3646" w14:textId="77777777" w:rsidR="00D34DDB" w:rsidRPr="008216B1" w:rsidRDefault="00D34DDB" w:rsidP="00D34DDB">
      <w:pPr>
        <w:rPr>
          <w:szCs w:val="24"/>
        </w:rPr>
      </w:pPr>
    </w:p>
    <w:p w14:paraId="68B4E11C" w14:textId="77777777" w:rsidR="00D34DDB" w:rsidRPr="008216B1" w:rsidRDefault="00D34DDB" w:rsidP="00D34DDB">
      <w:pPr>
        <w:rPr>
          <w:szCs w:val="24"/>
        </w:rPr>
      </w:pPr>
      <w:r w:rsidRPr="008216B1">
        <w:rPr>
          <w:szCs w:val="24"/>
        </w:rPr>
        <w:t>Inšpektorji so skupaj opravili 25.642 inšpekcijskih pregledov, od tega večinoma redne preglede; izrednih pregledov je bilo opravljenih skupaj 2.161, kontrolnih pregledov pa 918. Odvzetih je bilo 683 vzorcev različnih vrst proizvodov in materialov za laboratorijske analize.</w:t>
      </w:r>
    </w:p>
    <w:p w14:paraId="7E2CEC86" w14:textId="77777777" w:rsidR="00D34DDB" w:rsidRPr="008216B1" w:rsidRDefault="00D34DDB" w:rsidP="00D34DDB">
      <w:pPr>
        <w:rPr>
          <w:szCs w:val="24"/>
        </w:rPr>
      </w:pPr>
    </w:p>
    <w:p w14:paraId="1C7ACC77" w14:textId="00FB705B" w:rsidR="00D34DDB" w:rsidRPr="008216B1" w:rsidRDefault="00D34DDB" w:rsidP="00D34DDB">
      <w:pPr>
        <w:rPr>
          <w:szCs w:val="24"/>
        </w:rPr>
      </w:pPr>
      <w:r w:rsidRPr="008216B1">
        <w:rPr>
          <w:szCs w:val="24"/>
        </w:rPr>
        <w:t>V letu 2025 je inšpektorat skupaj izrekel 4.30</w:t>
      </w:r>
      <w:r w:rsidR="00FD4CFA">
        <w:rPr>
          <w:szCs w:val="24"/>
        </w:rPr>
        <w:t>0</w:t>
      </w:r>
      <w:r w:rsidRPr="008216B1">
        <w:rPr>
          <w:szCs w:val="24"/>
        </w:rPr>
        <w:t xml:space="preserve"> ukrep</w:t>
      </w:r>
      <w:r w:rsidR="00BB31A3">
        <w:rPr>
          <w:szCs w:val="24"/>
        </w:rPr>
        <w:t>ov</w:t>
      </w:r>
      <w:r w:rsidRPr="008216B1">
        <w:rPr>
          <w:szCs w:val="24"/>
        </w:rPr>
        <w:t>, od tega je bilo 51 % upravnih ukrepov in 49 % prekrškovnih sankcij in ukrepov. Področja, na katerih je bilo izrečenih največ ukrepov, so: področje pitne vode, področje zdravstvene dejavnosti, področje pacientovih pravic in področje prehranskih dopolnil.</w:t>
      </w:r>
    </w:p>
    <w:p w14:paraId="2E02A768" w14:textId="77777777" w:rsidR="00D34DDB" w:rsidRPr="008216B1" w:rsidRDefault="00D34DDB" w:rsidP="00D34DDB">
      <w:pPr>
        <w:rPr>
          <w:szCs w:val="24"/>
        </w:rPr>
      </w:pPr>
    </w:p>
    <w:p w14:paraId="36DD00C5" w14:textId="77777777" w:rsidR="00D34DDB" w:rsidRPr="008216B1" w:rsidRDefault="00D34DDB" w:rsidP="00D34DDB">
      <w:pPr>
        <w:rPr>
          <w:szCs w:val="24"/>
        </w:rPr>
      </w:pPr>
      <w:r w:rsidRPr="008216B1">
        <w:rPr>
          <w:szCs w:val="24"/>
        </w:rPr>
        <w:t>Znesek izrečenih glob v letu 2025 znaša 607.700,00 EUR, ob tem je inšpektorat izrekel še za 2.805,00 EUR pristojbin in za 77.145,54 EUR drugih terjatev (upravnih in sodnih taks, denarnih kazni,…).</w:t>
      </w:r>
    </w:p>
    <w:p w14:paraId="00D22270" w14:textId="77777777" w:rsidR="00D34DDB" w:rsidRPr="008216B1" w:rsidRDefault="00D34DDB" w:rsidP="00D34DDB">
      <w:pPr>
        <w:rPr>
          <w:szCs w:val="24"/>
        </w:rPr>
      </w:pPr>
    </w:p>
    <w:p w14:paraId="187FE2C1" w14:textId="5BDC143F" w:rsidR="00D34DDB" w:rsidRPr="008216B1" w:rsidRDefault="00D34DDB" w:rsidP="00D34DDB">
      <w:pPr>
        <w:rPr>
          <w:szCs w:val="24"/>
        </w:rPr>
      </w:pPr>
      <w:r w:rsidRPr="008216B1">
        <w:rPr>
          <w:szCs w:val="24"/>
        </w:rPr>
        <w:t xml:space="preserve">V letu 2025 je bilo odgovorjeno na 122 novinarskih vprašanj. Aktivno so sodelovali na dveh novinarskih konferencah. Na spletnih straneh ZIRS je bilo objavljeno 109 objav, ki so se nanašale na </w:t>
      </w:r>
      <w:r w:rsidRPr="008216B1">
        <w:rPr>
          <w:b/>
          <w:bCs/>
          <w:szCs w:val="24"/>
        </w:rPr>
        <w:t>nevarne in neskladne izdelke</w:t>
      </w:r>
      <w:r w:rsidRPr="008216B1">
        <w:rPr>
          <w:szCs w:val="24"/>
        </w:rPr>
        <w:t xml:space="preserve">, v kategorijah: igrače, kozmetika, predmeti za nego in varstvo otrok ter otroška oprema, materiali, namenjeni za stik z živili, prehranska dopolnila in živila za posebne skupine. Objavljene so bile tudi tri novice, ki so se nanašale na obveščanje potrošnikov o goljufivih praksah pri spletni prodaji prehranskih dopolnil, o lažnem profilu Zdravstvenega inšpektorata </w:t>
      </w:r>
      <w:r w:rsidR="00F5536B" w:rsidRPr="008216B1">
        <w:rPr>
          <w:szCs w:val="24"/>
        </w:rPr>
        <w:t xml:space="preserve">RS </w:t>
      </w:r>
      <w:r w:rsidRPr="008216B1">
        <w:rPr>
          <w:szCs w:val="24"/>
        </w:rPr>
        <w:t>na Facebooku in novico o napovedi prenovljene spletne storitve.</w:t>
      </w:r>
    </w:p>
    <w:p w14:paraId="35DCD254" w14:textId="77777777" w:rsidR="00135A8C" w:rsidRPr="008216B1" w:rsidRDefault="00135A8C" w:rsidP="00B569AB">
      <w:pPr>
        <w:rPr>
          <w:szCs w:val="24"/>
          <w:lang w:eastAsia="en-US"/>
        </w:rPr>
      </w:pPr>
    </w:p>
    <w:p w14:paraId="15890482" w14:textId="22CC7E1B" w:rsidR="00B03C4F" w:rsidRPr="008216B1" w:rsidRDefault="00FC3249" w:rsidP="00B569AB">
      <w:pPr>
        <w:pStyle w:val="Naslov2"/>
        <w:rPr>
          <w:i w:val="0"/>
          <w:iCs w:val="0"/>
          <w:sz w:val="20"/>
          <w:szCs w:val="20"/>
        </w:rPr>
      </w:pPr>
      <w:bookmarkStart w:id="177" w:name="_Toc223009997"/>
      <w:bookmarkStart w:id="178" w:name="_Toc223361209"/>
      <w:bookmarkStart w:id="179" w:name="_Toc223692236"/>
      <w:bookmarkStart w:id="180" w:name="_Toc224374589"/>
      <w:r w:rsidRPr="008216B1">
        <w:rPr>
          <w:i w:val="0"/>
          <w:iCs w:val="0"/>
          <w:sz w:val="20"/>
          <w:szCs w:val="20"/>
        </w:rPr>
        <w:t>4</w:t>
      </w:r>
      <w:r w:rsidR="00864B5A" w:rsidRPr="008216B1">
        <w:rPr>
          <w:i w:val="0"/>
          <w:iCs w:val="0"/>
          <w:sz w:val="20"/>
          <w:szCs w:val="20"/>
        </w:rPr>
        <w:t xml:space="preserve">.2 </w:t>
      </w:r>
      <w:hyperlink w:anchor="_Toc512417899" w:history="1">
        <w:r w:rsidR="00B03C4F" w:rsidRPr="008216B1">
          <w:rPr>
            <w:i w:val="0"/>
            <w:iCs w:val="0"/>
            <w:sz w:val="20"/>
            <w:szCs w:val="20"/>
          </w:rPr>
          <w:t>PROBLEMATIKA INŠPEKCIJ</w:t>
        </w:r>
        <w:bookmarkEnd w:id="177"/>
        <w:bookmarkEnd w:id="178"/>
        <w:bookmarkEnd w:id="179"/>
        <w:bookmarkEnd w:id="180"/>
      </w:hyperlink>
    </w:p>
    <w:p w14:paraId="4ED94BDC" w14:textId="3E6621CA" w:rsidR="00673AC7" w:rsidRPr="008216B1" w:rsidRDefault="00FC3249" w:rsidP="00B569AB">
      <w:pPr>
        <w:pStyle w:val="Naslov3"/>
        <w:rPr>
          <w:sz w:val="20"/>
          <w:szCs w:val="20"/>
        </w:rPr>
      </w:pPr>
      <w:hyperlink w:anchor="_Toc512417900" w:history="1">
        <w:bookmarkStart w:id="181" w:name="_Toc223009998"/>
        <w:bookmarkStart w:id="182" w:name="_Toc223361210"/>
        <w:bookmarkStart w:id="183" w:name="_Toc223692237"/>
        <w:bookmarkStart w:id="184" w:name="_Toc224374590"/>
        <w:r w:rsidRPr="008216B1">
          <w:rPr>
            <w:sz w:val="20"/>
            <w:szCs w:val="20"/>
          </w:rPr>
          <w:t>4</w:t>
        </w:r>
        <w:r w:rsidR="00673AC7" w:rsidRPr="008216B1">
          <w:rPr>
            <w:sz w:val="20"/>
            <w:szCs w:val="20"/>
          </w:rPr>
          <w:t>.2.1 AGENCIJA ZA KOMUNIKACIJSKA OMREŽJA IN STORITVE REPUBLIKE SLOVENIJE</w:t>
        </w:r>
        <w:bookmarkEnd w:id="181"/>
        <w:bookmarkEnd w:id="182"/>
        <w:bookmarkEnd w:id="183"/>
        <w:bookmarkEnd w:id="184"/>
      </w:hyperlink>
    </w:p>
    <w:p w14:paraId="58DA8C46" w14:textId="77777777" w:rsidR="00864B5A" w:rsidRPr="008216B1" w:rsidRDefault="00864B5A" w:rsidP="00B569AB">
      <w:pPr>
        <w:tabs>
          <w:tab w:val="right" w:leader="dot" w:pos="8488"/>
        </w:tabs>
        <w:rPr>
          <w:rFonts w:cs="Arial"/>
        </w:rPr>
      </w:pPr>
    </w:p>
    <w:p w14:paraId="13134884" w14:textId="77777777" w:rsidR="007B5E79" w:rsidRPr="008216B1" w:rsidRDefault="007B5E79" w:rsidP="007B5E79">
      <w:pPr>
        <w:widowControl w:val="0"/>
        <w:tabs>
          <w:tab w:val="left" w:pos="8255"/>
        </w:tabs>
        <w:overflowPunct w:val="0"/>
        <w:autoSpaceDE w:val="0"/>
        <w:autoSpaceDN w:val="0"/>
        <w:adjustRightInd w:val="0"/>
        <w:textAlignment w:val="baseline"/>
        <w:rPr>
          <w:rFonts w:cs="Arial"/>
          <w:lang w:eastAsia="en-US"/>
        </w:rPr>
      </w:pPr>
      <w:r w:rsidRPr="008216B1">
        <w:rPr>
          <w:rFonts w:cs="Arial"/>
          <w:lang w:eastAsia="en-US"/>
        </w:rPr>
        <w:t xml:space="preserve">Področje delovanja pooblaščenih oseb agencije (z inšpektorskimi pooblastili) je strokovno izjemno zahtevno; število inšpekcijskih nadzornih in prekrškovnih postopkov, kot tudi njihova zahtevnost, se zaradi pridobivanja novih pristojnosti agencije iz leta v leto povečuje, kar od že tako težko pridobljenega kadra zahteva vse večjo strokovno usposobljenost. Najzahtevnejše in najbolj dolgotrajne nadzorne postopke agencije predstavljajo postopki s področja elektronskih komunikacij (s področja varstva konkurence) ter postopki s področja avdiovizualnih medijskih storitev, radijskih programov in platform za izmenjavo videov. Tovrstni postopki so pogosto predmet sodnega varstva; zavezanci v postopkih pred AKOS najemajo odvetniške storitve, ki zavlačujejo postopke in se poslužujejo najrazličnejših postopkovnih manevrov, kar od pooblaščenih oseb AKOS terja izdaten angažma. Sodni postopki v zvezi z izpodbijanimi odločitvami AKOS trajajo v povprečju 3 leta. </w:t>
      </w:r>
    </w:p>
    <w:p w14:paraId="65D1A9F2" w14:textId="77777777" w:rsidR="007B5E79" w:rsidRPr="008216B1" w:rsidRDefault="007B5E79" w:rsidP="007B5E79">
      <w:pPr>
        <w:widowControl w:val="0"/>
        <w:tabs>
          <w:tab w:val="left" w:pos="8255"/>
        </w:tabs>
        <w:overflowPunct w:val="0"/>
        <w:autoSpaceDE w:val="0"/>
        <w:autoSpaceDN w:val="0"/>
        <w:adjustRightInd w:val="0"/>
        <w:textAlignment w:val="baseline"/>
        <w:rPr>
          <w:rFonts w:cs="Arial"/>
          <w:lang w:eastAsia="en-US"/>
        </w:rPr>
      </w:pPr>
    </w:p>
    <w:p w14:paraId="37719962" w14:textId="7F1BF803" w:rsidR="007B5E79" w:rsidRPr="008216B1" w:rsidRDefault="007B5E79" w:rsidP="007B5E79">
      <w:pPr>
        <w:widowControl w:val="0"/>
        <w:tabs>
          <w:tab w:val="left" w:pos="8255"/>
        </w:tabs>
        <w:overflowPunct w:val="0"/>
        <w:autoSpaceDE w:val="0"/>
        <w:autoSpaceDN w:val="0"/>
        <w:adjustRightInd w:val="0"/>
        <w:textAlignment w:val="baseline"/>
        <w:rPr>
          <w:rFonts w:cs="Arial"/>
          <w:lang w:eastAsia="en-US"/>
        </w:rPr>
      </w:pPr>
      <w:r w:rsidRPr="008216B1">
        <w:rPr>
          <w:rFonts w:cs="Arial"/>
          <w:lang w:eastAsia="en-US"/>
        </w:rPr>
        <w:t xml:space="preserve">Posebno problematiko pri opravljanju inšpekcijskega nadzora na področju poštnih storitev še vedno predstavlja deljena pristojnost med AKOS in TIRS za nadzor na podlagi </w:t>
      </w:r>
      <w:r w:rsidR="00E768AC" w:rsidRPr="008216B1">
        <w:rPr>
          <w:rFonts w:cs="Arial"/>
          <w:lang w:eastAsia="en-US"/>
        </w:rPr>
        <w:t xml:space="preserve">Zakona o poštnih storitvah (Uradni list RS, št. 51/09, 77/10, 40/14 – ZIN-B in 81/15; v nadaljnjem besedilu: </w:t>
      </w:r>
      <w:r w:rsidRPr="008216B1">
        <w:rPr>
          <w:rFonts w:cs="Arial"/>
          <w:lang w:eastAsia="en-US"/>
        </w:rPr>
        <w:t>ZPSto-2</w:t>
      </w:r>
      <w:r w:rsidR="00E768AC" w:rsidRPr="008216B1">
        <w:rPr>
          <w:rFonts w:cs="Arial"/>
          <w:lang w:eastAsia="en-US"/>
        </w:rPr>
        <w:t>)</w:t>
      </w:r>
      <w:r w:rsidRPr="008216B1">
        <w:rPr>
          <w:rFonts w:cs="Arial"/>
          <w:lang w:eastAsia="en-US"/>
        </w:rPr>
        <w:t>.</w:t>
      </w:r>
    </w:p>
    <w:p w14:paraId="1C1610BB" w14:textId="77777777" w:rsidR="007B5E79" w:rsidRPr="008216B1" w:rsidRDefault="007B5E79" w:rsidP="007B5E79">
      <w:pPr>
        <w:widowControl w:val="0"/>
        <w:tabs>
          <w:tab w:val="left" w:pos="8255"/>
        </w:tabs>
        <w:overflowPunct w:val="0"/>
        <w:autoSpaceDE w:val="0"/>
        <w:autoSpaceDN w:val="0"/>
        <w:adjustRightInd w:val="0"/>
        <w:textAlignment w:val="baseline"/>
        <w:rPr>
          <w:rFonts w:cs="Arial"/>
          <w:lang w:eastAsia="en-US"/>
        </w:rPr>
      </w:pPr>
    </w:p>
    <w:p w14:paraId="36AF13CB" w14:textId="158C9E64" w:rsidR="00657D9A" w:rsidRPr="008216B1" w:rsidRDefault="007B5E79" w:rsidP="007B5E79">
      <w:pPr>
        <w:widowControl w:val="0"/>
        <w:tabs>
          <w:tab w:val="left" w:pos="8255"/>
        </w:tabs>
        <w:overflowPunct w:val="0"/>
        <w:autoSpaceDE w:val="0"/>
        <w:autoSpaceDN w:val="0"/>
        <w:adjustRightInd w:val="0"/>
        <w:textAlignment w:val="baseline"/>
        <w:rPr>
          <w:rFonts w:cs="Arial"/>
          <w:lang w:eastAsia="en-US"/>
        </w:rPr>
      </w:pPr>
      <w:r w:rsidRPr="008216B1">
        <w:rPr>
          <w:rFonts w:cs="Arial"/>
          <w:lang w:eastAsia="en-US"/>
        </w:rPr>
        <w:t>Na področju nadzora železniških storitev tudi v letu 2025 AKOS ni opravil nobenega nadzora izven sedeža agencije, saj pristojno Ministrstvo za infrastrukturo, kljub več pozivom, pooblaščenim osebam AKOS ni izdalo službenih izkaznic; nadzora na tem področju AKOS neposredno pri zavezancih ne more opravljati.</w:t>
      </w:r>
    </w:p>
    <w:p w14:paraId="2771C116" w14:textId="4173DFB0" w:rsidR="00612116" w:rsidRPr="008216B1" w:rsidRDefault="00612116" w:rsidP="00612116">
      <w:pPr>
        <w:pStyle w:val="Naslov3"/>
        <w:rPr>
          <w:sz w:val="20"/>
          <w:szCs w:val="20"/>
          <w:lang w:eastAsia="en-US"/>
        </w:rPr>
      </w:pPr>
      <w:bookmarkStart w:id="185" w:name="_Toc223692238"/>
      <w:bookmarkStart w:id="186" w:name="_Toc224374591"/>
      <w:r w:rsidRPr="008216B1">
        <w:rPr>
          <w:sz w:val="20"/>
          <w:szCs w:val="20"/>
          <w:lang w:eastAsia="en-US"/>
        </w:rPr>
        <w:t>4.2.2 JAVNA AGENCIJA ZA ŽELEZNIŠKI PROMET REPUBLIKE SLOVENIJE</w:t>
      </w:r>
      <w:bookmarkEnd w:id="185"/>
      <w:bookmarkEnd w:id="186"/>
    </w:p>
    <w:p w14:paraId="520BD217" w14:textId="77777777" w:rsidR="001C5D49" w:rsidRPr="008216B1" w:rsidRDefault="001C5D49" w:rsidP="007B5E79">
      <w:pPr>
        <w:widowControl w:val="0"/>
        <w:tabs>
          <w:tab w:val="left" w:pos="8255"/>
        </w:tabs>
        <w:overflowPunct w:val="0"/>
        <w:autoSpaceDE w:val="0"/>
        <w:autoSpaceDN w:val="0"/>
        <w:adjustRightInd w:val="0"/>
        <w:textAlignment w:val="baseline"/>
        <w:rPr>
          <w:rFonts w:cs="Arial"/>
          <w:lang w:eastAsia="en-US"/>
        </w:rPr>
      </w:pPr>
    </w:p>
    <w:p w14:paraId="7AB25CD5" w14:textId="6CDB717D" w:rsidR="00EB41D6" w:rsidRPr="008216B1" w:rsidRDefault="00CD19B9" w:rsidP="00EB41D6">
      <w:pPr>
        <w:widowControl w:val="0"/>
        <w:tabs>
          <w:tab w:val="left" w:pos="8255"/>
        </w:tabs>
        <w:overflowPunct w:val="0"/>
        <w:autoSpaceDE w:val="0"/>
        <w:autoSpaceDN w:val="0"/>
        <w:adjustRightInd w:val="0"/>
        <w:textAlignment w:val="baseline"/>
        <w:rPr>
          <w:rFonts w:cs="Arial"/>
          <w:lang w:eastAsia="en-US"/>
        </w:rPr>
      </w:pPr>
      <w:r w:rsidRPr="008216B1">
        <w:rPr>
          <w:rFonts w:cs="Arial"/>
          <w:lang w:eastAsia="en-US"/>
        </w:rPr>
        <w:t xml:space="preserve">Javna agencija za železniški promet Republike Slovenije (v nadaljnjem besedilu: </w:t>
      </w:r>
      <w:r w:rsidR="00EB41D6" w:rsidRPr="008216B1">
        <w:rPr>
          <w:rFonts w:cs="Arial"/>
          <w:lang w:eastAsia="en-US"/>
        </w:rPr>
        <w:t>AŽP</w:t>
      </w:r>
      <w:r w:rsidRPr="008216B1">
        <w:rPr>
          <w:rFonts w:cs="Arial"/>
          <w:lang w:eastAsia="en-US"/>
        </w:rPr>
        <w:t>)</w:t>
      </w:r>
      <w:r w:rsidR="00EB41D6" w:rsidRPr="008216B1">
        <w:rPr>
          <w:rFonts w:cs="Arial"/>
          <w:lang w:eastAsia="en-US"/>
        </w:rPr>
        <w:t xml:space="preserve"> je pravna oseba javnega prava, ki je bila leta 2003 ustanovljena na podlagi Zakona o železniškem prometu </w:t>
      </w:r>
      <w:r w:rsidR="00C23DF9" w:rsidRPr="008216B1">
        <w:rPr>
          <w:rFonts w:cs="Arial"/>
          <w:lang w:eastAsia="en-US"/>
        </w:rPr>
        <w:t>(Uradni list RS, št. 99/15 – uradno prečiščeno besedilo, 30/18, 82/21, 54/22 – ZUJPP in 18/23 – ZDU-1O</w:t>
      </w:r>
      <w:r w:rsidR="00282233" w:rsidRPr="008216B1">
        <w:rPr>
          <w:rFonts w:cs="Arial"/>
          <w:lang w:eastAsia="en-US"/>
        </w:rPr>
        <w:t>; v nadaljnjem besedilu: ZZelP</w:t>
      </w:r>
      <w:r w:rsidR="00C23DF9" w:rsidRPr="008216B1">
        <w:rPr>
          <w:rFonts w:cs="Arial"/>
          <w:lang w:eastAsia="en-US"/>
        </w:rPr>
        <w:t xml:space="preserve">) </w:t>
      </w:r>
      <w:r w:rsidR="00EB41D6" w:rsidRPr="008216B1">
        <w:rPr>
          <w:rFonts w:cs="Arial"/>
          <w:lang w:eastAsia="en-US"/>
        </w:rPr>
        <w:t>in Sklepa o ustanovitvi Javne agencije za železniški promet Republike Slovenije</w:t>
      </w:r>
      <w:r w:rsidR="00AE3B92" w:rsidRPr="008216B1">
        <w:rPr>
          <w:rFonts w:cs="Arial"/>
          <w:lang w:eastAsia="en-US"/>
        </w:rPr>
        <w:t xml:space="preserve"> (Uradni list RS, št. 30/03, 59/03, 54/07, 76/08, 37/10, 67/11, 22/13, 63/13, 52/16 in 68/18)</w:t>
      </w:r>
      <w:r w:rsidR="00EB41D6" w:rsidRPr="008216B1">
        <w:rPr>
          <w:rFonts w:cs="Arial"/>
          <w:lang w:eastAsia="en-US"/>
        </w:rPr>
        <w:t xml:space="preserve">. Od 26. aprila 2019 AŽP na podlagi 104. v povezavi z 96. členom Zakona o varnosti v železniškem prometu </w:t>
      </w:r>
      <w:r w:rsidR="00B61360" w:rsidRPr="008216B1">
        <w:rPr>
          <w:rFonts w:cs="Arial"/>
          <w:lang w:eastAsia="en-US"/>
        </w:rPr>
        <w:t>(Uradni list RS, št. 30/18 in 54/21</w:t>
      </w:r>
      <w:r w:rsidR="00E134C1" w:rsidRPr="008216B1">
        <w:rPr>
          <w:rFonts w:cs="Arial"/>
          <w:lang w:eastAsia="en-US"/>
        </w:rPr>
        <w:t>; v nadaljnjem besedilu: ZVZelP-1</w:t>
      </w:r>
      <w:r w:rsidR="00B61360" w:rsidRPr="008216B1">
        <w:rPr>
          <w:rFonts w:cs="Arial"/>
          <w:lang w:eastAsia="en-US"/>
        </w:rPr>
        <w:t xml:space="preserve">) </w:t>
      </w:r>
      <w:r w:rsidR="00EB41D6" w:rsidRPr="008216B1">
        <w:rPr>
          <w:rFonts w:cs="Arial"/>
          <w:lang w:eastAsia="en-US"/>
        </w:rPr>
        <w:t>izvaja naloge inšpekcijskega in prekrškovnega organa. Naloge inšpekcijskega nadzora izvajajo pooblaščene osebe varnostnega organa, zaposlene v notranji organizacijski enoti Sektor za nadzor pri AŽP.</w:t>
      </w:r>
    </w:p>
    <w:p w14:paraId="695B4350" w14:textId="77777777" w:rsidR="00CD19B9" w:rsidRPr="008216B1" w:rsidRDefault="00CD19B9" w:rsidP="00EB41D6">
      <w:pPr>
        <w:widowControl w:val="0"/>
        <w:tabs>
          <w:tab w:val="left" w:pos="8255"/>
        </w:tabs>
        <w:overflowPunct w:val="0"/>
        <w:autoSpaceDE w:val="0"/>
        <w:autoSpaceDN w:val="0"/>
        <w:adjustRightInd w:val="0"/>
        <w:textAlignment w:val="baseline"/>
        <w:rPr>
          <w:rFonts w:cs="Arial"/>
          <w:lang w:eastAsia="en-US"/>
        </w:rPr>
      </w:pPr>
    </w:p>
    <w:p w14:paraId="1E1D505D" w14:textId="4BB69A36" w:rsidR="00612116" w:rsidRPr="008216B1" w:rsidRDefault="00EB41D6" w:rsidP="00EB41D6">
      <w:pPr>
        <w:widowControl w:val="0"/>
        <w:tabs>
          <w:tab w:val="left" w:pos="8255"/>
        </w:tabs>
        <w:overflowPunct w:val="0"/>
        <w:autoSpaceDE w:val="0"/>
        <w:autoSpaceDN w:val="0"/>
        <w:adjustRightInd w:val="0"/>
        <w:textAlignment w:val="baseline"/>
        <w:rPr>
          <w:rFonts w:cs="Arial"/>
          <w:lang w:eastAsia="en-US"/>
        </w:rPr>
      </w:pPr>
      <w:r w:rsidRPr="008216B1">
        <w:rPr>
          <w:rFonts w:cs="Arial"/>
          <w:lang w:eastAsia="en-US"/>
        </w:rPr>
        <w:t xml:space="preserve">Področje nadzora pooblaščenih oseb varnostnega organa je precej široko, zato morajo tri zaposlene pooblaščene osebe varnostnega organa pokrivati nadzor vseh področij, za katere imajo pristojnost nadzora po 96. členu ZVZelP-1, 24.b členu ZZelP in 15. členu </w:t>
      </w:r>
      <w:r w:rsidR="00282233" w:rsidRPr="008216B1">
        <w:rPr>
          <w:rFonts w:cs="Arial"/>
          <w:lang w:eastAsia="en-US"/>
        </w:rPr>
        <w:t>Zakona o tehničnih zahtevah za proizvode in o ugotavljanju skladnosti (Uradni list RS, št. 17/11 in 29/23)</w:t>
      </w:r>
      <w:r w:rsidRPr="008216B1">
        <w:rPr>
          <w:rFonts w:cs="Arial"/>
          <w:lang w:eastAsia="en-US"/>
        </w:rPr>
        <w:t>.</w:t>
      </w:r>
      <w:r w:rsidR="00282233" w:rsidRPr="008216B1">
        <w:rPr>
          <w:rFonts w:cs="Arial"/>
          <w:lang w:eastAsia="en-US"/>
        </w:rPr>
        <w:t xml:space="preserve"> </w:t>
      </w:r>
      <w:r w:rsidRPr="008216B1">
        <w:rPr>
          <w:rFonts w:cs="Arial"/>
          <w:lang w:eastAsia="en-US"/>
        </w:rPr>
        <w:t>Kljub omejenim kadrovskim virom in širokemu področju nadzora, pooblaščene osebe varnostnega organa svoje naloge izvajajo na vseh področjih, kjer se zaznavajo največja tveganja v železniškem sistemu in v skladu s sprejetimi plani dela, usmeritvami ter prioritetami.</w:t>
      </w:r>
    </w:p>
    <w:p w14:paraId="65D52F2A" w14:textId="1015AD17" w:rsidR="00C45B87" w:rsidRPr="008216B1" w:rsidRDefault="001873BD" w:rsidP="00B569AB">
      <w:pPr>
        <w:pStyle w:val="Naslov3"/>
        <w:rPr>
          <w:sz w:val="20"/>
          <w:szCs w:val="20"/>
        </w:rPr>
      </w:pPr>
      <w:hyperlink w:anchor="_Toc512417901" w:history="1">
        <w:bookmarkStart w:id="187" w:name="_Toc223009999"/>
        <w:bookmarkStart w:id="188" w:name="_Toc223361211"/>
        <w:bookmarkStart w:id="189" w:name="_Toc223692239"/>
        <w:bookmarkStart w:id="190" w:name="_Toc224374592"/>
        <w:r w:rsidRPr="008216B1">
          <w:rPr>
            <w:sz w:val="20"/>
            <w:szCs w:val="20"/>
          </w:rPr>
          <w:t>4</w:t>
        </w:r>
        <w:r w:rsidR="00C45B87" w:rsidRPr="008216B1">
          <w:rPr>
            <w:sz w:val="20"/>
            <w:szCs w:val="20"/>
          </w:rPr>
          <w:t>.2.3 JAVNA AGENCIJA ZA CIVILNO LETALSTVO REPUBLIKE SLOVENIJE</w:t>
        </w:r>
        <w:bookmarkEnd w:id="187"/>
        <w:bookmarkEnd w:id="188"/>
        <w:bookmarkEnd w:id="189"/>
        <w:bookmarkEnd w:id="190"/>
      </w:hyperlink>
    </w:p>
    <w:p w14:paraId="363312E2" w14:textId="77777777" w:rsidR="00201098" w:rsidRPr="008216B1" w:rsidRDefault="00201098" w:rsidP="00B569AB">
      <w:pPr>
        <w:autoSpaceDE w:val="0"/>
        <w:autoSpaceDN w:val="0"/>
        <w:adjustRightInd w:val="0"/>
        <w:rPr>
          <w:rFonts w:cs="Arial"/>
          <w:color w:val="000000"/>
          <w:lang w:eastAsia="en-US"/>
        </w:rPr>
      </w:pPr>
    </w:p>
    <w:p w14:paraId="2E0EC892" w14:textId="77777777" w:rsidR="00A528A3" w:rsidRPr="008216B1" w:rsidRDefault="00A528A3" w:rsidP="00A528A3">
      <w:pPr>
        <w:autoSpaceDE w:val="0"/>
        <w:autoSpaceDN w:val="0"/>
        <w:adjustRightInd w:val="0"/>
        <w:rPr>
          <w:rFonts w:cs="Arial"/>
          <w:color w:val="000000"/>
          <w:lang w:eastAsia="en-US"/>
        </w:rPr>
      </w:pPr>
      <w:r w:rsidRPr="008216B1">
        <w:rPr>
          <w:rFonts w:cs="Arial"/>
          <w:color w:val="000000"/>
          <w:lang w:eastAsia="en-US"/>
        </w:rPr>
        <w:t>Pri izvajanju inšpekcijskega nadzora se CAA sooča z več izzivi. Eden ključnih predstavlja obsežna in vse bolj podrobna zakonodaja na ravni Evropske unije. Posamezna področja so normirana zelo natančno, pogosto do operativne ravni, kar zmanjšuje fleksibilnost pri izvajanju nadzora in omejuje uporabo strokovne presoje inšpektorjev. Takšen pristop hkrati povečuje administrativno obremenitev tako nadzornega organa kot tudi zavezancev.</w:t>
      </w:r>
    </w:p>
    <w:p w14:paraId="08315B50" w14:textId="77777777" w:rsidR="00A528A3" w:rsidRPr="008216B1" w:rsidRDefault="00A528A3" w:rsidP="00A528A3">
      <w:pPr>
        <w:autoSpaceDE w:val="0"/>
        <w:autoSpaceDN w:val="0"/>
        <w:adjustRightInd w:val="0"/>
        <w:rPr>
          <w:rFonts w:cs="Arial"/>
          <w:color w:val="000000"/>
          <w:lang w:eastAsia="en-US"/>
        </w:rPr>
      </w:pPr>
    </w:p>
    <w:p w14:paraId="6888D078" w14:textId="77777777" w:rsidR="00A528A3" w:rsidRPr="008216B1" w:rsidRDefault="00A528A3" w:rsidP="00A528A3">
      <w:pPr>
        <w:autoSpaceDE w:val="0"/>
        <w:autoSpaceDN w:val="0"/>
        <w:adjustRightInd w:val="0"/>
        <w:rPr>
          <w:rFonts w:cs="Arial"/>
          <w:color w:val="000000"/>
          <w:lang w:eastAsia="en-US"/>
        </w:rPr>
      </w:pPr>
      <w:r w:rsidRPr="008216B1">
        <w:rPr>
          <w:rFonts w:cs="Arial"/>
          <w:color w:val="000000"/>
          <w:lang w:eastAsia="en-US"/>
        </w:rPr>
        <w:t>Pomemben izziv predstavlja tudi pogostost sprememb pravnih aktov, vključno z delegiranimi in izvedbenimi uredbami ter spremljajočimi sprejemljivimi načini zagotavljanja skladnosti in navodili. To zahteva stalno spremljanje zakonodajnih novosti, sprotno prilagajanje nadzornih postopkov ter redna dodatna usposabljanja inšpektorjev. Pogoste spremembe predpisov otežujejo zagotavljanje stabilnega in predvidljivega zakonodajnega okolja za zavezance, kar lahko vpliva na načrtovanje njihovih aktivnosti in investicij.</w:t>
      </w:r>
    </w:p>
    <w:p w14:paraId="63B28593" w14:textId="77777777" w:rsidR="00A528A3" w:rsidRPr="008216B1" w:rsidRDefault="00A528A3" w:rsidP="00A528A3">
      <w:pPr>
        <w:autoSpaceDE w:val="0"/>
        <w:autoSpaceDN w:val="0"/>
        <w:adjustRightInd w:val="0"/>
        <w:rPr>
          <w:rFonts w:cs="Arial"/>
          <w:color w:val="000000"/>
          <w:lang w:eastAsia="en-US"/>
        </w:rPr>
      </w:pPr>
    </w:p>
    <w:p w14:paraId="52BB4D84" w14:textId="77777777" w:rsidR="00A528A3" w:rsidRPr="008216B1" w:rsidRDefault="00A528A3" w:rsidP="00A528A3">
      <w:pPr>
        <w:autoSpaceDE w:val="0"/>
        <w:autoSpaceDN w:val="0"/>
        <w:adjustRightInd w:val="0"/>
        <w:rPr>
          <w:rFonts w:cs="Arial"/>
          <w:color w:val="000000"/>
          <w:lang w:eastAsia="en-US"/>
        </w:rPr>
      </w:pPr>
      <w:r w:rsidRPr="008216B1">
        <w:rPr>
          <w:rFonts w:cs="Arial"/>
          <w:color w:val="000000"/>
          <w:lang w:eastAsia="en-US"/>
        </w:rPr>
        <w:t>Zaradi velikega števila medsebojno povezanih pravnih aktov ter njihove kompleksnosti je v praksi pogosto otežena enotna razlaga in uporaba predpisov. To lahko vodi do nejasnosti pri izvajanju nadzora, podaljševanja postopkov ter povečanega števila pojasnil in usklajevanj z zavezanci. Posledično obstaja tveganje za razhajanja med formalno skladnostjo s predpisi in dejanskim doseganjem temeljnih ciljev, kot so varnost, učinkovitost in sorazmernost ukrepov.</w:t>
      </w:r>
    </w:p>
    <w:p w14:paraId="7699971E" w14:textId="77777777" w:rsidR="00A528A3" w:rsidRPr="008216B1" w:rsidRDefault="00A528A3" w:rsidP="00A528A3">
      <w:pPr>
        <w:autoSpaceDE w:val="0"/>
        <w:autoSpaceDN w:val="0"/>
        <w:adjustRightInd w:val="0"/>
        <w:rPr>
          <w:rFonts w:cs="Arial"/>
          <w:color w:val="000000"/>
          <w:lang w:eastAsia="en-US"/>
        </w:rPr>
      </w:pPr>
    </w:p>
    <w:p w14:paraId="7D4755C0" w14:textId="77777777" w:rsidR="00A528A3" w:rsidRPr="008216B1" w:rsidRDefault="00A528A3" w:rsidP="00A528A3">
      <w:pPr>
        <w:autoSpaceDE w:val="0"/>
        <w:autoSpaceDN w:val="0"/>
        <w:adjustRightInd w:val="0"/>
        <w:rPr>
          <w:rFonts w:cs="Arial"/>
          <w:color w:val="000000"/>
          <w:lang w:eastAsia="en-US"/>
        </w:rPr>
      </w:pPr>
      <w:r w:rsidRPr="008216B1">
        <w:rPr>
          <w:rFonts w:cs="Arial"/>
          <w:color w:val="000000"/>
          <w:lang w:eastAsia="en-US"/>
        </w:rPr>
        <w:t>CAA ima omejeno število inšpektorjev, kar otežuje pravočasno obravnavo vseh nadzorov. CAA je na posameznih področjih med vsemi državami članicami najbolj obremenjena (količnik naloge/inšpektor), kar bo ob nespremenjenem zbirnem kadrovskem načrtu (ob vedno več zavezancih in vedno več pristojnostmi) lahko vodilo do postopkov Evropske komisije zaradi kršitev prava EU, saj CAA ne bo zmožna zagotavljati dovoljšnjega števila inšpektorjev z zadostno usposobljenostjo (kar je že primer v preteklosti).</w:t>
      </w:r>
    </w:p>
    <w:p w14:paraId="34B1B0B2" w14:textId="77777777" w:rsidR="00A528A3" w:rsidRPr="008216B1" w:rsidRDefault="00A528A3" w:rsidP="00A528A3">
      <w:pPr>
        <w:autoSpaceDE w:val="0"/>
        <w:autoSpaceDN w:val="0"/>
        <w:adjustRightInd w:val="0"/>
        <w:rPr>
          <w:rFonts w:cs="Arial"/>
          <w:color w:val="000000"/>
          <w:lang w:eastAsia="en-US"/>
        </w:rPr>
      </w:pPr>
    </w:p>
    <w:p w14:paraId="4EB3B8FE" w14:textId="50BDC3FB" w:rsidR="00A528A3" w:rsidRPr="008216B1" w:rsidRDefault="00A528A3" w:rsidP="00A528A3">
      <w:pPr>
        <w:autoSpaceDE w:val="0"/>
        <w:autoSpaceDN w:val="0"/>
        <w:adjustRightInd w:val="0"/>
        <w:rPr>
          <w:rFonts w:cs="Arial"/>
          <w:color w:val="000000"/>
          <w:lang w:eastAsia="en-US"/>
        </w:rPr>
      </w:pPr>
      <w:r w:rsidRPr="008216B1">
        <w:rPr>
          <w:rFonts w:cs="Arial"/>
          <w:color w:val="000000"/>
          <w:lang w:eastAsia="en-US"/>
        </w:rPr>
        <w:t>Pomanjkanje usposobljenega kadra za specializirana področja, kot so letalske operacije in plovnost (enako kot zgoraj - CAA se zaradi omejitev zbirnega kadrovskega načrta ob širjenju svojih nalog in pristojnosti sooča s kadrovskimi tveganji, saj se število dovoljenih zaposlitev že vrsto let ni povečalo. To ima dvojni učinek na razpoložljiv FTE</w:t>
      </w:r>
      <w:r w:rsidR="00D40E26" w:rsidRPr="008216B1">
        <w:rPr>
          <w:rStyle w:val="Sprotnaopomba-sklic"/>
          <w:rFonts w:cs="Arial"/>
          <w:color w:val="000000"/>
          <w:lang w:eastAsia="en-US"/>
        </w:rPr>
        <w:footnoteReference w:id="26"/>
      </w:r>
      <w:r w:rsidRPr="008216B1">
        <w:rPr>
          <w:rFonts w:cs="Arial"/>
          <w:color w:val="000000"/>
          <w:lang w:eastAsia="en-US"/>
        </w:rPr>
        <w:t>. Po eni strani prevzemanje novih nalog in pristojnosti pomeni, da se čas, ki je na voljo za izvajanje obstoječih nalog, zmanjšuje, saj se del FTE prerazporedi na nove zahteve. Po drugi strani pa uvajanje novih nalog zahteva dodatno usposabljanje in izobraževanje, kar dodatno zmanjšuje razpoložljiv FTE za obstoječe naloge. Poleg tega je potrebno stalno vzdrževanje usposobljenosti (kar je nadzorovano tako s stran</w:t>
      </w:r>
      <w:r w:rsidR="00A225B1" w:rsidRPr="008216B1">
        <w:rPr>
          <w:rFonts w:cs="Arial"/>
          <w:color w:val="000000"/>
          <w:lang w:eastAsia="en-US"/>
        </w:rPr>
        <w:t>i</w:t>
      </w:r>
      <w:r w:rsidRPr="008216B1">
        <w:rPr>
          <w:rFonts w:cs="Arial"/>
          <w:color w:val="000000"/>
          <w:lang w:eastAsia="en-US"/>
        </w:rPr>
        <w:t xml:space="preserve"> EASA</w:t>
      </w:r>
      <w:r w:rsidR="004E2D7F" w:rsidRPr="008216B1">
        <w:rPr>
          <w:rStyle w:val="Sprotnaopomba-sklic"/>
          <w:rFonts w:cs="Arial"/>
          <w:color w:val="000000"/>
          <w:lang w:eastAsia="en-US"/>
        </w:rPr>
        <w:footnoteReference w:id="27"/>
      </w:r>
      <w:r w:rsidRPr="008216B1">
        <w:rPr>
          <w:rFonts w:cs="Arial"/>
          <w:color w:val="000000"/>
          <w:lang w:eastAsia="en-US"/>
        </w:rPr>
        <w:t>, Evropske komisije in ICAO</w:t>
      </w:r>
      <w:r w:rsidR="00612583" w:rsidRPr="008216B1">
        <w:rPr>
          <w:rStyle w:val="Sprotnaopomba-sklic"/>
          <w:rFonts w:cs="Arial"/>
          <w:color w:val="000000"/>
          <w:lang w:eastAsia="en-US"/>
        </w:rPr>
        <w:footnoteReference w:id="28"/>
      </w:r>
      <w:r w:rsidRPr="008216B1">
        <w:rPr>
          <w:rFonts w:cs="Arial"/>
          <w:color w:val="000000"/>
          <w:lang w:eastAsia="en-US"/>
        </w:rPr>
        <w:t>) tako za nove kot za obstoječe naloge, kar dodatno obremenjuje kadrovske zmogljivosti).</w:t>
      </w:r>
    </w:p>
    <w:p w14:paraId="2B3D593B" w14:textId="63D759D5" w:rsidR="00D00BD4" w:rsidRPr="008216B1" w:rsidRDefault="008E39B2" w:rsidP="00B569AB">
      <w:pPr>
        <w:pStyle w:val="Naslov3"/>
        <w:rPr>
          <w:sz w:val="20"/>
          <w:szCs w:val="20"/>
        </w:rPr>
      </w:pPr>
      <w:hyperlink w:anchor="_Toc512417903" w:history="1">
        <w:bookmarkStart w:id="191" w:name="_Toc223010000"/>
        <w:bookmarkStart w:id="192" w:name="_Toc223361212"/>
        <w:bookmarkStart w:id="193" w:name="_Toc223692240"/>
        <w:bookmarkStart w:id="194" w:name="_Toc224374593"/>
        <w:r w:rsidRPr="008216B1">
          <w:rPr>
            <w:sz w:val="20"/>
            <w:szCs w:val="20"/>
          </w:rPr>
          <w:t>4</w:t>
        </w:r>
        <w:r w:rsidR="00D00BD4" w:rsidRPr="008216B1">
          <w:rPr>
            <w:sz w:val="20"/>
            <w:szCs w:val="20"/>
          </w:rPr>
          <w:t>.2.4 FINANČNA UPRAVA REPUBLIKE SLOVENIJE</w:t>
        </w:r>
        <w:bookmarkEnd w:id="191"/>
        <w:bookmarkEnd w:id="192"/>
        <w:bookmarkEnd w:id="193"/>
        <w:bookmarkEnd w:id="194"/>
      </w:hyperlink>
    </w:p>
    <w:p w14:paraId="66B792EE" w14:textId="77777777" w:rsidR="00C178C6" w:rsidRPr="008216B1" w:rsidRDefault="00C178C6" w:rsidP="00B569AB">
      <w:pPr>
        <w:rPr>
          <w:rFonts w:cs="Arial"/>
        </w:rPr>
      </w:pPr>
    </w:p>
    <w:p w14:paraId="2B32C575" w14:textId="77777777" w:rsidR="00457265" w:rsidRPr="008216B1" w:rsidRDefault="00457265" w:rsidP="00457265">
      <w:pPr>
        <w:rPr>
          <w:rFonts w:cs="Arial"/>
          <w:lang w:eastAsia="en-US"/>
        </w:rPr>
      </w:pPr>
      <w:r w:rsidRPr="008216B1">
        <w:rPr>
          <w:rFonts w:cs="Arial"/>
          <w:lang w:eastAsia="en-US"/>
        </w:rPr>
        <w:t xml:space="preserve">FURS se pri izvajanju inšpekcijskih nadzorov sooča s številnimi pojavi, ki ustvarjajo ugodno okolje za goljufije in utaje. Na drugi strani pa povečana dostopnost do podatkov, uvajanje naprednih analitičnih modelov in boljše prepoznavanje tveganih transakcij davčnim organom omogočajo izvajanje učinkovitejših inšpekcijskih nadzorov. </w:t>
      </w:r>
    </w:p>
    <w:p w14:paraId="55CDEDB9" w14:textId="77777777" w:rsidR="00457265" w:rsidRPr="008216B1" w:rsidRDefault="00457265" w:rsidP="00457265">
      <w:pPr>
        <w:rPr>
          <w:rFonts w:cs="Arial"/>
          <w:lang w:eastAsia="en-US"/>
        </w:rPr>
      </w:pPr>
    </w:p>
    <w:p w14:paraId="5825B257" w14:textId="77777777" w:rsidR="00457265" w:rsidRPr="008216B1" w:rsidRDefault="00457265" w:rsidP="00457265">
      <w:pPr>
        <w:rPr>
          <w:rFonts w:cs="Arial"/>
          <w:lang w:eastAsia="en-US"/>
        </w:rPr>
      </w:pPr>
      <w:r w:rsidRPr="008216B1">
        <w:rPr>
          <w:rFonts w:cs="Arial"/>
          <w:lang w:eastAsia="en-US"/>
        </w:rPr>
        <w:t xml:space="preserve">Raven davčne kulture v RS, svobodna podjetniška pobuda (enostavno ustanavljanje družb brez zagotavljanja realnega osnovnega kapitala), mobilnost davčnih zavezancev, povečanje števila čezmejnih transakcij in s tem internacionalizacija finančnih instrumentov, obstoj t. i. davčnih oaz, razmah novih oblik sodobnih tehnologij in finančno-tehnoloških produktov, kot tudi pojav t. i. delitvene ekonomije, se odraža na delovanje nacionalnih sistemov obdavčevanja in ponuja več možnosti za davčne goljufije in davčne utaje ter povečuje tveganja, povezana z zagotavljanjem sredstev proračuna RS in EU ter zaščite življenja, zdravja, varnosti ljudi, živali in rastlin ter varstva okolja. Izpostavljajo področje mednarodne obdavčitve, in sicer predvsem področje sistemskih utaj DDV, transfernih cen ter področje spletnih platform in poslovanja s kriptosredstvi. </w:t>
      </w:r>
    </w:p>
    <w:p w14:paraId="39378F2B" w14:textId="77777777" w:rsidR="00457265" w:rsidRPr="008216B1" w:rsidRDefault="00457265" w:rsidP="00457265">
      <w:pPr>
        <w:rPr>
          <w:rFonts w:cs="Arial"/>
          <w:lang w:eastAsia="en-US"/>
        </w:rPr>
      </w:pPr>
    </w:p>
    <w:p w14:paraId="237C3D1D" w14:textId="77777777" w:rsidR="00457265" w:rsidRPr="008216B1" w:rsidRDefault="00457265" w:rsidP="00457265">
      <w:pPr>
        <w:rPr>
          <w:rFonts w:cs="Arial"/>
          <w:lang w:eastAsia="en-US"/>
        </w:rPr>
      </w:pPr>
      <w:r w:rsidRPr="008216B1">
        <w:rPr>
          <w:rFonts w:cs="Arial"/>
          <w:lang w:eastAsia="en-US"/>
        </w:rPr>
        <w:t xml:space="preserve">Pri obravnavi sistemskih utaj DDV gre za dolgotrajne in zahtevne nadzore, same utaje DDV in drugih davkov pa se odvijejo v zelo kratkem časovnem obdobju in v proračunu povzročijo večjo škodo, ki je v veliki večini ni mogoče povrniti. Zaradi navedenega je veliko aktivnosti usmerjenih k preventivnemu delovanju (hitro odvzemanje ID št. za DDV, preventivni ukrepi pri dodeljevanju ID št. za DDV, uporaba analitskih orodij za hitro zaznavo sistemskih utaj, izobraževanje inšpektorjev v okviru FURS in v okviru zunanjih nacionalnih in mednarodnih seminarjev). Uspešnost nadzora pri tovrstnih utajah je odvisna od hitre in učinkovite izmenjave informacij na nacionalni in mednarodni ravni, zato FURS pri nadzoru tovrstnih utaj sodeluje z drugimi inšpekcijskimi službami in drugimi organi in institucijami na nacionalni in mednarodni ravni. Na mednarodni ravni FURS že nekaj let aktivno sodeluje z drugimi državami članicami EU v Eurofisc mreži za hitro izmenjavo ciljnih informacij, ki z Eurofisc analitskimi orodji (predvsem Transaction Network Analyse – TNA in Central Electronic System of Payment information - CESOP) omogoča zgodnjo zaznavo goljufij. Ker navedene utaje organizirajo kriminalne združbe, FURS pri opravljanju nadzorov intenzivno sodeluje tudi z organi pregona.  </w:t>
      </w:r>
    </w:p>
    <w:p w14:paraId="704148DD" w14:textId="77777777" w:rsidR="00457265" w:rsidRPr="008216B1" w:rsidRDefault="00457265" w:rsidP="00457265">
      <w:pPr>
        <w:rPr>
          <w:rFonts w:cs="Arial"/>
          <w:lang w:eastAsia="en-US"/>
        </w:rPr>
      </w:pPr>
    </w:p>
    <w:p w14:paraId="1395437E" w14:textId="77777777" w:rsidR="00457265" w:rsidRPr="008216B1" w:rsidRDefault="00457265" w:rsidP="00457265">
      <w:pPr>
        <w:rPr>
          <w:rFonts w:cs="Arial"/>
          <w:lang w:eastAsia="en-US"/>
        </w:rPr>
      </w:pPr>
      <w:r w:rsidRPr="008216B1">
        <w:rPr>
          <w:rFonts w:cs="Arial"/>
          <w:lang w:eastAsia="en-US"/>
        </w:rPr>
        <w:t xml:space="preserve">FURS izpostavlja zlorabe plačila DDV pri izvajanju uvoznega carinskega postopka. Zaznava se povečan trend uvoza določenega blaga (brezalkoholne pijače, sintetična guma. V okviru mednarodne izmenjave podatkov se ugotavlja, da so nekateri prejemniki v drugih državah članicah neplačujoči gospodarski subjekti, kar nakazuje na davčne goljufije. Nad temi uvozniki se pri carinjenju blaga uvaja poostren nadzor, z uporabo plačila zavarovanja ter uvedbo inšpekcijskega nadzora. Ker so v večini primerov uvozniki tuje pravne osebe, ki so pogosto tudi nedosegljive, je izvajanje učinkovitih nadzorov precej oteženo, dodatne obveznosti pa težje izterljive. Z namenom učinkovitejših inšpekcijskih nadzorov se FURS vključuje v EU AIAC platformo (EU Advanced International Administrative Cooperation), preko katere lahko inšpektorji v kompleksnejših oblikah mednarodne izmenjave izmenjujejo informacije neposredno v postopkih prisotnosti uradnikov v prostorih drugih administracij, v skupnih ali v sočasnih nadzorih.  </w:t>
      </w:r>
    </w:p>
    <w:p w14:paraId="604B0054" w14:textId="77777777" w:rsidR="00457265" w:rsidRPr="008216B1" w:rsidRDefault="00457265" w:rsidP="00457265">
      <w:pPr>
        <w:rPr>
          <w:rFonts w:cs="Arial"/>
          <w:lang w:eastAsia="en-US"/>
        </w:rPr>
      </w:pPr>
    </w:p>
    <w:p w14:paraId="38588243" w14:textId="77777777" w:rsidR="00457265" w:rsidRPr="008216B1" w:rsidRDefault="00457265" w:rsidP="00457265">
      <w:pPr>
        <w:rPr>
          <w:rFonts w:cs="Arial"/>
          <w:lang w:eastAsia="en-US"/>
        </w:rPr>
      </w:pPr>
      <w:r w:rsidRPr="008216B1">
        <w:rPr>
          <w:rFonts w:cs="Arial"/>
          <w:lang w:eastAsia="en-US"/>
        </w:rPr>
        <w:t xml:space="preserve">Inšpekcijski nadzori na področju transfernih cen zahtevajo specifična znanja za razumevanje kompleksnega poslovanja znotraj skupin povezanih oseb ter posledično pravilno uporabo metod za določanje transfernih cen, nadomestil za uporabo neopredmetenih sredstev, obračunavanje obresti od posojil, zaračunavanje storitev ipd. Nadzori transfernih cen pogosto zajemajo daljše časovno obdobje ter praviloma prinašajo višje učinke v smislu dodatno ugotovljenih in obračunanih davčnih obveznosti. Nujno je stalno izobraževanje inšpektorjev in udeležba na delavnicah v tujini, ki jih organizirajo mednarodne organizacije.  Ustrezno število inšpektorjev za nadzor transfernih cen je ključnega pomena za učinkovito preprečevanje prenosa dobičkov iz Slovenije ter spodbujanje prostovoljnega plačevanja davkov mednarodnih podjetij, kar dolgoročno pripomore k večji stabilnosti davčnih prihodkov.  </w:t>
      </w:r>
    </w:p>
    <w:p w14:paraId="368A25D3" w14:textId="77777777" w:rsidR="00457265" w:rsidRPr="008216B1" w:rsidRDefault="00457265" w:rsidP="00457265">
      <w:pPr>
        <w:rPr>
          <w:rFonts w:cs="Arial"/>
          <w:lang w:eastAsia="en-US"/>
        </w:rPr>
      </w:pPr>
    </w:p>
    <w:p w14:paraId="6CD9CF30" w14:textId="77777777" w:rsidR="00457265" w:rsidRPr="008216B1" w:rsidRDefault="00457265" w:rsidP="00457265">
      <w:pPr>
        <w:rPr>
          <w:rFonts w:cs="Arial"/>
          <w:lang w:eastAsia="en-US"/>
        </w:rPr>
      </w:pPr>
      <w:r w:rsidRPr="008216B1">
        <w:rPr>
          <w:rFonts w:cs="Arial"/>
          <w:lang w:eastAsia="en-US"/>
        </w:rPr>
        <w:t xml:space="preserve">S hitrim razvojem tehnologije so se tudi za izvajanje davčnih utaj začele uporabljati sodobne tehnologije. Povečuje se obseg spletne prodaje blaga in storitev oz. poslovanja preko spletnih platform, kar vpliva na zahtevnost inšpekcijskih nadzorov, saj je pri izvajanju nadzorov potrebno tudi razumevanje novih tehnologij. Pri prepoznavi tveganih zavezancev in izvajanju nadzorov se uporabljajo nove inovativne metode, izmenjujejo se podatki in izkušnje z drugimi davčnimi administracijami. FURS izvaja nadzore e-poslovanja na področjih z večjim tveganjem. Poudarek je na prepoznavi davčnih tveganj, na pravilnosti in pravočasnosti obračunavanja davčnih obveznosti domačih in tujih podjetij na področjih dejavnosti spletne prodaje blaga in storitev domačih in tujih zavezancev ter na pravilnosti poročanja podatkov, ki se med davčnimi organi avtomatsko izmenjujejo. </w:t>
      </w:r>
    </w:p>
    <w:p w14:paraId="7AEE65D6" w14:textId="77777777" w:rsidR="00457265" w:rsidRPr="008216B1" w:rsidRDefault="00457265" w:rsidP="00457265">
      <w:pPr>
        <w:rPr>
          <w:rFonts w:cs="Arial"/>
          <w:lang w:eastAsia="en-US"/>
        </w:rPr>
      </w:pPr>
    </w:p>
    <w:p w14:paraId="26C5B742" w14:textId="77777777" w:rsidR="00457265" w:rsidRPr="008216B1" w:rsidRDefault="00457265" w:rsidP="00457265">
      <w:pPr>
        <w:rPr>
          <w:rFonts w:cs="Arial"/>
          <w:lang w:eastAsia="en-US"/>
        </w:rPr>
      </w:pPr>
      <w:r w:rsidRPr="008216B1">
        <w:rPr>
          <w:rFonts w:cs="Arial"/>
          <w:lang w:eastAsia="en-US"/>
        </w:rPr>
        <w:t xml:space="preserve">Nadzori na področju prirejanja iger na srečo se izvajajo v prvi vrsti z namenom, da igre na srečo potekajo v urejenem in nadzorovanem okolju, pri tem predvsem da se zaščitijo mladoletniki pred škodljivimi vplivi čezmernega igranja iger na srečo ter da se varujejo udeleženci iger na srečo. Vsled navedenega FURS izvaja nadzor nad prirejanjem nedovoljenega prirejanja iger na srečo na spletu, kjer ukrepa z omejitvijo dostopa do spletnih strani nelegalnih prirediteljev. Na podlagi izvedenih nadzorov ugotavljajo, da obstajajo izredno visoka tveganja z zasvojenostjo mladoletnikov zaradi nelegalnih prirediteljev. </w:t>
      </w:r>
    </w:p>
    <w:p w14:paraId="0A1423D7" w14:textId="77777777" w:rsidR="00457265" w:rsidRPr="008216B1" w:rsidRDefault="00457265" w:rsidP="00457265">
      <w:pPr>
        <w:rPr>
          <w:rFonts w:cs="Arial"/>
          <w:lang w:eastAsia="en-US"/>
        </w:rPr>
      </w:pPr>
    </w:p>
    <w:p w14:paraId="41AF9FCF" w14:textId="77777777" w:rsidR="00457265" w:rsidRPr="008216B1" w:rsidRDefault="00457265" w:rsidP="00457265">
      <w:pPr>
        <w:rPr>
          <w:rFonts w:cs="Arial"/>
          <w:lang w:eastAsia="en-US"/>
        </w:rPr>
      </w:pPr>
      <w:r w:rsidRPr="008216B1">
        <w:rPr>
          <w:rFonts w:cs="Arial"/>
          <w:lang w:eastAsia="en-US"/>
        </w:rPr>
        <w:t>Omejevalni ukrepi so eno od prioritetnih področij na nivoju Evropske unije. Po začetku ruske agresije na Ukrajino je bil na nivoju Evropske unije sprejet že devetnajsti paket ukrepov, tako proti Rusiji, kot tudi proti Belorusiji in posameznim separatističnim regijam v Ukrajini (uredbi EU 833/2014 in 765/2006). Med temi ukrepi je Evropska unija uvedla številne uvozne in izvozne omejitve. FURS na podlagi analize tveganja prioritetno izvaja poostrene kontrole pri sprostitvi blaga v prosti promet, kakor tudi naknadne nadzore omejevalnih ukrepov, zlasti glede izogibanja sankcijam preko posrednih izvozov v Rusijo preko tretjih držav. S pristojnimi organi poteka ažurna izmenjava informacij o sumljivih pošiljkah, transakcijah in ugotovljenih kršitvah, prav tako intenzivno potekajo aktivnosti v okviru mednarodnih zaprosil. FURS aktivno sodeluje v številnih delovnih skupinah na tem področju, tako na nacionalnem, kot mednarodnem nivoju.</w:t>
      </w:r>
    </w:p>
    <w:p w14:paraId="0992A497" w14:textId="77777777" w:rsidR="00457265" w:rsidRPr="008216B1" w:rsidRDefault="00457265" w:rsidP="00457265">
      <w:pPr>
        <w:rPr>
          <w:rFonts w:cs="Arial"/>
          <w:lang w:eastAsia="en-US"/>
        </w:rPr>
      </w:pPr>
    </w:p>
    <w:p w14:paraId="59C0E6E8" w14:textId="77777777" w:rsidR="00457265" w:rsidRPr="008216B1" w:rsidRDefault="00457265" w:rsidP="00457265">
      <w:pPr>
        <w:rPr>
          <w:rFonts w:cs="Arial"/>
          <w:lang w:eastAsia="en-US"/>
        </w:rPr>
      </w:pPr>
      <w:r w:rsidRPr="008216B1">
        <w:rPr>
          <w:rFonts w:cs="Arial"/>
          <w:lang w:eastAsia="en-US"/>
        </w:rPr>
        <w:t xml:space="preserve">Omeniti je treba tudi nadzore nad nezakonito proizvodnjo in trgovino s tobačnimi izdelki, saj resno ogrožata javno zdravje, varnost državljanov in do neke mere nacionalno varnost. Ta nelegalni pojav s povečanjem dostopa do tobačnih izdelkov, ki so po nižjih cenah na voljo na črnem trgu, spodkopava prizadevanja vlad za nadzor nad tobačnimi izdelki in protikadilske strategije za odvračanje od potrošnje. </w:t>
      </w:r>
    </w:p>
    <w:p w14:paraId="58673902" w14:textId="77777777" w:rsidR="00457265" w:rsidRPr="008216B1" w:rsidRDefault="00457265" w:rsidP="00457265">
      <w:pPr>
        <w:rPr>
          <w:rFonts w:cs="Arial"/>
          <w:lang w:eastAsia="en-US"/>
        </w:rPr>
      </w:pPr>
    </w:p>
    <w:p w14:paraId="0B02DCB1" w14:textId="1647D863" w:rsidR="00457265" w:rsidRPr="008216B1" w:rsidRDefault="00457265" w:rsidP="00457265">
      <w:pPr>
        <w:rPr>
          <w:rFonts w:cs="Arial"/>
          <w:lang w:eastAsia="en-US"/>
        </w:rPr>
      </w:pPr>
      <w:r w:rsidRPr="008216B1">
        <w:rPr>
          <w:rFonts w:cs="Arial"/>
          <w:lang w:eastAsia="en-US"/>
        </w:rPr>
        <w:t>Za učinkovito upravljanje s tveganji na izpostavljenih področjih je potrebno spremljati mednarodno ureditev in prakse drugih držav. Nujno je intenzivno izobraževanje in usposabljanje kadrov, ki delajo na področju finančnega nadzora, tudi glede uporabe analitskih orodij za hitro zaznavo tvegan in sistemskih utaj. Zaradi širokega spektra delovanja, ki ga pokriva FURS, je nujno zagotoviti zadostno število izvajalcev ter pravočasno nadomeščanje z mladimi kadri,  tako  na sistemskem kot izvajalskem nivoju. Kadrovski izzivi in kompleksnost postopkov so ključni objektivni razlogi, da aktivnosti inšpekcije FURS niso številčno bolj obsežne in finančno bolj uspešne. Pri starejših inšpektorjih se sooča</w:t>
      </w:r>
      <w:r w:rsidR="00904AF8">
        <w:rPr>
          <w:rFonts w:cs="Arial"/>
          <w:lang w:eastAsia="en-US"/>
        </w:rPr>
        <w:t>j</w:t>
      </w:r>
      <w:r w:rsidRPr="008216B1">
        <w:rPr>
          <w:rFonts w:cs="Arial"/>
          <w:lang w:eastAsia="en-US"/>
        </w:rPr>
        <w:t>o z upokojitvami in odsotnostjo iz zdravstvenih razlogov, zaznava</w:t>
      </w:r>
      <w:r w:rsidR="00904AF8">
        <w:rPr>
          <w:rFonts w:cs="Arial"/>
          <w:lang w:eastAsia="en-US"/>
        </w:rPr>
        <w:t>j</w:t>
      </w:r>
      <w:r w:rsidRPr="008216B1">
        <w:rPr>
          <w:rFonts w:cs="Arial"/>
          <w:lang w:eastAsia="en-US"/>
        </w:rPr>
        <w:t xml:space="preserve">o manjšo motivacijo, kar vpliva na realizacijo nalog. Odhodi zaradi drugih zaposlitev dodatno vplivajo na razpoložljivost kadra. Pri ponujanju dela na zaposlitvenem trgu in zaposlovanju novih inšpektorjev, se na razpise ne prijavlja izkušen in strokovno usposobljeni kader, niti dovolj motiviran kader, ki bi v kratkem roku lahko samostojno opravljal naloge inšpektorja. Razlog je še vedno nekonkurenčnost plač upoštevajoč zahtevnost poklica in zahtevano obsežno strokovno  znanje. Pri uvajanju novih inšpektorjev mentorstvo zahteva veliko časa in zmanjšuje učinkovitost izkušenih zaposlenih, učinkovitost novih inšpektorjev pa ne dosega ravni kolegov z daljšim delovnim stažem. Pri tem primanjkuje izkušenih inšpektorjev srednjih let, ki so bolj motivirani in uspešno prevzemajo mentorsko vlogo za nove sodelavce.   Pri tem velja poudariti, da lahko učinkovitost finančnega nadzora zagotovijo le s postopnim oblikovanjem mlajšega kadra, pri čemer ocenjujejo, da se lahko inšpektor za samostojno strokovno delo na področju nadzora oblikuje v treh do  petih letih. Poleg navedenega digitalizacija in globalizacija prinašata večjo kompleksnost postopkov in potrebo poznavanja novih tehnologij. Upravna in sodna praksa ter novi predpisi uvajajo zahteve po višjih dokaznih standardih in večji formalnosti postopkov, kar v praksi pomeni dodatne aktivnosti (obsežne ustne obravnave in zaslišanja) in podaljšanje trajanja nadzorov. </w:t>
      </w:r>
    </w:p>
    <w:p w14:paraId="07D93969" w14:textId="77777777" w:rsidR="00457265" w:rsidRPr="008216B1" w:rsidRDefault="00457265" w:rsidP="00457265">
      <w:pPr>
        <w:rPr>
          <w:rFonts w:cs="Arial"/>
          <w:lang w:eastAsia="en-US"/>
        </w:rPr>
      </w:pPr>
    </w:p>
    <w:p w14:paraId="337C3315" w14:textId="274B2AD3" w:rsidR="00457265" w:rsidRPr="008216B1" w:rsidRDefault="00457265" w:rsidP="00457265">
      <w:pPr>
        <w:rPr>
          <w:rFonts w:cs="Arial"/>
          <w:lang w:eastAsia="en-US"/>
        </w:rPr>
      </w:pPr>
      <w:r w:rsidRPr="008216B1">
        <w:rPr>
          <w:rFonts w:cs="Arial"/>
          <w:lang w:eastAsia="en-US"/>
        </w:rPr>
        <w:t>Postopki davčnega nadzora sodijo med zahtevnejše davčne postopke, zlasti kadar vključujejo mednarodni element obravnavanih transakcij in zahtevajo mednarodno sodelovanje, pa tudi v primerih oviranja postopkov s strani davčnih zavezancev. Posebno kompleksni so primeri, v katerih zavezanci vzpostavljajo vsebinsko prazna pravna razmerja brez dejanskega poslovnega namena, katerih bistveni cilj je pridobitev nedovoljene davčne ugodnosti. V takšnih primerih ugotavlja</w:t>
      </w:r>
      <w:r w:rsidR="00B83C69">
        <w:rPr>
          <w:rFonts w:cs="Arial"/>
          <w:lang w:eastAsia="en-US"/>
        </w:rPr>
        <w:t>j</w:t>
      </w:r>
      <w:r w:rsidRPr="008216B1">
        <w:rPr>
          <w:rFonts w:cs="Arial"/>
          <w:lang w:eastAsia="en-US"/>
        </w:rPr>
        <w:t xml:space="preserve">o, da so nedovoljene davčne sheme na trgu pogosto (zmotno) predstavljene kot davčna optimizacija, v praksi pa gre za davčno izogibanje. Davčni nadzori pogosto zajemajo visoke vrednosti transakcij, kar potrjuje tudi podatek, da skupni znesek desetih največjih odmer davčnega nadzora v letu 2025 znaša 25.513.552,77 EUR. </w:t>
      </w:r>
    </w:p>
    <w:p w14:paraId="5099CCC1" w14:textId="5875D295" w:rsidR="00A6392F" w:rsidRPr="008216B1" w:rsidRDefault="000C706B" w:rsidP="00B569AB">
      <w:pPr>
        <w:pStyle w:val="Naslov3"/>
        <w:rPr>
          <w:sz w:val="20"/>
          <w:szCs w:val="20"/>
        </w:rPr>
      </w:pPr>
      <w:hyperlink w:anchor="_Toc512417904" w:history="1">
        <w:bookmarkStart w:id="195" w:name="_Toc223010001"/>
        <w:bookmarkStart w:id="196" w:name="_Toc223361213"/>
        <w:bookmarkStart w:id="197" w:name="_Toc223692241"/>
        <w:bookmarkStart w:id="198" w:name="_Toc224374594"/>
        <w:r w:rsidRPr="008216B1">
          <w:rPr>
            <w:sz w:val="20"/>
            <w:szCs w:val="20"/>
          </w:rPr>
          <w:t>4</w:t>
        </w:r>
        <w:r w:rsidR="00A6392F" w:rsidRPr="008216B1">
          <w:rPr>
            <w:sz w:val="20"/>
            <w:szCs w:val="20"/>
          </w:rPr>
          <w:t>.2.5 INŠPEKTORAT ZA JAVNI SEKTOR</w:t>
        </w:r>
        <w:bookmarkEnd w:id="195"/>
        <w:bookmarkEnd w:id="196"/>
        <w:bookmarkEnd w:id="197"/>
        <w:bookmarkEnd w:id="198"/>
      </w:hyperlink>
    </w:p>
    <w:p w14:paraId="1E8C464F" w14:textId="77777777" w:rsidR="00CC6813" w:rsidRPr="008216B1" w:rsidRDefault="00CC6813" w:rsidP="00B569AB">
      <w:pPr>
        <w:rPr>
          <w:szCs w:val="24"/>
          <w:lang w:eastAsia="en-US"/>
        </w:rPr>
      </w:pPr>
    </w:p>
    <w:p w14:paraId="11B5F150" w14:textId="77777777" w:rsidR="005F748D" w:rsidRPr="008216B1" w:rsidRDefault="005F748D" w:rsidP="005F748D">
      <w:pPr>
        <w:rPr>
          <w:rFonts w:cs="Arial"/>
          <w:b/>
          <w:bCs/>
          <w:lang w:eastAsia="en-US"/>
        </w:rPr>
      </w:pPr>
      <w:r w:rsidRPr="008216B1">
        <w:rPr>
          <w:rFonts w:cs="Arial"/>
          <w:b/>
          <w:bCs/>
          <w:lang w:eastAsia="en-US"/>
        </w:rPr>
        <w:t>Kadri</w:t>
      </w:r>
    </w:p>
    <w:p w14:paraId="0BF74329" w14:textId="77777777" w:rsidR="005F748D" w:rsidRPr="008216B1" w:rsidRDefault="005F748D" w:rsidP="005F748D">
      <w:pPr>
        <w:rPr>
          <w:rFonts w:cs="Arial"/>
          <w:lang w:eastAsia="en-US"/>
        </w:rPr>
      </w:pPr>
    </w:p>
    <w:p w14:paraId="27D83F1B" w14:textId="77777777" w:rsidR="005F748D" w:rsidRPr="008216B1" w:rsidRDefault="005F748D" w:rsidP="005F748D">
      <w:pPr>
        <w:rPr>
          <w:rFonts w:cs="Arial"/>
          <w:lang w:eastAsia="en-US"/>
        </w:rPr>
      </w:pPr>
      <w:r w:rsidRPr="008216B1">
        <w:rPr>
          <w:rFonts w:cs="Arial"/>
          <w:lang w:eastAsia="en-US"/>
        </w:rPr>
        <w:t>V letu 2025 je delo v okviru UI v povprečju opravljalo 7 inšpektorjev, v ISJU pa 6,67 inšpektorjev.  Na dan 31. 12. 2025 pa je bilo v UI zaposlenih 7 inšpektorjev, v ISJU pa 7. Kadrovski načrt omogoča zaposlitev še dveh dodatnih inšpektorjev v ISJU.</w:t>
      </w:r>
    </w:p>
    <w:p w14:paraId="2DF9C607" w14:textId="77777777" w:rsidR="005F748D" w:rsidRPr="008216B1" w:rsidRDefault="005F748D" w:rsidP="005F748D">
      <w:pPr>
        <w:rPr>
          <w:rFonts w:cs="Arial"/>
          <w:lang w:eastAsia="en-US"/>
        </w:rPr>
      </w:pPr>
    </w:p>
    <w:p w14:paraId="622EBE80" w14:textId="61919590" w:rsidR="005F748D" w:rsidRPr="008216B1" w:rsidRDefault="005F748D" w:rsidP="005F748D">
      <w:pPr>
        <w:rPr>
          <w:rFonts w:cs="Arial"/>
          <w:lang w:eastAsia="en-US"/>
        </w:rPr>
      </w:pPr>
      <w:r w:rsidRPr="008216B1">
        <w:rPr>
          <w:rFonts w:cs="Arial"/>
          <w:lang w:eastAsia="en-US"/>
        </w:rPr>
        <w:t>V letu 2025 so izvedli javni natečaj za delovno mesto INŠPEKTOR II/I, ki se je zaključil z izbiro. Izbrana kandidatka naj bi z delom nastopila 2. 3. 2026.</w:t>
      </w:r>
    </w:p>
    <w:p w14:paraId="364F2B0A" w14:textId="77777777" w:rsidR="005F748D" w:rsidRPr="008216B1" w:rsidRDefault="005F748D" w:rsidP="005F748D">
      <w:pPr>
        <w:rPr>
          <w:rFonts w:cs="Arial"/>
          <w:lang w:eastAsia="en-US"/>
        </w:rPr>
      </w:pPr>
    </w:p>
    <w:p w14:paraId="1632DFC0" w14:textId="2923A914" w:rsidR="005F748D" w:rsidRPr="008216B1" w:rsidRDefault="005F748D" w:rsidP="005F748D">
      <w:pPr>
        <w:rPr>
          <w:rFonts w:cs="Arial"/>
          <w:lang w:eastAsia="en-US"/>
        </w:rPr>
      </w:pPr>
      <w:r w:rsidRPr="008216B1">
        <w:rPr>
          <w:rFonts w:cs="Arial"/>
          <w:lang w:eastAsia="en-US"/>
        </w:rPr>
        <w:t>Kadrovska popolnitev predstavlja velik izziv zaradi več dejavnikov, med katerimi so višja povprečna starost zaposlenih, manjše zanimanje za delo inšpektorja ter dolgotrajni zaposlitveni postopki. Do sedaj so tudi ob pomoči in posluhu kadrovske službe uspešno zapolnjevali prosta delovna mesta. V prihodnje bo ob doseganju pogojev za upokojitev lahko organ zapustilo več izkušenih inšpektorjev, zato bo zagotavljanje ustrezne kadrovske strukture ključnega pomena.</w:t>
      </w:r>
    </w:p>
    <w:p w14:paraId="38BE764F" w14:textId="77777777" w:rsidR="005F748D" w:rsidRPr="008216B1" w:rsidRDefault="005F748D" w:rsidP="005F748D">
      <w:pPr>
        <w:rPr>
          <w:rFonts w:cs="Arial"/>
          <w:lang w:eastAsia="en-US"/>
        </w:rPr>
      </w:pPr>
    </w:p>
    <w:p w14:paraId="7DCD78F5" w14:textId="77777777" w:rsidR="005F748D" w:rsidRPr="008216B1" w:rsidRDefault="005F748D" w:rsidP="005F748D">
      <w:pPr>
        <w:rPr>
          <w:rFonts w:cs="Arial"/>
          <w:b/>
          <w:bCs/>
          <w:lang w:eastAsia="en-US"/>
        </w:rPr>
      </w:pPr>
      <w:r w:rsidRPr="008216B1">
        <w:rPr>
          <w:rFonts w:cs="Arial"/>
          <w:b/>
          <w:bCs/>
          <w:lang w:eastAsia="en-US"/>
        </w:rPr>
        <w:t>Obseg dela</w:t>
      </w:r>
    </w:p>
    <w:p w14:paraId="4EA63B0D" w14:textId="77777777" w:rsidR="005F748D" w:rsidRPr="008216B1" w:rsidRDefault="005F748D" w:rsidP="005F748D">
      <w:pPr>
        <w:rPr>
          <w:rFonts w:cs="Arial"/>
          <w:lang w:eastAsia="en-US"/>
        </w:rPr>
      </w:pPr>
    </w:p>
    <w:p w14:paraId="5A3438DD" w14:textId="77777777" w:rsidR="005F748D" w:rsidRPr="008216B1" w:rsidRDefault="005F748D" w:rsidP="005F748D">
      <w:pPr>
        <w:rPr>
          <w:rFonts w:cs="Arial"/>
          <w:lang w:eastAsia="en-US"/>
        </w:rPr>
      </w:pPr>
      <w:r w:rsidRPr="008216B1">
        <w:rPr>
          <w:rFonts w:cs="Arial"/>
          <w:lang w:eastAsia="en-US"/>
        </w:rPr>
        <w:t>UI in ISJU vsako leto prejmeta veliko število pobud in prijav različnih prijaviteljev, hkrati pa obravnavata tudi nerešene pobude iz preteklih let. Zaradi znatnega povečanja števila prejetih prijav, kljub različnim ukrepom IJS ni uspelo zmanjšati število nerešenih zadev. Konec leta 2025 je imela ISJU 390 nerešenih zadev, kar pomeni povečanje števila nerešenih zadev za 28 %, UI pa je ob večjem pripadu zadev leto zaključila s 100 nerešenimi zadevami, kar pa pomeni zmanjšanje zaostanka za 12 %.</w:t>
      </w:r>
    </w:p>
    <w:p w14:paraId="207659A4" w14:textId="77777777" w:rsidR="005F748D" w:rsidRPr="008216B1" w:rsidRDefault="005F748D" w:rsidP="005F748D">
      <w:pPr>
        <w:rPr>
          <w:rFonts w:cs="Arial"/>
          <w:lang w:eastAsia="en-US"/>
        </w:rPr>
      </w:pPr>
    </w:p>
    <w:p w14:paraId="7759BCDF" w14:textId="4E5245F9" w:rsidR="005F748D" w:rsidRPr="008216B1" w:rsidRDefault="005F748D" w:rsidP="005F748D">
      <w:pPr>
        <w:rPr>
          <w:rFonts w:cs="Arial"/>
          <w:lang w:eastAsia="en-US"/>
        </w:rPr>
      </w:pPr>
      <w:r w:rsidRPr="008216B1">
        <w:rPr>
          <w:rFonts w:cs="Arial"/>
          <w:lang w:eastAsia="en-US"/>
        </w:rPr>
        <w:t xml:space="preserve">Čeprav se inšpekcijski nadzori uvajajo </w:t>
      </w:r>
      <w:r w:rsidR="000E0B3A" w:rsidRPr="008216B1">
        <w:rPr>
          <w:rFonts w:cs="Arial"/>
          <w:lang w:eastAsia="en-US"/>
        </w:rPr>
        <w:t>po uradni dolžnosti</w:t>
      </w:r>
      <w:r w:rsidRPr="008216B1">
        <w:rPr>
          <w:rFonts w:cs="Arial"/>
          <w:lang w:eastAsia="en-US"/>
        </w:rPr>
        <w:t>, jih približno 97 % temelji na prejetih pobudah in prijavah, medtem ko le v 3 % primerov nadzore izvaja</w:t>
      </w:r>
      <w:r w:rsidR="001561D9" w:rsidRPr="008216B1">
        <w:rPr>
          <w:rFonts w:cs="Arial"/>
          <w:lang w:eastAsia="en-US"/>
        </w:rPr>
        <w:t>j</w:t>
      </w:r>
      <w:r w:rsidRPr="008216B1">
        <w:rPr>
          <w:rFonts w:cs="Arial"/>
          <w:lang w:eastAsia="en-US"/>
        </w:rPr>
        <w:t>o samoiniciativno – bodisi v okviru načrtovanih sistemskih pregledov bodisi na lastno pobudo. V prihodnje bi bilo smiselno povečati delež samoiniciativnih nadzorov, za kar pa bi bila nujna kadrovska okrepitev.</w:t>
      </w:r>
    </w:p>
    <w:p w14:paraId="48AF9E1D" w14:textId="77777777" w:rsidR="005F748D" w:rsidRPr="008216B1" w:rsidRDefault="005F748D" w:rsidP="005F748D">
      <w:pPr>
        <w:rPr>
          <w:rFonts w:cs="Arial"/>
          <w:lang w:eastAsia="en-US"/>
        </w:rPr>
      </w:pPr>
    </w:p>
    <w:p w14:paraId="145195FB" w14:textId="77777777" w:rsidR="005F748D" w:rsidRPr="008216B1" w:rsidRDefault="005F748D" w:rsidP="005F748D">
      <w:pPr>
        <w:rPr>
          <w:rFonts w:cs="Arial"/>
          <w:lang w:eastAsia="en-US"/>
        </w:rPr>
      </w:pPr>
      <w:r w:rsidRPr="008216B1">
        <w:rPr>
          <w:rFonts w:cs="Arial"/>
          <w:lang w:eastAsia="en-US"/>
        </w:rPr>
        <w:t>Dodatne izzive v prihodnosti bodo predstavljale nove pristojnosti po ZF, po katerem je ISJU postala pristojni organ za inšpekcijski nadzor nad funkcionarji, konkretno nad tistimi določbami ZF, ki se nanašajo na pravice in obveznosti funkcionarjev (npr. povračila stroškov dela in izplačila drugih prejemkov) in nad določbami 35. člena ZF, ki ureja pravico do pravne pomoči po prenehanju funkcije.  Prav tako je ISJU od 1. 1. 2026 na podlagi ZJU-1 pristojna za nadzor nad povračili stroškov in izplačili drugih prejemkov javnim uslužbencem, za katere velja drugi del ZJU-1.</w:t>
      </w:r>
    </w:p>
    <w:p w14:paraId="18F370B0" w14:textId="77777777" w:rsidR="005F748D" w:rsidRPr="008216B1" w:rsidRDefault="005F748D" w:rsidP="005F748D">
      <w:pPr>
        <w:rPr>
          <w:rFonts w:cs="Arial"/>
          <w:lang w:eastAsia="en-US"/>
        </w:rPr>
      </w:pPr>
    </w:p>
    <w:p w14:paraId="4E36D3BF" w14:textId="77777777" w:rsidR="005F748D" w:rsidRPr="008216B1" w:rsidRDefault="005F748D" w:rsidP="005F748D">
      <w:pPr>
        <w:rPr>
          <w:rFonts w:cs="Arial"/>
          <w:b/>
          <w:bCs/>
          <w:lang w:eastAsia="en-US"/>
        </w:rPr>
      </w:pPr>
      <w:r w:rsidRPr="008216B1">
        <w:rPr>
          <w:rFonts w:cs="Arial"/>
          <w:b/>
          <w:bCs/>
          <w:lang w:eastAsia="en-US"/>
        </w:rPr>
        <w:t>Informacijski sistem</w:t>
      </w:r>
    </w:p>
    <w:p w14:paraId="28662EFD" w14:textId="77777777" w:rsidR="005F748D" w:rsidRPr="008216B1" w:rsidRDefault="005F748D" w:rsidP="005F748D">
      <w:pPr>
        <w:rPr>
          <w:rFonts w:cs="Arial"/>
          <w:lang w:eastAsia="en-US"/>
        </w:rPr>
      </w:pPr>
    </w:p>
    <w:p w14:paraId="73256943" w14:textId="7EEEDDE9" w:rsidR="005F748D" w:rsidRPr="008216B1" w:rsidRDefault="005F748D" w:rsidP="005F748D">
      <w:pPr>
        <w:rPr>
          <w:rFonts w:cs="Arial"/>
          <w:lang w:eastAsia="en-US"/>
        </w:rPr>
      </w:pPr>
      <w:r w:rsidRPr="008216B1">
        <w:rPr>
          <w:rFonts w:cs="Arial"/>
          <w:lang w:eastAsia="en-US"/>
        </w:rPr>
        <w:t>Za učinkovitejše izvajanje, načrtovanje in poročanje o inšpekcijskem nadzorstvu bi IJS potreboval nadgradnjo obstoječega informacijskega sistema. Trenutno IJS uporablja informacijski sistem IS IJS, ki ga je leta 2017 razvil in vzdržuje sodelavec nekdanjega Direktorata za informatiko pri MJU, ki je po reorganizaciji Vlade v letu 2023 prešel pod M</w:t>
      </w:r>
      <w:r w:rsidR="001561D9" w:rsidRPr="008216B1">
        <w:rPr>
          <w:rFonts w:cs="Arial"/>
          <w:lang w:eastAsia="en-US"/>
        </w:rPr>
        <w:t>inistrstvo za digitalno preobrazbo (v nadaljnjem besedilu: MDP).</w:t>
      </w:r>
    </w:p>
    <w:p w14:paraId="001F6579" w14:textId="77777777" w:rsidR="001561D9" w:rsidRPr="008216B1" w:rsidRDefault="001561D9" w:rsidP="005F748D">
      <w:pPr>
        <w:rPr>
          <w:rFonts w:cs="Arial"/>
          <w:lang w:eastAsia="en-US"/>
        </w:rPr>
      </w:pPr>
    </w:p>
    <w:p w14:paraId="7D4428DF" w14:textId="77777777" w:rsidR="005F748D" w:rsidRPr="008216B1" w:rsidRDefault="005F748D" w:rsidP="005F748D">
      <w:pPr>
        <w:rPr>
          <w:rFonts w:cs="Arial"/>
          <w:lang w:eastAsia="en-US"/>
        </w:rPr>
      </w:pPr>
      <w:r w:rsidRPr="008216B1">
        <w:rPr>
          <w:rFonts w:cs="Arial"/>
          <w:lang w:eastAsia="en-US"/>
        </w:rPr>
        <w:t>Čeprav IS IJS še vedno omogoča pripravo letnega načrta dela, spremljanje izvedbe nadzorov in pripravo poročil, so se z leti pokazale nekatere omejitve ter tveganja, ki vplivajo na njegovo uporabnost in dolgoročno vzdržnost.</w:t>
      </w:r>
    </w:p>
    <w:p w14:paraId="3AE0E4D4" w14:textId="77777777" w:rsidR="005F748D" w:rsidRPr="008216B1" w:rsidRDefault="005F748D" w:rsidP="005F748D">
      <w:pPr>
        <w:rPr>
          <w:rFonts w:cs="Arial"/>
          <w:lang w:eastAsia="en-US"/>
        </w:rPr>
      </w:pPr>
    </w:p>
    <w:p w14:paraId="60B76F8E" w14:textId="77777777" w:rsidR="005F748D" w:rsidRPr="008216B1" w:rsidRDefault="005F748D" w:rsidP="005F748D">
      <w:pPr>
        <w:rPr>
          <w:rFonts w:cs="Arial"/>
          <w:lang w:eastAsia="en-US"/>
        </w:rPr>
      </w:pPr>
      <w:r w:rsidRPr="008216B1">
        <w:rPr>
          <w:rFonts w:cs="Arial"/>
          <w:lang w:eastAsia="en-US"/>
        </w:rPr>
        <w:t>Za izboljšanje učinkovitosti dela in zagotavljanje enotne prakse pri izvajanju nadzorov bi bilo potrebno nadgraditi IS IJS z naslednjimi funkcionalnostmi:</w:t>
      </w:r>
    </w:p>
    <w:p w14:paraId="783F92EB" w14:textId="5B2B4E5B" w:rsidR="005F748D" w:rsidRPr="008216B1" w:rsidRDefault="005F748D">
      <w:pPr>
        <w:pStyle w:val="Odstavekseznama"/>
        <w:numPr>
          <w:ilvl w:val="0"/>
          <w:numId w:val="24"/>
        </w:numPr>
        <w:rPr>
          <w:rFonts w:cs="Arial"/>
          <w:lang w:eastAsia="en-US"/>
        </w:rPr>
      </w:pPr>
      <w:r w:rsidRPr="008216B1">
        <w:rPr>
          <w:rFonts w:cs="Arial"/>
          <w:lang w:eastAsia="en-US"/>
        </w:rPr>
        <w:t>Avtomatska sinhronizacija s sistemom Krpan – zmanjšanje ročnega vnosa in s tem napak ter administrativne obremenitve zaposlenih.</w:t>
      </w:r>
    </w:p>
    <w:p w14:paraId="39F436A2" w14:textId="408D456F" w:rsidR="005F748D" w:rsidRPr="008216B1" w:rsidRDefault="005F748D">
      <w:pPr>
        <w:pStyle w:val="Odstavekseznama"/>
        <w:numPr>
          <w:ilvl w:val="0"/>
          <w:numId w:val="24"/>
        </w:numPr>
        <w:rPr>
          <w:rFonts w:cs="Arial"/>
          <w:lang w:eastAsia="en-US"/>
        </w:rPr>
      </w:pPr>
      <w:r w:rsidRPr="008216B1">
        <w:rPr>
          <w:rFonts w:cs="Arial"/>
          <w:lang w:eastAsia="en-US"/>
        </w:rPr>
        <w:t>Napredno iskanje po podatkih – omogočanje iskanja po kršitvah, zapisnikih in odrejenih ukrepih.</w:t>
      </w:r>
    </w:p>
    <w:p w14:paraId="68E0C907" w14:textId="09B36CA7" w:rsidR="005F748D" w:rsidRPr="008216B1" w:rsidRDefault="005F748D">
      <w:pPr>
        <w:pStyle w:val="Odstavekseznama"/>
        <w:numPr>
          <w:ilvl w:val="0"/>
          <w:numId w:val="24"/>
        </w:numPr>
        <w:rPr>
          <w:rFonts w:cs="Arial"/>
          <w:lang w:eastAsia="en-US"/>
        </w:rPr>
      </w:pPr>
      <w:r w:rsidRPr="008216B1">
        <w:rPr>
          <w:rFonts w:cs="Arial"/>
          <w:lang w:eastAsia="en-US"/>
        </w:rPr>
        <w:t>Pregled dokumentov in strukturirano shranjevanje podatkov – omogočiti vizualizacijo zapisnikov, ugovorov in odločitev MJU o ugovorih ter vzpostavitev šifrantov za avtomatsko povezovanje dokumentacije.</w:t>
      </w:r>
    </w:p>
    <w:p w14:paraId="128D0C21" w14:textId="77777777" w:rsidR="005F748D" w:rsidRPr="008216B1" w:rsidRDefault="005F748D" w:rsidP="005F748D">
      <w:pPr>
        <w:rPr>
          <w:rFonts w:cs="Arial"/>
          <w:lang w:eastAsia="en-US"/>
        </w:rPr>
      </w:pPr>
    </w:p>
    <w:p w14:paraId="481707C2" w14:textId="063BAE7D" w:rsidR="005F748D" w:rsidRPr="008216B1" w:rsidRDefault="005F748D" w:rsidP="005F748D">
      <w:pPr>
        <w:rPr>
          <w:rFonts w:cs="Arial"/>
          <w:lang w:eastAsia="en-US"/>
        </w:rPr>
      </w:pPr>
      <w:r w:rsidRPr="008216B1">
        <w:rPr>
          <w:rFonts w:cs="Arial"/>
          <w:lang w:eastAsia="en-US"/>
        </w:rPr>
        <w:t>Že v 2024 so pripravili specifikacije potrebnih nadgradenj IS IJS, za katere je bilo načrtovano, da bodo izvedene v 2025. Konec leta 2025 so MDP poslali podatke za integracijo zaledne aplikacije z IS Krpan in dopolnili predlog za nadgradnjo IS IJS. Nadgradnje pričakuje</w:t>
      </w:r>
      <w:r w:rsidR="001561D9" w:rsidRPr="008216B1">
        <w:rPr>
          <w:rFonts w:cs="Arial"/>
          <w:lang w:eastAsia="en-US"/>
        </w:rPr>
        <w:t>j</w:t>
      </w:r>
      <w:r w:rsidRPr="008216B1">
        <w:rPr>
          <w:rFonts w:cs="Arial"/>
          <w:lang w:eastAsia="en-US"/>
        </w:rPr>
        <w:t xml:space="preserve">o v </w:t>
      </w:r>
      <w:r w:rsidR="001561D9" w:rsidRPr="008216B1">
        <w:rPr>
          <w:rFonts w:cs="Arial"/>
          <w:lang w:eastAsia="en-US"/>
        </w:rPr>
        <w:t xml:space="preserve">letu </w:t>
      </w:r>
      <w:r w:rsidRPr="008216B1">
        <w:rPr>
          <w:rFonts w:cs="Arial"/>
          <w:lang w:eastAsia="en-US"/>
        </w:rPr>
        <w:t>2026.</w:t>
      </w:r>
    </w:p>
    <w:p w14:paraId="3803743A" w14:textId="41987B31" w:rsidR="00FD2B6B" w:rsidRPr="008216B1" w:rsidRDefault="002C2FC0" w:rsidP="00B569AB">
      <w:pPr>
        <w:pStyle w:val="Naslov3"/>
        <w:rPr>
          <w:sz w:val="20"/>
          <w:szCs w:val="20"/>
        </w:rPr>
      </w:pPr>
      <w:hyperlink w:anchor="_Toc512417905" w:history="1">
        <w:bookmarkStart w:id="199" w:name="_Toc223010002"/>
        <w:bookmarkStart w:id="200" w:name="_Toc223361214"/>
        <w:bookmarkStart w:id="201" w:name="_Toc223692242"/>
        <w:bookmarkStart w:id="202" w:name="_Toc224374595"/>
        <w:r w:rsidRPr="008216B1">
          <w:rPr>
            <w:sz w:val="20"/>
            <w:szCs w:val="20"/>
          </w:rPr>
          <w:t>4</w:t>
        </w:r>
        <w:r w:rsidR="00FD2B6B" w:rsidRPr="008216B1">
          <w:rPr>
            <w:sz w:val="20"/>
            <w:szCs w:val="20"/>
          </w:rPr>
          <w:t>.2.6 INFORMACIJSKI POOBLAŠČENEC</w:t>
        </w:r>
        <w:bookmarkEnd w:id="199"/>
        <w:bookmarkEnd w:id="200"/>
        <w:bookmarkEnd w:id="201"/>
        <w:bookmarkEnd w:id="202"/>
      </w:hyperlink>
    </w:p>
    <w:p w14:paraId="313B6083" w14:textId="77777777" w:rsidR="00814B20" w:rsidRPr="008216B1" w:rsidRDefault="00814B20" w:rsidP="00B569AB">
      <w:pPr>
        <w:rPr>
          <w:rFonts w:eastAsiaTheme="minorHAnsi" w:cs="Arial"/>
          <w:lang w:eastAsia="en-US"/>
        </w:rPr>
      </w:pPr>
    </w:p>
    <w:p w14:paraId="028C2FB7" w14:textId="3E5C9DE6" w:rsidR="008C695D" w:rsidRPr="008216B1" w:rsidRDefault="008C695D" w:rsidP="008C695D">
      <w:pPr>
        <w:rPr>
          <w:rFonts w:eastAsiaTheme="minorHAnsi" w:cs="Arial"/>
          <w:lang w:eastAsia="en-US"/>
        </w:rPr>
      </w:pPr>
      <w:r w:rsidRPr="008216B1">
        <w:rPr>
          <w:rFonts w:eastAsiaTheme="minorHAnsi" w:cs="Arial"/>
          <w:lang w:eastAsia="en-US"/>
        </w:rPr>
        <w:t>Bistvena novost, ki jo je glede nadzornih postopkov uvedel novi Zakon o varstvu osebnih podatkov (</w:t>
      </w:r>
      <w:r w:rsidR="007046DF" w:rsidRPr="008216B1">
        <w:rPr>
          <w:rFonts w:eastAsiaTheme="minorHAnsi" w:cs="Arial"/>
          <w:lang w:eastAsia="en-US"/>
        </w:rPr>
        <w:t xml:space="preserve">Uradni list RS, št. 163/22, 40/25 – ZInfV-1 in 10/26 – ZP-1L; v nadaljnjem besedilu: </w:t>
      </w:r>
      <w:r w:rsidRPr="008216B1">
        <w:rPr>
          <w:rFonts w:eastAsiaTheme="minorHAnsi" w:cs="Arial"/>
          <w:lang w:eastAsia="en-US"/>
        </w:rPr>
        <w:t xml:space="preserve">ZVOP-2), ki se je začel uporabljati 26. 1. 2023, so nadzorni postopki, v okviru katerih IP obravnava t.i. prijave prijavitelja s posebnim položajem. V navedenih nadzornih postopkih, ki jih prav tako vodijo inšpektorji oziroma državni nadzorniki za varstvo osebnih podatkov, IP obravnava izključno kršitve, ki jih v svojih zahtevah navedejo oziroma zatrjujejo posamezniki, ki menijo, da obdelava njihovih osebnih podatkov s strani upravljavca ali obdelovalca krši določbe Splošne uredbe o varstvu podatkov, ZVOP-2 ali drugih zakonov, ki urejajo obdelavo ali varstvo osebnih podatkov. V tem primeru gre za posebne vrste nadzornega postopka, v katerem ima tudi prijavitelj položaj stranke nadzornega postopka, zaradi česar mora taka vloga oziroma prijava, poleg obveznih sestavin po ZVOP-2, vsebovati tudi vse sestavine, ki jih za vlogo določa </w:t>
      </w:r>
      <w:r w:rsidR="00FD7BE0" w:rsidRPr="008216B1">
        <w:rPr>
          <w:rFonts w:eastAsiaTheme="minorHAnsi" w:cs="Arial"/>
          <w:lang w:eastAsia="en-US"/>
        </w:rPr>
        <w:t xml:space="preserve">Zakon o splošnem upravnem postopku (Uradni list RS, št. 24/06 – uradno prečiščeno besedilo, 105/06 – ZUS-1, 126/07, 65/08, 8/10, 82/13, 175/20 – ZIUOPDVE, 3/22 – ZDeb in 85/25; v nadaljnjem besedilu: </w:t>
      </w:r>
      <w:r w:rsidRPr="008216B1">
        <w:rPr>
          <w:rFonts w:eastAsiaTheme="minorHAnsi" w:cs="Arial"/>
          <w:lang w:eastAsia="en-US"/>
        </w:rPr>
        <w:t>ZUP</w:t>
      </w:r>
      <w:r w:rsidR="00FD7BE0" w:rsidRPr="008216B1">
        <w:rPr>
          <w:rFonts w:eastAsiaTheme="minorHAnsi" w:cs="Arial"/>
          <w:lang w:eastAsia="en-US"/>
        </w:rPr>
        <w:t>)</w:t>
      </w:r>
      <w:r w:rsidRPr="008216B1">
        <w:rPr>
          <w:rFonts w:eastAsiaTheme="minorHAnsi" w:cs="Arial"/>
          <w:lang w:eastAsia="en-US"/>
        </w:rPr>
        <w:t xml:space="preserve">. Če državni nadzornik za varstvo osebnih podatkov v takšnem nadzornem postopku zazna sum takšne kršitve varstva osebnih podatkov, ki bi lahko vplivala tudi na pravice drugih posameznikov, mora po uradni dolžnosti uvesti tudi postopek inšpekcijskega nadzora. </w:t>
      </w:r>
    </w:p>
    <w:p w14:paraId="570F4131" w14:textId="77777777" w:rsidR="008C695D" w:rsidRPr="008216B1" w:rsidRDefault="008C695D" w:rsidP="008C695D">
      <w:pPr>
        <w:rPr>
          <w:rFonts w:eastAsiaTheme="minorHAnsi" w:cs="Arial"/>
          <w:lang w:eastAsia="en-US"/>
        </w:rPr>
      </w:pPr>
    </w:p>
    <w:p w14:paraId="7F44DA1A" w14:textId="77777777" w:rsidR="008C695D" w:rsidRPr="008216B1" w:rsidRDefault="008C695D" w:rsidP="008C695D">
      <w:pPr>
        <w:rPr>
          <w:rFonts w:eastAsiaTheme="minorHAnsi" w:cs="Arial"/>
          <w:lang w:eastAsia="en-US"/>
        </w:rPr>
      </w:pPr>
      <w:r w:rsidRPr="008216B1">
        <w:rPr>
          <w:rFonts w:eastAsiaTheme="minorHAnsi" w:cs="Arial"/>
          <w:lang w:eastAsia="en-US"/>
        </w:rPr>
        <w:t xml:space="preserve">Problematika, ki se pojavlja pri vodenju tega povsem sui generis nadzornega postopka, je ta, da ga tako prijavitelji kot tudi zavezanci ne poznajo dobro in pomeni odstop od siceršnjih procesnih pravil vodenja inšpekcijskih postopkov. Pogosto se dogaja, da so prejete prijave oziroma vloge nepopolne, prijavitelji pa tudi po pozivu svoje prijave ustrezno ne dopolnijo. Ker IP vodi dve vrsti nadzornega postopka, se pri obravnavi prijav pogosto poraja dvom, ali gre za prijavo, ki bi jo bilo treba obravnavati kot prijavo prijavitelja s posebnim položajem ali kot inšpekcijsko prijavo oziroma iz prijave izhaja sum kršitve varstva osebnih podatkov, ki bi terjal odprtje obeh navedenih postopkov, prijavitelji pa tudi po pozivu svoje prijave ustrezno ne dopolnijo. Veliko je prijav, v katerih prijavitelji zatrjujejo neko enkratno preteklo kršitev (npr. nezakonit vpogled v njihove osebne podatke, posredovanje osebnih podatkov nepooblaščenemu uporabniku), ki v času vložitve prijave ne obstaja več. Taka prijava pa ne more biti predmet nadzornega postopka, v okviru katerega IP obravnava prijavo prijavitelja s posebnim položajem, saj se skladno s 30. in 34. členom ZVOP-2 v tem postopku lahko obravnavajo le tiste zatrjevane kršitve obdelave osebnih podatkov prijavitelja s posebnim položajem, ki v trenutku vložitve prijave še obstajajo. Ugotavljanje preteklih kršitev varstva osebnih podatkov lahko posameznik skladno z določbami 11. člena ZVOP-2 s tožbo zahteva od sodišča, IP pa lahko pretekle kršitve varstva osebnih podatkov obravnava zgolj v okviru postopka o prekršku, za uvedbo katerega pa mora prijavitelj predložiti ustrezne dokaze. Prijavitelji se, kot že navedeno, na pozive k dopolnitvam le redko ustrezno odzovejo. </w:t>
      </w:r>
    </w:p>
    <w:p w14:paraId="0F701E78" w14:textId="77777777" w:rsidR="008C695D" w:rsidRPr="008216B1" w:rsidRDefault="008C695D" w:rsidP="008C695D">
      <w:pPr>
        <w:rPr>
          <w:rFonts w:eastAsiaTheme="minorHAnsi" w:cs="Arial"/>
          <w:lang w:eastAsia="en-US"/>
        </w:rPr>
      </w:pPr>
    </w:p>
    <w:p w14:paraId="5B4DA15B" w14:textId="77777777" w:rsidR="008C695D" w:rsidRPr="008216B1" w:rsidRDefault="008C695D" w:rsidP="008C695D">
      <w:pPr>
        <w:rPr>
          <w:rFonts w:eastAsiaTheme="minorHAnsi" w:cs="Arial"/>
          <w:lang w:eastAsia="en-US"/>
        </w:rPr>
      </w:pPr>
      <w:r w:rsidRPr="008216B1">
        <w:rPr>
          <w:rFonts w:eastAsiaTheme="minorHAnsi" w:cs="Arial"/>
          <w:lang w:eastAsia="en-US"/>
        </w:rPr>
        <w:t>Ker IP v zvezi s procesnimi vidiki vodenja postopka po prijavi prijavitelja s posebnim položajem še nima relevantne sodne prakse, saj nobena od njegova odločitev zaenkrat s tega vidika še ni bila presojena s strani sodišča, sam postopek, kot je ta predpisan v ZVOP-2, pa ima določene pomanjkljivost oz. nejasnosti, se predvsem v tem delu kažejo težave, ki bodo z vidika pravne varnosti v prihodnosti morale biti razrešene.</w:t>
      </w:r>
    </w:p>
    <w:p w14:paraId="4C341000" w14:textId="77777777" w:rsidR="008C695D" w:rsidRPr="008216B1" w:rsidRDefault="008C695D" w:rsidP="008C695D">
      <w:pPr>
        <w:rPr>
          <w:rFonts w:eastAsiaTheme="minorHAnsi" w:cs="Arial"/>
          <w:lang w:eastAsia="en-US"/>
        </w:rPr>
      </w:pPr>
    </w:p>
    <w:p w14:paraId="0456B814" w14:textId="77777777" w:rsidR="008C695D" w:rsidRPr="008216B1" w:rsidRDefault="008C695D" w:rsidP="008C695D">
      <w:pPr>
        <w:rPr>
          <w:rFonts w:eastAsiaTheme="minorHAnsi" w:cs="Arial"/>
          <w:lang w:eastAsia="en-US"/>
        </w:rPr>
      </w:pPr>
      <w:r w:rsidRPr="008216B1">
        <w:rPr>
          <w:rFonts w:eastAsiaTheme="minorHAnsi" w:cs="Arial"/>
          <w:lang w:eastAsia="en-US"/>
        </w:rPr>
        <w:t>IP se je v letu 2025 soočal z izjemno povečanim številom prejetih prijav kršitev varstva osebnih podatkov. Število teh je bilo kar za 60 odstotkov večje kot v letu 2024. Ob dejstvu, da se število državnih nadzornikov v tem času ni povečalo, to pomeni ogromen pritisk na zaposlene, kar bo neizpodbitno botrovalo tudi nastajanju novih zaostankov. Tako povečano število prijav hkrati pomeni tudi, da je lahko IP v lanskem letu inšpekcijskim postopkom, ki jih odpre na podlagi letnega načrta dela, posvečal manj resursov, zaradi česar je bilo oteženo izvajanje načrtovane politike nadzora.</w:t>
      </w:r>
    </w:p>
    <w:p w14:paraId="0DE09635" w14:textId="77777777" w:rsidR="008C695D" w:rsidRPr="008216B1" w:rsidRDefault="008C695D" w:rsidP="008C695D">
      <w:pPr>
        <w:rPr>
          <w:rFonts w:eastAsiaTheme="minorHAnsi" w:cs="Arial"/>
          <w:lang w:eastAsia="en-US"/>
        </w:rPr>
      </w:pPr>
    </w:p>
    <w:p w14:paraId="006DEC02" w14:textId="7BEF38E8" w:rsidR="00B3057D" w:rsidRPr="008216B1" w:rsidRDefault="008C695D" w:rsidP="008C695D">
      <w:pPr>
        <w:rPr>
          <w:rFonts w:eastAsiaTheme="minorHAnsi" w:cs="Arial"/>
          <w:lang w:eastAsia="en-US"/>
        </w:rPr>
      </w:pPr>
      <w:r w:rsidRPr="008216B1">
        <w:rPr>
          <w:rFonts w:eastAsiaTheme="minorHAnsi" w:cs="Arial"/>
          <w:lang w:eastAsia="en-US"/>
        </w:rPr>
        <w:t>Določena problematika v zvezi z izvajanjem nadzornih aktivnosti IP izhaja tudi iz pristojnosti, ki jih IP podeljujejo novi akti digitalne agende EU, iz katerih včasih ne izhajajo povsem jasne opredelitve in razmejitve pristojnosti različnih organov, pristojnih za nadzor.</w:t>
      </w:r>
    </w:p>
    <w:p w14:paraId="562B4702" w14:textId="226E798F" w:rsidR="00B03C4F" w:rsidRPr="008216B1" w:rsidRDefault="003F5337" w:rsidP="00B569AB">
      <w:pPr>
        <w:pStyle w:val="Naslov3"/>
        <w:rPr>
          <w:sz w:val="20"/>
          <w:szCs w:val="20"/>
        </w:rPr>
      </w:pPr>
      <w:hyperlink w:anchor="_Toc512417906" w:history="1">
        <w:bookmarkStart w:id="203" w:name="_Toc223010003"/>
        <w:bookmarkStart w:id="204" w:name="_Toc223361215"/>
        <w:bookmarkStart w:id="205" w:name="_Toc223692243"/>
        <w:bookmarkStart w:id="206" w:name="_Toc224374596"/>
        <w:r w:rsidRPr="008216B1">
          <w:rPr>
            <w:sz w:val="20"/>
            <w:szCs w:val="20"/>
          </w:rPr>
          <w:t>4</w:t>
        </w:r>
        <w:r w:rsidR="00864B5A" w:rsidRPr="008216B1">
          <w:rPr>
            <w:sz w:val="20"/>
            <w:szCs w:val="20"/>
          </w:rPr>
          <w:t>.2.7 INŠPEKTORAT REPUBLIKE SLOVENIJE ZA DELO</w:t>
        </w:r>
        <w:bookmarkEnd w:id="203"/>
        <w:bookmarkEnd w:id="204"/>
        <w:bookmarkEnd w:id="205"/>
        <w:bookmarkEnd w:id="206"/>
      </w:hyperlink>
    </w:p>
    <w:p w14:paraId="0BEDFAF5" w14:textId="77777777" w:rsidR="003032A7" w:rsidRPr="008216B1" w:rsidRDefault="003032A7" w:rsidP="00B569AB">
      <w:pPr>
        <w:rPr>
          <w:rFonts w:cs="Arial"/>
        </w:rPr>
      </w:pPr>
    </w:p>
    <w:p w14:paraId="4DE5223B" w14:textId="77777777" w:rsidR="00FF5C76" w:rsidRPr="008216B1" w:rsidRDefault="00FF5C76" w:rsidP="00FF5C76">
      <w:pPr>
        <w:spacing w:after="12" w:line="259" w:lineRule="auto"/>
      </w:pPr>
      <w:r w:rsidRPr="008216B1">
        <w:t>Inšpektorji se pogosto srečujejo z visokimi pričakovanji vlagateljev pobud oziroma prijaviteljev glede razreševanja njihovih težav. Prijave se v veliki večini nanašajo na individualne spore med delavci in delodajalci ter zasledujejo predvsem osebne interese posameznikov. Velik del prijav podajo delavci, ki pri delodajalcu, na katerega se prijava nanaša, niso več zaposleni. Inšpekcijski postopki se vodijo po uradni dolžnosti. Zakonska dolžnost obravnave prijave še ne pomeni, da je treba v vsakem primeru začeti inšpekcijski upravni postopek. Začetek postopka je odvisen od ocene obstoja javnega interesa v konkretnem primeru, pri čemer se upošteva teža kršitve, varovane vrednote in obseg posega v pravice. Ta vidik se pogosto napačno razume, kar po nepotrebnem zmanjšuje ugled nadzornih organov v javnosti.</w:t>
      </w:r>
    </w:p>
    <w:p w14:paraId="6A5F0F3E" w14:textId="77777777" w:rsidR="00FF5C76" w:rsidRPr="008216B1" w:rsidRDefault="00FF5C76" w:rsidP="00FF5C76">
      <w:pPr>
        <w:spacing w:after="12" w:line="259" w:lineRule="auto"/>
      </w:pPr>
    </w:p>
    <w:p w14:paraId="5BD8A73F" w14:textId="77777777" w:rsidR="00FF5C76" w:rsidRPr="008216B1" w:rsidRDefault="00FF5C76" w:rsidP="00FF5C76">
      <w:pPr>
        <w:spacing w:after="12" w:line="259" w:lineRule="auto"/>
      </w:pPr>
      <w:r w:rsidRPr="008216B1">
        <w:t>Osebni napadi in neutemeljeni pritiski na posamezne inšpektorje ne prispevajo k razjasnitvi dejanskega stanja in lahko ogrozijo neodvisnost njihovega dela. Inšpektor mora delovati v mejah svojih pristojnosti in v skladu z dokaznimi standardi, ki jih določa zakon. Le tako je mogoče zagotoviti pravno varnost vseh udeležencev postopka. Posebej občutljivo je tudi poročanje o postopkih, ki še niso zaključeni, saj lahko vpliva na objektivnost in integriteto postopka.</w:t>
      </w:r>
    </w:p>
    <w:p w14:paraId="2195010B" w14:textId="77777777" w:rsidR="00FF5C76" w:rsidRPr="008216B1" w:rsidRDefault="00FF5C76" w:rsidP="00FF5C76">
      <w:pPr>
        <w:spacing w:after="12" w:line="259" w:lineRule="auto"/>
      </w:pPr>
    </w:p>
    <w:p w14:paraId="6C55BEB6" w14:textId="77777777" w:rsidR="00FF5C76" w:rsidRPr="008216B1" w:rsidRDefault="00FF5C76" w:rsidP="00FF5C76">
      <w:pPr>
        <w:spacing w:after="12" w:line="259" w:lineRule="auto"/>
      </w:pPr>
      <w:r w:rsidRPr="008216B1">
        <w:t>Postopki inšpekcijskega nadzora so zahtevni in pogosto dolgotrajni. Eden od razlogov za to je, da lahko odločitve inšpektorjev v določeni meri vplivajo na poslovanje zavezancev. Pravnomočno izrečene globe lahko povzročijo različne posledice, med drugim prepoved zaposlovanja tujcev, omejitve v postopkih javnega naročanja, omejitve pri pridobivanju potrdil A1, omejitve pri ustanavljanju družb ali pri registraciji samostojnih podjetnikov, omejitve pri pridobitvi statusa družbenika in druge povezane posledice.</w:t>
      </w:r>
    </w:p>
    <w:p w14:paraId="30824367" w14:textId="77777777" w:rsidR="00FF5C76" w:rsidRPr="008216B1" w:rsidRDefault="00FF5C76" w:rsidP="00FF5C76">
      <w:pPr>
        <w:spacing w:after="12" w:line="259" w:lineRule="auto"/>
      </w:pPr>
    </w:p>
    <w:p w14:paraId="1060A6DB" w14:textId="29DA0876" w:rsidR="00FF5C76" w:rsidRPr="008216B1" w:rsidRDefault="00FF5C76" w:rsidP="00FF5C76">
      <w:pPr>
        <w:spacing w:after="12" w:line="259" w:lineRule="auto"/>
      </w:pPr>
      <w:r w:rsidRPr="008216B1">
        <w:t>Zaradi morebitnih vplivov na pravni in poslovni položaj zavezancev se ti pogosto že v fazi inšpekcijskega nadzora, skoraj praviloma pa v prekrškovnih postopkih, odločijo za vključitev odvetnikov. Pri presoji odločitev inšpektorjev so pogosto soočeni z visokimi dokaznimi standardi, ki jih je treba izpolniti v upravnih in prekrškovnih postopkih.</w:t>
      </w:r>
    </w:p>
    <w:p w14:paraId="66EDCA44" w14:textId="77777777" w:rsidR="00FF5C76" w:rsidRPr="008216B1" w:rsidRDefault="00FF5C76" w:rsidP="00FF5C76">
      <w:pPr>
        <w:spacing w:after="12" w:line="259" w:lineRule="auto"/>
      </w:pPr>
    </w:p>
    <w:p w14:paraId="4B758112" w14:textId="77777777" w:rsidR="00FF5C76" w:rsidRPr="008216B1" w:rsidRDefault="00FF5C76" w:rsidP="00FF5C76">
      <w:pPr>
        <w:spacing w:after="12" w:line="259" w:lineRule="auto"/>
      </w:pPr>
      <w:r w:rsidRPr="008216B1">
        <w:t>Delodajalci se srečujejo s pomanjkanjem razpoložljive delovne sile na trgu dela. Področje zaposlovanja in dela tujcev je pogosto povezano z nezakonitim zagotavljanjem delavcev uporabniku, pri čemer se pojavlja tudi element čezmejnega sodelovanja. Čedalje več je zaposlenih delavcev tujcev iz daljnih vzhodnih držav. Zaradi kulturnih, družbenih in jezikovnih razlik, pa tudi zaradi oddaljenosti od matičnih držav in nepoznavanja zakonodaje, predstavljajo posebno ranljivo skupino delavcev. Zaradi strahu ali groženj pogosto niso pripravljeni sodelovati v dokaznem postopku, sodelovanje pa je dodatno oteženo zaradi neznanja jezika.</w:t>
      </w:r>
    </w:p>
    <w:p w14:paraId="75E57EBB" w14:textId="77777777" w:rsidR="00FF5C76" w:rsidRPr="008216B1" w:rsidRDefault="00FF5C76" w:rsidP="00FF5C76">
      <w:pPr>
        <w:spacing w:after="12" w:line="259" w:lineRule="auto"/>
      </w:pPr>
    </w:p>
    <w:p w14:paraId="003BBB0E" w14:textId="4633EE58" w:rsidR="00FF5C76" w:rsidRPr="008216B1" w:rsidRDefault="00FF5C76" w:rsidP="00FF5C76">
      <w:pPr>
        <w:spacing w:after="12" w:line="259" w:lineRule="auto"/>
      </w:pPr>
      <w:r w:rsidRPr="008216B1">
        <w:t>Zahtevnost nadzora je zaradi oteženega sporazumevanja še večja pri nadzoru nad tujimi delodajalci. Pri delu so se pogosto srečevali s težavami, povezanimi z odsotnostjo, neodzivnostjo ali nedostopnostjo odgovornih oseb tujih pravnih oseb, ki izvajajo storitve v Republiki Sloveniji. Kadar gre za delodajalce s sedežem v državah članicah EU, uporablja</w:t>
      </w:r>
      <w:r w:rsidR="001645B3" w:rsidRPr="008216B1">
        <w:t>j</w:t>
      </w:r>
      <w:r w:rsidRPr="008216B1">
        <w:t>o mehanizme sodelovanja preko sistema IMI (Informacijski sistem za notranji trg). Pri delodajalcih iz tretjih držav pa so možnosti za uspešen zaključek postopka bistveno manjše, saj ustreznih instrumentov mednarodnega sodelovanja na tem področju praviloma ni ali so omejeni.</w:t>
      </w:r>
    </w:p>
    <w:p w14:paraId="0E83C9F4" w14:textId="77777777" w:rsidR="00FF5C76" w:rsidRPr="008216B1" w:rsidRDefault="00FF5C76" w:rsidP="00FF5C76">
      <w:pPr>
        <w:spacing w:after="12" w:line="259" w:lineRule="auto"/>
      </w:pPr>
    </w:p>
    <w:p w14:paraId="70E73C27" w14:textId="77777777" w:rsidR="00FF5C76" w:rsidRPr="008216B1" w:rsidRDefault="00FF5C76" w:rsidP="00FF5C76">
      <w:pPr>
        <w:spacing w:after="12" w:line="259" w:lineRule="auto"/>
      </w:pPr>
      <w:r w:rsidRPr="008216B1">
        <w:t>IRSD si tudi v prihodnje prizadeva za čim širšo neposredno izmenjavo podatkov z drugimi pristojnimi organi ter na splošno podpira krepitev medinstitucionalnega sodelovanja, vključno na mednarodni ravni.</w:t>
      </w:r>
    </w:p>
    <w:p w14:paraId="71FB9A4F" w14:textId="77777777" w:rsidR="00FF5C76" w:rsidRPr="008216B1" w:rsidRDefault="00FF5C76" w:rsidP="00FF5C76">
      <w:pPr>
        <w:spacing w:after="12" w:line="259" w:lineRule="auto"/>
      </w:pPr>
    </w:p>
    <w:p w14:paraId="5C5BBB90" w14:textId="77777777" w:rsidR="00FF5C76" w:rsidRPr="008216B1" w:rsidRDefault="00FF5C76" w:rsidP="00FF5C76">
      <w:pPr>
        <w:spacing w:after="12" w:line="259" w:lineRule="auto"/>
      </w:pPr>
      <w:r w:rsidRPr="008216B1">
        <w:t>Ustrezna kadrovska zasedenost ostaja ena ključnih nalog. Ob tem je treba poudariti, da dodatno število inšpektorjev nujno zahteva tudi ustrezno okrepljeno administrativno podporo. Upravne in prekrškovne postopke je treba voditi izjemno natančno in strokovno, ob upoštevanju sodne prakse, ki pa ni vedno enotna. Inšpekcijski nadzori poleg poglobljenega znanja zahtevajo tudi konkretne izkušnje s posameznih področij, zato ima strokovna podpora inšpektorjem vse pomembnejšo vlogo. Poleg dodatnih pristojnosti, ki jih določajo predpisi, se obseg administrativnih nalog ne zmanjšuje. Različni organi in institucije pričakujejo poročanje o delu IRSD, dodatne obveznosti pa izhajajo tudi iz vključitve Republike Slovenije v Evropsko unijo in iz zahtev povezanih mehanizmov nadzora.</w:t>
      </w:r>
    </w:p>
    <w:p w14:paraId="46376EAF" w14:textId="77777777" w:rsidR="00FF5C76" w:rsidRPr="008216B1" w:rsidRDefault="00FF5C76" w:rsidP="00FF5C76">
      <w:pPr>
        <w:spacing w:after="12" w:line="259" w:lineRule="auto"/>
      </w:pPr>
    </w:p>
    <w:p w14:paraId="00447606" w14:textId="611BE29C" w:rsidR="007B25BA" w:rsidRPr="008216B1" w:rsidRDefault="00FF5C76" w:rsidP="00FF5C76">
      <w:pPr>
        <w:spacing w:after="12" w:line="259" w:lineRule="auto"/>
      </w:pPr>
      <w:r w:rsidRPr="008216B1">
        <w:t>N</w:t>
      </w:r>
      <w:r w:rsidR="001645B3" w:rsidRPr="008216B1">
        <w:t>jihovo</w:t>
      </w:r>
      <w:r w:rsidRPr="008216B1">
        <w:t xml:space="preserve"> delovno področje se pogosto prepleta s področji dela drugih organov, zato pogosto opozarja</w:t>
      </w:r>
      <w:r w:rsidR="001645B3" w:rsidRPr="008216B1">
        <w:t>j</w:t>
      </w:r>
      <w:r w:rsidRPr="008216B1">
        <w:t>o na potrebo po jasni razmejitvi pristojnosti. Ključno je, da se upoštevajo izkušnje nadzornih organov pri izvajanju predpisov ter da so ti vključeni v pripravo predlogov zakonodajnih sprememb.</w:t>
      </w:r>
    </w:p>
    <w:p w14:paraId="2E8282EC" w14:textId="348DFAF4" w:rsidR="00D518D3" w:rsidRPr="008216B1" w:rsidRDefault="009522BC" w:rsidP="00B569AB">
      <w:pPr>
        <w:pStyle w:val="Naslov3"/>
        <w:rPr>
          <w:sz w:val="20"/>
          <w:szCs w:val="20"/>
        </w:rPr>
      </w:pPr>
      <w:hyperlink w:anchor="_Toc512417907" w:history="1">
        <w:bookmarkStart w:id="207" w:name="_Toc223010004"/>
        <w:bookmarkStart w:id="208" w:name="_Toc223361216"/>
        <w:bookmarkStart w:id="209" w:name="_Toc223692244"/>
        <w:bookmarkStart w:id="210" w:name="_Toc224374597"/>
        <w:r w:rsidRPr="008216B1">
          <w:rPr>
            <w:sz w:val="20"/>
            <w:szCs w:val="20"/>
          </w:rPr>
          <w:t>4</w:t>
        </w:r>
        <w:r w:rsidR="00D518D3" w:rsidRPr="008216B1">
          <w:rPr>
            <w:sz w:val="20"/>
            <w:szCs w:val="20"/>
          </w:rPr>
          <w:t>.2.8 INŠPEKTORAT REPUBLIKE SLOVENIJE ZA INFRASTRUKTURO</w:t>
        </w:r>
        <w:bookmarkEnd w:id="207"/>
        <w:bookmarkEnd w:id="208"/>
        <w:bookmarkEnd w:id="209"/>
        <w:bookmarkEnd w:id="210"/>
      </w:hyperlink>
    </w:p>
    <w:p w14:paraId="10A53F85" w14:textId="77777777" w:rsidR="00D518D3" w:rsidRPr="008216B1" w:rsidRDefault="00D518D3" w:rsidP="00B569AB"/>
    <w:p w14:paraId="7C28DEE1" w14:textId="4D26BA35" w:rsidR="0024703E" w:rsidRPr="008216B1" w:rsidRDefault="0024703E" w:rsidP="0024703E">
      <w:r w:rsidRPr="008216B1">
        <w:t>Inšpekcijski nadzori so čedalje bolj kompleksni in zahtevni, saj prihaja do številnih sprememb predpisov, ki širijo pris</w:t>
      </w:r>
      <w:r w:rsidR="000964E4" w:rsidRPr="008216B1">
        <w:t>t</w:t>
      </w:r>
      <w:r w:rsidRPr="008216B1">
        <w:t xml:space="preserve">ojnost inšpekcij. Implementacija ali neposredna uporaba zakonodaje EU v vse večjem obsegu prav tako vpliva na obseg področij, ki jih nadzirajo inšpektorji. Posledično postajajo upravni inšpekcijski postopki čedalje bolj obsežni in specifični, prav tako pa tudi prekrškovni postopki, ki jim sledijo. </w:t>
      </w:r>
    </w:p>
    <w:p w14:paraId="46FB5912" w14:textId="77777777" w:rsidR="0024703E" w:rsidRPr="008216B1" w:rsidRDefault="0024703E" w:rsidP="0024703E"/>
    <w:p w14:paraId="2D499D63" w14:textId="61C26B41" w:rsidR="0024703E" w:rsidRPr="008216B1" w:rsidRDefault="0024703E" w:rsidP="0024703E">
      <w:r w:rsidRPr="008216B1">
        <w:t>IRSI konstruktivno sodeluje s pristojnim ministrstvom na področju sprememb zakonodaje, predvsem s povratnim informiranjem o sistemskih nepravilnostih</w:t>
      </w:r>
      <w:r w:rsidR="000964E4" w:rsidRPr="008216B1">
        <w:t>,</w:t>
      </w:r>
      <w:r w:rsidRPr="008216B1">
        <w:t xml:space="preserve"> zaznanih pri izvajanju inšpekcijskih nadzorov ter aktivnim sodelovanjem predvsem na področju zakonodaje, ki se nanaša na nadzor.</w:t>
      </w:r>
    </w:p>
    <w:p w14:paraId="6205FC42" w14:textId="6D3EA7D4" w:rsidR="00615C08" w:rsidRPr="008216B1" w:rsidRDefault="009522BC" w:rsidP="00B569AB">
      <w:pPr>
        <w:pStyle w:val="Naslov3"/>
        <w:rPr>
          <w:sz w:val="20"/>
          <w:szCs w:val="20"/>
        </w:rPr>
      </w:pPr>
      <w:bookmarkStart w:id="211" w:name="_Toc223010005"/>
      <w:bookmarkStart w:id="212" w:name="_Toc223361217"/>
      <w:bookmarkStart w:id="213" w:name="_Toc223692245"/>
      <w:bookmarkStart w:id="214" w:name="_Toc224374598"/>
      <w:r w:rsidRPr="008216B1">
        <w:rPr>
          <w:sz w:val="20"/>
          <w:szCs w:val="20"/>
        </w:rPr>
        <w:t>4</w:t>
      </w:r>
      <w:r w:rsidR="00615C08" w:rsidRPr="008216B1">
        <w:rPr>
          <w:sz w:val="20"/>
          <w:szCs w:val="20"/>
        </w:rPr>
        <w:t>.2.9 INŠPEKTORAT REPUBLIKE SLOVENIJE ZA INFORMACIJSKO DRUŽBO</w:t>
      </w:r>
      <w:bookmarkEnd w:id="211"/>
      <w:bookmarkEnd w:id="212"/>
      <w:bookmarkEnd w:id="213"/>
      <w:bookmarkEnd w:id="214"/>
    </w:p>
    <w:p w14:paraId="7839F201" w14:textId="77777777" w:rsidR="00615C08" w:rsidRPr="008216B1" w:rsidRDefault="00615C08" w:rsidP="00B569AB"/>
    <w:p w14:paraId="3A67CDCD" w14:textId="5C2BD932" w:rsidR="00D11769" w:rsidRPr="008216B1" w:rsidRDefault="00D11769" w:rsidP="00D11769">
      <w:r w:rsidRPr="008216B1">
        <w:t>Kot problematiko pri izvajanju predpisov iz n</w:t>
      </w:r>
      <w:r w:rsidR="000964E4" w:rsidRPr="008216B1">
        <w:t>jihovega</w:t>
      </w:r>
      <w:r w:rsidRPr="008216B1">
        <w:t xml:space="preserve"> področja dela vidi</w:t>
      </w:r>
      <w:r w:rsidR="000964E4" w:rsidRPr="008216B1">
        <w:t>j</w:t>
      </w:r>
      <w:r w:rsidRPr="008216B1">
        <w:t>o:</w:t>
      </w:r>
    </w:p>
    <w:p w14:paraId="3B4F0DC9" w14:textId="77777777" w:rsidR="00D11769" w:rsidRPr="008216B1" w:rsidRDefault="00D11769" w:rsidP="00D11769"/>
    <w:p w14:paraId="62D0A977" w14:textId="48A992D0" w:rsidR="00D11769" w:rsidRPr="008216B1" w:rsidRDefault="000964E4" w:rsidP="00D11769">
      <w:r w:rsidRPr="008216B1">
        <w:t xml:space="preserve">a) </w:t>
      </w:r>
      <w:r w:rsidR="00D11769" w:rsidRPr="008216B1">
        <w:t xml:space="preserve">na področju dostopnosti spletišč in mobilnih aplikacij: </w:t>
      </w:r>
    </w:p>
    <w:p w14:paraId="1CB2DF10" w14:textId="77777777" w:rsidR="000964E4" w:rsidRPr="008216B1" w:rsidRDefault="000964E4" w:rsidP="00D11769"/>
    <w:p w14:paraId="7A022513" w14:textId="1938376C" w:rsidR="00D11769" w:rsidRPr="008216B1" w:rsidRDefault="00D11769" w:rsidP="00D11769">
      <w:r w:rsidRPr="008216B1">
        <w:t>Poenostavljen nadzor na področju dostopnosti spletišč ne sledi v celoti podrobnim navodilom s strani Evropske komisije, ki zahteva pregled domače spletne strani po vseh 137 pogojih. Zaradi nezadostne kadrovske zasedbe pa IRSID opravi pregled domače spletne strani zavezanca zgolj do ugotovitve prvih 3 napak.</w:t>
      </w:r>
    </w:p>
    <w:p w14:paraId="017042AA" w14:textId="77777777" w:rsidR="00203AC1" w:rsidRPr="008216B1" w:rsidRDefault="00203AC1" w:rsidP="00D11769"/>
    <w:p w14:paraId="3F554ADB" w14:textId="77777777" w:rsidR="00D11769" w:rsidRPr="008216B1" w:rsidRDefault="00D11769" w:rsidP="00D11769">
      <w:r w:rsidRPr="008216B1">
        <w:t xml:space="preserve">IRSID ocenjuje, da bi za zakonsko skladen nadzor na področju dostopnosti spletišč in mobilnih aplikacij potreboval dva dodatna zaposlena. IRSID pa dodatno opaža pomanjkanje kompetentnih izvajalcev storitev prilagoditve spletišč in aplikacij osebam z oviranostjo na trgu, ki bi znali spletne strani in mobilne aplikacije zavezancev prilagoditi uporabnikom- osebam z oviranostjo skladno z veljavnimi standardi o dostopnosti. </w:t>
      </w:r>
    </w:p>
    <w:p w14:paraId="46257E43" w14:textId="77777777" w:rsidR="00D11769" w:rsidRPr="008216B1" w:rsidRDefault="00D11769" w:rsidP="00D11769"/>
    <w:p w14:paraId="2769ADDA" w14:textId="35B6B8F7" w:rsidR="00D11769" w:rsidRPr="008216B1" w:rsidRDefault="00203AC1" w:rsidP="00D11769">
      <w:r w:rsidRPr="008216B1">
        <w:t xml:space="preserve">b) </w:t>
      </w:r>
      <w:r w:rsidR="00D11769" w:rsidRPr="008216B1">
        <w:t xml:space="preserve">na področju upravljanja podatkov: </w:t>
      </w:r>
    </w:p>
    <w:p w14:paraId="3979E075" w14:textId="77777777" w:rsidR="00203AC1" w:rsidRPr="008216B1" w:rsidRDefault="00203AC1" w:rsidP="00D11769"/>
    <w:p w14:paraId="1C3F520C" w14:textId="1C504FEB" w:rsidR="00D11769" w:rsidRPr="008216B1" w:rsidRDefault="00D11769" w:rsidP="00D11769">
      <w:r w:rsidRPr="008216B1">
        <w:t>Na t</w:t>
      </w:r>
      <w:r w:rsidR="00203AC1" w:rsidRPr="008216B1">
        <w:t>e</w:t>
      </w:r>
      <w:r w:rsidRPr="008216B1">
        <w:t xml:space="preserve">m področju še ne poteka nadzor, saj se ponovna uporaba zaščitenih podatkov po </w:t>
      </w:r>
      <w:r w:rsidR="004B7985">
        <w:t>U</w:t>
      </w:r>
      <w:r w:rsidRPr="008216B1">
        <w:t xml:space="preserve">redbi </w:t>
      </w:r>
      <w:r w:rsidR="004B7985">
        <w:t>(EU) 2022/868 Evropskega parlamenta in Sveta z dne 30. maja 2022 o evropskem upravljanju podatkov in spremembi Uredbe (EU) 2018/1724</w:t>
      </w:r>
      <w:r w:rsidRPr="008216B1">
        <w:t xml:space="preserve"> in </w:t>
      </w:r>
      <w:r w:rsidR="00203AC1" w:rsidRPr="008216B1">
        <w:t xml:space="preserve">Zakonu o izvajanju Uredbe (EU) o evropskem upravljanju podatkov (Uradni list RS, št. 102/24; v nadaljnjem besedilu: </w:t>
      </w:r>
      <w:r w:rsidRPr="008216B1">
        <w:t>ZIUEUP</w:t>
      </w:r>
      <w:r w:rsidR="00203AC1" w:rsidRPr="008216B1">
        <w:t>)</w:t>
      </w:r>
      <w:r w:rsidRPr="008216B1">
        <w:t xml:space="preserve"> še ne izvaja, podzakonski akti, ki bi morali biti izdani na podlagi zakona, se še pripravljajo (npr. za določitev metodologije za izračun pristojbin, ki se jo plača za ponovno uporabo podatkov) ter še nimamo registriranih oz. notificiranih subjektov, ki so ponudniki storitev posredovanja podatkov oziroma priznane organizacije za podatkovni altruizem.</w:t>
      </w:r>
    </w:p>
    <w:p w14:paraId="443B65A2" w14:textId="77777777" w:rsidR="00D11769" w:rsidRPr="008216B1" w:rsidRDefault="00D11769" w:rsidP="00D11769"/>
    <w:p w14:paraId="35B6D86F" w14:textId="23EF7571" w:rsidR="00D11769" w:rsidRPr="008216B1" w:rsidRDefault="00051182" w:rsidP="00D11769">
      <w:r w:rsidRPr="008216B1">
        <w:t xml:space="preserve">c) </w:t>
      </w:r>
      <w:r w:rsidR="00D11769" w:rsidRPr="008216B1">
        <w:t>na področju umetne inteligence:</w:t>
      </w:r>
    </w:p>
    <w:p w14:paraId="28FB2532" w14:textId="77777777" w:rsidR="00051182" w:rsidRPr="008216B1" w:rsidRDefault="00051182" w:rsidP="00D11769"/>
    <w:p w14:paraId="4299F955" w14:textId="45CEBB11" w:rsidR="00D11769" w:rsidRPr="008216B1" w:rsidRDefault="00D11769" w:rsidP="00D11769">
      <w:r w:rsidRPr="008216B1">
        <w:t>V letu 2026 tudi v okviru razpoložljivih predpisov na evropski ravni in obstoja ponudnikov storitev se šele načrtujejo aktivnosti predvsem na področju vzpostavitve sistema nadzora, sodelovanja pri oblikovanju potrebnih smernic ter opredeljevanja in usmerjanja zavezancev</w:t>
      </w:r>
      <w:r w:rsidR="00051182" w:rsidRPr="008216B1">
        <w:t>.</w:t>
      </w:r>
    </w:p>
    <w:p w14:paraId="27FF1802" w14:textId="77777777" w:rsidR="00D11769" w:rsidRPr="008216B1" w:rsidRDefault="00D11769" w:rsidP="00D11769"/>
    <w:p w14:paraId="0048CE4F" w14:textId="1ECA2A56" w:rsidR="00D11769" w:rsidRPr="008216B1" w:rsidRDefault="00051182" w:rsidP="00D11769">
      <w:r w:rsidRPr="008216B1">
        <w:t xml:space="preserve">d) </w:t>
      </w:r>
      <w:r w:rsidR="00D11769" w:rsidRPr="008216B1">
        <w:t>na področju elektronske identifikacije in storitev zaupanja:</w:t>
      </w:r>
    </w:p>
    <w:p w14:paraId="040A55CB" w14:textId="77777777" w:rsidR="00051182" w:rsidRPr="008216B1" w:rsidRDefault="00051182" w:rsidP="00D11769"/>
    <w:p w14:paraId="041F6E6A" w14:textId="146B49C7" w:rsidR="00D11769" w:rsidRPr="008216B1" w:rsidRDefault="00D11769" w:rsidP="00D32DED">
      <w:r w:rsidRPr="008216B1">
        <w:t>Na področju nadzora kvalificiranih storitev zaupanja (t.j. glavni inšpektor) že v sredini leta 2017 (</w:t>
      </w:r>
      <w:r w:rsidR="00482853">
        <w:t xml:space="preserve">Uredba (EU) št. 910/2014 Evropskega parlamenta in Sveta z dne 23. julija 2014 o elektronski identifikaciji in storitvah zaupanja za elektronske transakcije na notranjem trgu in o razveljavitvi Direktive 1999/93/ES; v nadaljnjem besedilu: </w:t>
      </w:r>
      <w:r w:rsidRPr="008216B1">
        <w:t>Uredba eIDAS) je IRSID prevzel v nadzor dodatnih osem kvalificiranih storitev zaupanja ter v nadaljevanju marca 2020 od Ministrstva za javno upravo (v nadalj</w:t>
      </w:r>
      <w:r w:rsidR="00704596" w:rsidRPr="008216B1">
        <w:t>njem besedilu:</w:t>
      </w:r>
      <w:r w:rsidRPr="008216B1">
        <w:t xml:space="preserve"> MJU) tudi vodenje nacionalnega zanesljivega seznama zaupanja. V nadaljevanju je v sredini leta 2021</w:t>
      </w:r>
      <w:r w:rsidR="00EF2AA3" w:rsidRPr="008216B1">
        <w:t>,</w:t>
      </w:r>
      <w:r w:rsidRPr="008216B1">
        <w:t xml:space="preserve"> skladno z določili </w:t>
      </w:r>
      <w:r w:rsidR="00D32DED" w:rsidRPr="008216B1">
        <w:t xml:space="preserve">Zakona o elektronski identifikaciji in storitvah zaupanja (Uradni list RS, št. 121/21, 189/21 – ZDU-1M, 18/23 – ZDU-1O, 85/25 in 14/26 – ZINUNPS; v nadaljnjem besedilu: </w:t>
      </w:r>
      <w:r w:rsidRPr="008216B1">
        <w:t>ZEISZ</w:t>
      </w:r>
      <w:r w:rsidR="00D32DED" w:rsidRPr="008216B1">
        <w:t>)</w:t>
      </w:r>
      <w:r w:rsidR="00EF2AA3" w:rsidRPr="008216B1">
        <w:t>,</w:t>
      </w:r>
      <w:r w:rsidRPr="008216B1">
        <w:t xml:space="preserve"> prevzel tudi pristojnosti nadzornega organa za elektronsko identifikacijo. V sredini leta 2024 je z Uredbo eIDAS 2.0 prevzel v nadzor dodatne tri kvalificirane storitve zaupanja ter konec leta 2024 še nadzor na področju upravljanja podatkov. Zato IRSID ocenjuje, da bi za ta področja nadzora potreboval še dve novi zaposlitvi.</w:t>
      </w:r>
    </w:p>
    <w:p w14:paraId="38AC26B3" w14:textId="3BA3791A" w:rsidR="006E13DB" w:rsidRPr="008216B1" w:rsidRDefault="009522BC" w:rsidP="00B569AB">
      <w:pPr>
        <w:pStyle w:val="Naslov3"/>
        <w:rPr>
          <w:sz w:val="20"/>
          <w:szCs w:val="20"/>
        </w:rPr>
      </w:pPr>
      <w:hyperlink w:anchor="_Toc512417908" w:history="1">
        <w:bookmarkStart w:id="215" w:name="_Toc223010006"/>
        <w:bookmarkStart w:id="216" w:name="_Toc223361218"/>
        <w:bookmarkStart w:id="217" w:name="_Toc223692246"/>
        <w:bookmarkStart w:id="218" w:name="_Toc224374599"/>
        <w:r w:rsidRPr="008216B1">
          <w:rPr>
            <w:sz w:val="20"/>
            <w:szCs w:val="20"/>
          </w:rPr>
          <w:t>4</w:t>
        </w:r>
        <w:r w:rsidR="006E13DB" w:rsidRPr="008216B1">
          <w:rPr>
            <w:sz w:val="20"/>
            <w:szCs w:val="20"/>
          </w:rPr>
          <w:t>.2.10 INŠPEKTORAT REPUBLIKE SLOVENIJE ZA KMETIJSTVO, GOZDARSTVO, LOVSTVO IN RIBIŠTVO</w:t>
        </w:r>
        <w:bookmarkEnd w:id="215"/>
        <w:bookmarkEnd w:id="216"/>
        <w:bookmarkEnd w:id="217"/>
        <w:bookmarkEnd w:id="218"/>
      </w:hyperlink>
    </w:p>
    <w:p w14:paraId="02FEB4DD" w14:textId="77777777" w:rsidR="006E13DB" w:rsidRPr="008216B1" w:rsidRDefault="006E13DB" w:rsidP="00B569AB"/>
    <w:p w14:paraId="30DE2F51" w14:textId="1EA1C8BB" w:rsidR="00914FCE" w:rsidRPr="008216B1" w:rsidRDefault="00914FCE" w:rsidP="00914FCE">
      <w:r w:rsidRPr="008216B1">
        <w:t xml:space="preserve">Delo inšpektorjev IRSKGLR je tudi terenske narave, poteka na kmetijskih in gozdnih zemljiščih, na kmetijskih gospodarstvih, v vinskih kleteh in v vinogradih pridelovalcev grozdja in vina, v trgovinah, gostinskih obratih in pri uvoznikih in distributerjih, območju lovišč, vodotokov, ribogojnic in na morju. Iz leta v leto se </w:t>
      </w:r>
      <w:r w:rsidR="00324AC9" w:rsidRPr="008216B1">
        <w:t>jim</w:t>
      </w:r>
      <w:r w:rsidRPr="008216B1">
        <w:t xml:space="preserve"> povečuje število prijav nepravilnosti, ki je v letu 2025 znašalo kar 1783, prav tako pa so v letu 2025 zabeležili velik prirast predlogov za uvedbo postopka o prekršku, ki jih je bilo kar 547, največ s strani Zavoda za gozdove Slovenije in s strani Policije. </w:t>
      </w:r>
    </w:p>
    <w:p w14:paraId="38CCE6D8" w14:textId="77777777" w:rsidR="00914FCE" w:rsidRPr="008216B1" w:rsidRDefault="00914FCE" w:rsidP="00914FCE"/>
    <w:p w14:paraId="4A07DAB3" w14:textId="1EA91B5B" w:rsidR="00914FCE" w:rsidRPr="008216B1" w:rsidRDefault="00914FCE" w:rsidP="00914FCE">
      <w:r w:rsidRPr="008216B1">
        <w:t xml:space="preserve">Še zmeraj je velik problem zaraščanje kmetijskih zemljišč, tudi skladovih, saj na eni strani ni interesa mladih za prevzem kmetij, po drugi strani pa imamo ostarelo populacijo kmetov (Kozjansko, Haloze, Goričko, Tolminsko). Poseben problem so nelegalni oglasni panoji na kmetijskih zemljiščih, kjer je imel inšpektorat v reševanju 224 zadev, 40 jih je bilo začetih v letu 2025. Postopki zaradi slamnatih podjetij so namreč dolgotrajni in dostikrat povezani z upravnim sporom. Poseben problem predstavlja vročanje dokumentov strankam v tretjih državah, saj Republika Slovenija nima podpisanega protokola o vročanju pisemskih pošiljk s temi državami. Gradbena podjetja z nelegalnimi posegi na kmetijskih zemljiščih so še posebej aktivna v mestnih občinah, na Obali pa je pritisk na kmetijska zemljišča velik zaradi gradnje vikend objektov. Na območju Gorenjske, okolice Ljubljane ter v zgornji soški dolini se pojavlja vedno več nelegalnih avtokampov ter glampingov na kmetijskih zemljiščih. Problem pa so tudi sončne elektrarne, ki se nelegalno postavljajo na objekte za rastlinsko proizvodnjo, ki pa ne služijo svojemu namenu, torej kmetijski pridelavi. Predvsem na morju je število kršitev in drugih incidentov, zaradi ne-uveljavitve arbitražnega sporazuma med Slovenijo in Hrvaško še zmeraj veliko. Na področju lovstva se lovska inšpekcija srečuje z problematiko izplačevanja škod po divjadi na kmetijskih zemljiščih, ker upravljavci lovišč odlagajo plačilo ocenjenih škod, za kar pa lovska inšpekcija nima zakonskih podlag za ukrepanje. Na področju gozdarstva pravočasna izvedba sanitarnih sečenj še vedno predstavlja velike težave, vse več je nedovoljenih posegov v gozd, sečnje drevja brez dovoljenj, nedovoljene vožnje po gozdovih. Inšpekcija za vinarstvo se srečuje s povečanjem števila prijav iz naslova prijave pridelka grozdja, mošta in vina, neustreznega vina v prometu ter neskladnega izvajanja dejavnosti pridelave vina iz grozdja, ki ni lastne pridelave. Pri delu inšpektorji uporabljajo vse več specifičnih aplikacij drugih organov. To je hkrati prednost pri hitrem dostopu do podatkov, a obenem ti sistemi zahtevajo vse več znanja in imajo različne posebnosti dostopa, zaradi različnih tehnologij, varnosti, dostopa z dodatno avtentikacijo, kar predstavlja težave pri uporabi različnih tehnologij. Poleg tega je aplikacij iz leta v leto več. Zaradi starostne strukture zaposlenih je pri starejših inšpektorjih več bolniških odsotnosti. V preteklem letu so imeli spet nekaj upokojitev, ki so jih </w:t>
      </w:r>
      <w:r w:rsidR="00324AC9" w:rsidRPr="008216B1">
        <w:t>po</w:t>
      </w:r>
      <w:r w:rsidRPr="008216B1">
        <w:t xml:space="preserve">skušali nadomestiti z novo zaposlenimi, pri čemer so bili v glavnem uspešni, ponekod pa razpisi še tečejo. Nekaj upokojitev se </w:t>
      </w:r>
      <w:r w:rsidR="00324AC9" w:rsidRPr="008216B1">
        <w:t>jim</w:t>
      </w:r>
      <w:r w:rsidRPr="008216B1">
        <w:t xml:space="preserve"> obeta tudi v letu 2025.</w:t>
      </w:r>
    </w:p>
    <w:p w14:paraId="633213E5" w14:textId="5C293248" w:rsidR="00B03C4F" w:rsidRPr="008216B1" w:rsidRDefault="00F97431" w:rsidP="00F97431">
      <w:pPr>
        <w:pStyle w:val="Naslov3"/>
        <w:rPr>
          <w:sz w:val="20"/>
          <w:szCs w:val="20"/>
        </w:rPr>
      </w:pPr>
      <w:bookmarkStart w:id="219" w:name="_Toc223010007"/>
      <w:bookmarkStart w:id="220" w:name="_Toc223361219"/>
      <w:bookmarkStart w:id="221" w:name="_Toc223692247"/>
      <w:bookmarkStart w:id="222" w:name="_Toc224374600"/>
      <w:r w:rsidRPr="008216B1">
        <w:rPr>
          <w:sz w:val="20"/>
          <w:szCs w:val="20"/>
        </w:rPr>
        <w:t xml:space="preserve">4.2.11 </w:t>
      </w:r>
      <w:r w:rsidR="007A05A4" w:rsidRPr="008216B1">
        <w:rPr>
          <w:sz w:val="20"/>
          <w:szCs w:val="20"/>
        </w:rPr>
        <w:t>I</w:t>
      </w:r>
      <w:hyperlink w:anchor="_Toc512417909" w:history="1">
        <w:r w:rsidR="00864B5A" w:rsidRPr="008216B1">
          <w:rPr>
            <w:sz w:val="20"/>
            <w:szCs w:val="20"/>
          </w:rPr>
          <w:t>NŠPEKTORAT REPUBLIKE SLOVENIJE ZA KULTURO IN MEDIJE</w:t>
        </w:r>
        <w:bookmarkEnd w:id="219"/>
        <w:bookmarkEnd w:id="220"/>
        <w:bookmarkEnd w:id="221"/>
        <w:bookmarkEnd w:id="222"/>
      </w:hyperlink>
    </w:p>
    <w:p w14:paraId="4ABEDF66" w14:textId="77777777" w:rsidR="00DE7641" w:rsidRPr="008216B1" w:rsidRDefault="00DE7641" w:rsidP="00DE7641"/>
    <w:p w14:paraId="3A3AC6A1" w14:textId="5FB173FB" w:rsidR="00DE7641" w:rsidRPr="008216B1" w:rsidRDefault="008438F2" w:rsidP="00DE7641">
      <w:r w:rsidRPr="008216B1">
        <w:t xml:space="preserve">a) </w:t>
      </w:r>
      <w:r w:rsidR="00DE7641" w:rsidRPr="008216B1">
        <w:t>Problematika izvajanja postopkov izvršbe po drugih osebah:</w:t>
      </w:r>
    </w:p>
    <w:p w14:paraId="3EA899E7" w14:textId="77777777" w:rsidR="008438F2" w:rsidRPr="008216B1" w:rsidRDefault="008438F2" w:rsidP="00DE7641"/>
    <w:p w14:paraId="7BE2E3D4" w14:textId="734C91BA" w:rsidR="00DE7641" w:rsidRPr="008216B1" w:rsidRDefault="00DE7641" w:rsidP="00DE7641">
      <w:r w:rsidRPr="008216B1">
        <w:t>V primerih, ko inšpektor na podlagi določb ZVKD-1 odredi ukrep sanacije stanja na objektu (115. člen ZVKD-1) ali odprave, oziroma zmanjšanja škode na spomeniku, t.j. vzdrževalna dela (116. člen ZVKD-1), inšpekcijski zavezanec pa v roku ne opravi ustreznih ukrepov ali ne zagotovi potrebnih del, mora inšpektor odrediti, da se dela izvedejo na stroške zavezanca. Tako izvršbo po drugih osebah bi morala opraviti pristojna organizacija, to je Javni zavod za varstvo kulturne dediščine Slovenije (v nadalj</w:t>
      </w:r>
      <w:r w:rsidR="008438F2" w:rsidRPr="008216B1">
        <w:t>njem besedilu</w:t>
      </w:r>
      <w:r w:rsidRPr="008216B1">
        <w:t>: ZVKDS). ZVKDS pa za izvedbo takih del (še) nima zagotovljenih niti finančnih sredstev, niti potrebnih kadrov in opreme.</w:t>
      </w:r>
    </w:p>
    <w:p w14:paraId="4A4B37F2" w14:textId="77777777" w:rsidR="00DE7641" w:rsidRPr="008216B1" w:rsidRDefault="00DE7641" w:rsidP="00DE7641"/>
    <w:p w14:paraId="42AE298A" w14:textId="3460E81A" w:rsidR="00DE7641" w:rsidRPr="008216B1" w:rsidRDefault="008438F2" w:rsidP="00DE7641">
      <w:r w:rsidRPr="008216B1">
        <w:t xml:space="preserve">b) </w:t>
      </w:r>
      <w:r w:rsidR="00DE7641" w:rsidRPr="008216B1">
        <w:t>Problematika izvajanja postopkov za izrek nadomestnega ukrepa:</w:t>
      </w:r>
    </w:p>
    <w:p w14:paraId="1E2FC5A4" w14:textId="77777777" w:rsidR="00DE7641" w:rsidRPr="008216B1" w:rsidRDefault="00DE7641" w:rsidP="00DE7641"/>
    <w:p w14:paraId="2E7C58D1" w14:textId="178D2E23" w:rsidR="00DE7641" w:rsidRPr="008216B1" w:rsidRDefault="00DE7641" w:rsidP="00DE7641">
      <w:r w:rsidRPr="008216B1">
        <w:t xml:space="preserve">V primerih, v katerih inšpektor ugotovi, da so bili nedovoljeni posegi v objekte nepremične kulturne dediščine že izvedeni na tak način, da predstavljajo nepovratno odstranitev celotnega objekta ali njegovega dela in zato izdaja kulturno varstvenih pogojev in soglasja ne bi bila več smiselna, prav tako pa tudi sanacija nedovoljenega posega ni več mogoča, lahko začne postopek za odreditev nadomestnega ukrepa. </w:t>
      </w:r>
    </w:p>
    <w:p w14:paraId="74135760" w14:textId="77777777" w:rsidR="00DE7641" w:rsidRPr="008216B1" w:rsidRDefault="00DE7641" w:rsidP="00DE7641"/>
    <w:p w14:paraId="736820EA" w14:textId="29BDDEA6" w:rsidR="00DE7641" w:rsidRPr="008216B1" w:rsidRDefault="00DE7641" w:rsidP="00DE7641">
      <w:r w:rsidRPr="008216B1">
        <w:t xml:space="preserve">Po določbi 12. odstavka 115. člena ZVKD-1, za potrebe izreka nadomestnega ukrepa pristojna organizacija, t.j. ZVKDS, na poziv inšpektorja opredeli namen nadomestnega ukrepa in primerljiv pomen arheološkega najdišča ali spomenika ter določi denarni znesek za izvedbo nadomestnega ukrepa, inšpektor pa določi pristojno organizacijo, ki izvede nadomestni ukrep in rok, v katerem mora inšpekcijski zavezanec izvesti izplačilo denarnega zneska za izvedbo nadomestnega ukrepa.  ZVKDS je kot strokovna institucija pristojen za določitev namena nadomestnega ukrepa, a enako kot v preteklih poročevalnih obdobjih do izvedbe nadomestnega ukrepa (še) ni prišlo. Pri tem pa je treba upoštevati dejstvo, da merila za določitev primernega namena morebitnega nadomestnega ukrepa v obstoječih predpisih niso ustrezno določena. </w:t>
      </w:r>
    </w:p>
    <w:p w14:paraId="7CC3ACC9" w14:textId="77777777" w:rsidR="00DE7641" w:rsidRPr="008216B1" w:rsidRDefault="00DE7641" w:rsidP="00DE7641"/>
    <w:p w14:paraId="79C89DEB" w14:textId="59BD2B07" w:rsidR="00DE7641" w:rsidRPr="008216B1" w:rsidRDefault="00DE7641" w:rsidP="00DE7641">
      <w:r w:rsidRPr="008216B1">
        <w:t>Na področju nadzora Zakona o javni rabi slovenščine iz pristojnosti IRSKM se je izpostavila problematika nadzora rabe slovenščine na področju storitev informacijske družbe. Rabo jezika in storitve informacijske družbe obravnavajo poleg temeljnega predpisa, Zakona o javni rabi slovenščine, tudi drugi področni predpisi kot je zakonodaja varstva potrošnikov, posledično pa se je pojavilo različno pojmovanje stvarne pristojnosti inšpekcijskega nadzora na navedenem področju, izraženo v odstopih zadev v obravnavo med inšpekcijskimi organi.</w:t>
      </w:r>
    </w:p>
    <w:p w14:paraId="2D616A29" w14:textId="77777777" w:rsidR="008438F2" w:rsidRPr="008216B1" w:rsidRDefault="008438F2" w:rsidP="00DE7641"/>
    <w:p w14:paraId="205F26CD" w14:textId="77777777" w:rsidR="00DE7641" w:rsidRPr="008216B1" w:rsidRDefault="00DE7641" w:rsidP="00DE7641">
      <w:r w:rsidRPr="008216B1">
        <w:t>Pri nadzoru določb o rabi jezika v predpisih zdravstvene dejavnosti je učinkovito izvedbo nadzora oviralo nepregledno število sprememb predpisov s področja zdravstva, tako da je bilo zahtevno ugotavljanje kako so bile v času (domnevne) kršitve  predpisa opredeljene zakonske obveznosti zavezanca.</w:t>
      </w:r>
    </w:p>
    <w:p w14:paraId="7D6045A2" w14:textId="77777777" w:rsidR="00DE7641" w:rsidRPr="008216B1" w:rsidRDefault="00DE7641" w:rsidP="00DE7641"/>
    <w:p w14:paraId="715C5CC6" w14:textId="1D66620F" w:rsidR="00DE7641" w:rsidRPr="008216B1" w:rsidRDefault="00DE7641" w:rsidP="00DE7641">
      <w:r w:rsidRPr="008216B1">
        <w:t xml:space="preserve">Problematika inšpekcijskega nadzora na področju medijev deloma izvira že iz same specifike področja. Vsak poskus nadzora nad mediji, četudi upravičen z vidika zasledovanja javnega interesa, se v javnosti lahko interpretira kot nedopusten poseg v svobodo medijev oziroma kot poseg v ustavno zagotovljeno pravico do svobode izražanja misli, tiska in drugih oblik javnega obveščanja. Deloma pa je problematika nadzora v poročevalnem obdobju izvirala tudi iz zastarele in mestoma nedorečene zakonodaje, ki v posameznih primerih ni omogočala niti učinkovitega pregona kršiteljev, niti prave možnosti odpravljanja nepravilnosti. Na področju medijev je s klasičnimi inšpekcijskimi ukrepi pogosto težko doseči namen, ki ga zasleduje področna zakonodaja. Pri tem je potrebno upoštevati tudi dejstvo, da je področje medijev eno od najhitreje spreminjajočih se področij na katerih država izvaja inšpekcijski nadzor in zakonodaja ne more dovolj hitro slediti vsem spremembam, ki se pojavljajo v načinih množičnega komuniciranja, kot posledica neprestanega in vedno hitrejšega tehnološkega razvoja. Kot je bilo že zgoraj navedeno, je bil v zadnjem četrtletju poročevalnega obdobja sprejet nov Zakon o medijih (ZMed-1), s katerim je Ministrstvo za kulturo poskušalo </w:t>
      </w:r>
      <w:r w:rsidR="00B16505">
        <w:t>urediti</w:t>
      </w:r>
      <w:r w:rsidRPr="008216B1">
        <w:t xml:space="preserve"> nekatere od naštetih izzivov, o čemer bo nekaj več povedano še v splošni oceni stanja na področju nadzora nad mediji. </w:t>
      </w:r>
    </w:p>
    <w:p w14:paraId="7F5FFAC2" w14:textId="77777777" w:rsidR="00DE7641" w:rsidRPr="008216B1" w:rsidRDefault="00DE7641" w:rsidP="00DE7641"/>
    <w:p w14:paraId="2023D4CC" w14:textId="77777777" w:rsidR="00DE7641" w:rsidRPr="008216B1" w:rsidRDefault="00DE7641" w:rsidP="00DE7641">
      <w:r w:rsidRPr="008216B1">
        <w:t xml:space="preserve">Intenzivno uvajanje informacijsko komunikacijske tehnologije v sodobni družbi, na vseh področjih njenega delovanja, vpliva tudi na pojavne oblike dokumentarnega in arhivskega gradiva, predvsem na gradivo v elektronski obliki (digitalni ali analogni). Zakonodaja na področju t.i. arhivske dejavnosti ureja varstvo dokumentarnega gradiva ustvarjalcev od nastanka dalje, do izročitve v pristojni arhiv, in posledično vpliva na izvajanje javne arhivske službe pristojnih arhivov ter na izvajanje inšpekcijskega nadzora IRSKM. </w:t>
      </w:r>
    </w:p>
    <w:p w14:paraId="19A75461" w14:textId="77777777" w:rsidR="00DE7641" w:rsidRPr="008216B1" w:rsidRDefault="00DE7641" w:rsidP="00DE7641"/>
    <w:p w14:paraId="435CBE8B" w14:textId="77777777" w:rsidR="00DE7641" w:rsidRPr="008216B1" w:rsidRDefault="00DE7641" w:rsidP="00DE7641">
      <w:r w:rsidRPr="008216B1">
        <w:t xml:space="preserve">IRSKM od leta 2017 dalje beleži spremenjeno vsebino prijav/pobud ter s tem povezano prakso nadzora na področju varstva t.i. e-arhivske dediščine, ki je vezana tudi na posebno pristojnost IRSKM, določeno v 21. členu ZVDAGA (nadzor nad ustreznostjo spremljanja notranjih pravil). To v praksi pomeni, da je inšpekcijski nadzor, ki je v preteklosti (od obstoja IRSKM dalje) obsegal predvsem nadzor nad varstvom dokumentarnega in arhivskega gradiva v fizični obliki (predvsem papirni), z leti, postopoma, prešel v nadzor, kjer je tudi varstvo gradiva v digitalni obliki v postopkih, po obsegu oz. številu zadev in izrečenih ukrepih, obravnavano enakovredno. Pri tem je potrebno izhajati, da je gradivo v digitalni obliki po številnih kriterijih bolj ranljiva kategorija oz. podvržena več tveganj kot gradivo v fizični obliki, kar IRSKM upošteva z izvedbo načrtovanih sistemskih nadzorov.   </w:t>
      </w:r>
    </w:p>
    <w:p w14:paraId="5806A1E7" w14:textId="77777777" w:rsidR="00DE7641" w:rsidRPr="008216B1" w:rsidRDefault="00DE7641" w:rsidP="00DE7641"/>
    <w:p w14:paraId="117DF8BB" w14:textId="77777777" w:rsidR="00DE7641" w:rsidRPr="008216B1" w:rsidRDefault="00DE7641" w:rsidP="00DE7641">
      <w:r w:rsidRPr="008216B1">
        <w:t>Področje opravljanja inšpekcijskega nadzora nad izvajanjem določil ZVRK je specifično predvsem z vidika časovnega nastanka kršitev. Volilna oziroma referendumska kampanja je natančno časovno določena, zato so tudi morebitne zaznave in prijave domnevnih kršitev podane samo v času trajanja kampanje ali v sorazmerno kratkem času po zaključku le-te. Izven tega obdobja kršitev ZVRK seveda ni mogoče zaznati. Velja pa omeniti, da je utemeljeno pričakovati, da se bodo v prihodnje pristojnosti IRSKM na področju nadzora nad izvajanjem političnega oglaševanja, kot posledica sprejete evropske zakonodaje, občutno povečale.</w:t>
      </w:r>
    </w:p>
    <w:p w14:paraId="50F2BCFF" w14:textId="00E59D24" w:rsidR="007B75FC" w:rsidRPr="008216B1" w:rsidRDefault="006D27CD" w:rsidP="00B569AB">
      <w:pPr>
        <w:pStyle w:val="Naslov3"/>
        <w:rPr>
          <w:sz w:val="20"/>
          <w:szCs w:val="20"/>
        </w:rPr>
      </w:pPr>
      <w:bookmarkStart w:id="223" w:name="_Toc223010008"/>
      <w:bookmarkStart w:id="224" w:name="_Toc223361220"/>
      <w:bookmarkStart w:id="225" w:name="_Toc223692248"/>
      <w:bookmarkStart w:id="226" w:name="_Toc224374601"/>
      <w:r w:rsidRPr="008216B1">
        <w:rPr>
          <w:sz w:val="20"/>
          <w:szCs w:val="20"/>
        </w:rPr>
        <w:t>4</w:t>
      </w:r>
      <w:r w:rsidR="007B75FC" w:rsidRPr="008216B1">
        <w:rPr>
          <w:sz w:val="20"/>
          <w:szCs w:val="20"/>
        </w:rPr>
        <w:t>.2.12 INŠPEKTORAT REPUBLIKE SLOVENIJE ZA NARAVNE VIRE IN PROSTOR</w:t>
      </w:r>
      <w:bookmarkEnd w:id="223"/>
      <w:bookmarkEnd w:id="224"/>
      <w:bookmarkEnd w:id="225"/>
      <w:bookmarkEnd w:id="226"/>
    </w:p>
    <w:p w14:paraId="38CDF9BE" w14:textId="77777777" w:rsidR="007B75FC" w:rsidRPr="008216B1" w:rsidRDefault="007B75FC" w:rsidP="00B569AB">
      <w:pPr>
        <w:rPr>
          <w:lang w:eastAsia="en-US"/>
        </w:rPr>
      </w:pPr>
    </w:p>
    <w:p w14:paraId="4810568F" w14:textId="3B0C2AB1" w:rsidR="00D869A7" w:rsidRPr="008216B1" w:rsidRDefault="00D869A7" w:rsidP="00D869A7">
      <w:pPr>
        <w:rPr>
          <w:rFonts w:eastAsia="Batang" w:cs="Arial"/>
          <w:b/>
          <w:bCs/>
          <w:lang w:eastAsia="ko-KR"/>
        </w:rPr>
      </w:pPr>
      <w:r w:rsidRPr="008216B1">
        <w:rPr>
          <w:rFonts w:eastAsia="Batang" w:cs="Arial"/>
          <w:b/>
          <w:bCs/>
          <w:lang w:eastAsia="ko-KR"/>
        </w:rPr>
        <w:t>GRADBENA INŠPEKCIJA</w:t>
      </w:r>
    </w:p>
    <w:p w14:paraId="719D7B75" w14:textId="77777777" w:rsidR="00D869A7" w:rsidRPr="008216B1" w:rsidRDefault="00D869A7" w:rsidP="00D869A7">
      <w:pPr>
        <w:rPr>
          <w:rFonts w:eastAsia="Batang" w:cs="Arial"/>
          <w:lang w:eastAsia="ko-KR"/>
        </w:rPr>
      </w:pPr>
    </w:p>
    <w:p w14:paraId="35D57515" w14:textId="09B69E52" w:rsidR="00D869A7" w:rsidRPr="008216B1" w:rsidRDefault="00D869A7" w:rsidP="00D869A7">
      <w:pPr>
        <w:rPr>
          <w:rFonts w:eastAsia="Batang" w:cs="Arial"/>
          <w:lang w:eastAsia="ko-KR"/>
        </w:rPr>
      </w:pPr>
      <w:r w:rsidRPr="008216B1">
        <w:rPr>
          <w:rFonts w:eastAsia="Batang" w:cs="Arial"/>
          <w:lang w:eastAsia="ko-KR"/>
        </w:rPr>
        <w:t>V zadnjem desetletju so različni predpisi postopoma širili obseg obveznosti in pristojnosti gradbenih inšpektorjev, njihovo število pa se temu ni sorazmerno prilagajalo. Nasprotno, v zadnjih letih se je povečalo odhajanje gradbenih inšpektorjev na privlačnejša in predvsem bolje plačana delovna mesta. Ob tem se je večje število inšpektorjev tudi upokojilo, zaradi česar starostna struktura aktivnih inšpektorjev postaja resen problem inšpektorata. Kljub stalnim razpisom za zaposlitev novih gradbenih inšpektorjev so dovoljeno kvoto sicer izpolnili. Za nemoteno delo bi bilo potrebno zaposliti dodatne gradbene inšpektorje, željene kvote žal ne uspe</w:t>
      </w:r>
      <w:r w:rsidR="008438F2" w:rsidRPr="008216B1">
        <w:rPr>
          <w:rFonts w:eastAsia="Batang" w:cs="Arial"/>
          <w:lang w:eastAsia="ko-KR"/>
        </w:rPr>
        <w:t>j</w:t>
      </w:r>
      <w:r w:rsidRPr="008216B1">
        <w:rPr>
          <w:rFonts w:eastAsia="Batang" w:cs="Arial"/>
          <w:lang w:eastAsia="ko-KR"/>
        </w:rPr>
        <w:t>o pridobiti. V letu 2024 se je število gradbenih inšpektorjev zmanjšalo za devet, v letu 2025 so jih uspeli delno nadomestiti, na dan 31. 12. 2025 je delo na terenu na področju gradbene inšpekcije opravljalo 55 gradbenih inšpektorjev (od skupno 57). Zaveza, ki je bila v letu 2017 ob sprejemu</w:t>
      </w:r>
      <w:r w:rsidR="008438F2" w:rsidRPr="008216B1">
        <w:rPr>
          <w:rFonts w:eastAsia="Batang" w:cs="Arial"/>
          <w:lang w:eastAsia="ko-KR"/>
        </w:rPr>
        <w:t xml:space="preserve"> </w:t>
      </w:r>
      <w:r w:rsidR="001F1876" w:rsidRPr="008216B1">
        <w:rPr>
          <w:rFonts w:eastAsia="Batang" w:cs="Arial"/>
          <w:lang w:eastAsia="ko-KR"/>
        </w:rPr>
        <w:t xml:space="preserve">prejšnjega </w:t>
      </w:r>
      <w:r w:rsidR="008438F2" w:rsidRPr="008216B1">
        <w:rPr>
          <w:rFonts w:eastAsia="Batang" w:cs="Arial"/>
          <w:lang w:eastAsia="ko-KR"/>
        </w:rPr>
        <w:t>Gradbenega zakona</w:t>
      </w:r>
      <w:r w:rsidRPr="008216B1">
        <w:rPr>
          <w:rFonts w:eastAsia="Batang" w:cs="Arial"/>
          <w:lang w:eastAsia="ko-KR"/>
        </w:rPr>
        <w:t xml:space="preserve"> </w:t>
      </w:r>
      <w:r w:rsidR="008438F2" w:rsidRPr="008216B1">
        <w:rPr>
          <w:rFonts w:eastAsia="Batang" w:cs="Arial"/>
          <w:lang w:eastAsia="ko-KR"/>
        </w:rPr>
        <w:t>(Uradni list RS, št. 61/17, 72/17 – popr., 65/20, 15/21 – ZDUOP in 199/21 – GZ-1)</w:t>
      </w:r>
      <w:r w:rsidRPr="008216B1">
        <w:rPr>
          <w:rFonts w:eastAsia="Batang" w:cs="Arial"/>
          <w:lang w:eastAsia="ko-KR"/>
        </w:rPr>
        <w:t xml:space="preserve"> dana gradbenim inšpektorjem, da bo izvedena zaposlitev 25 novih gradbenih inšpektorjev, še vedno ni bila izpolnjena. Navedeno pomeni, da je ocenjen primanjkljaj še vedno 25 gradbenih inšpektorjev. Brez realizacije teh zaposlitev ne bo mogoče zagotoviti zmanjševanja zaostankov pri delu, zmanjšati dolgotrajnost postopkov ter v povezavi s tem zagotoviti »učinkovito delo gradbene inšpekcije«. Le s temi dodatnimi zaposlitvami bi lahko vsaj približno ustvarili takšne pogoje za delo, da bi lahko učinkovito opravljali inšpekcijski nadzor, da bi se inšpekcijski postopki izvajali v doglednem času, bili učinkoviti, z ustrezno odzivnostjo bi se preprečevalo zlorabo pravic v inšpekcijskih postopkih oz. varovali širši javni interes.</w:t>
      </w:r>
    </w:p>
    <w:p w14:paraId="58F964E5" w14:textId="77777777" w:rsidR="00D869A7" w:rsidRPr="008216B1" w:rsidRDefault="00D869A7" w:rsidP="00D869A7">
      <w:pPr>
        <w:rPr>
          <w:rFonts w:eastAsia="Batang" w:cs="Arial"/>
          <w:lang w:eastAsia="ko-KR"/>
        </w:rPr>
      </w:pPr>
    </w:p>
    <w:p w14:paraId="72A07CDB" w14:textId="2C013611" w:rsidR="00D869A7" w:rsidRPr="008216B1" w:rsidRDefault="001F1876" w:rsidP="00D869A7">
      <w:pPr>
        <w:rPr>
          <w:rFonts w:eastAsia="Batang" w:cs="Arial"/>
          <w:lang w:eastAsia="ko-KR"/>
        </w:rPr>
      </w:pPr>
      <w:r w:rsidRPr="008216B1">
        <w:rPr>
          <w:rFonts w:eastAsia="Batang" w:cs="Arial"/>
          <w:lang w:eastAsia="ko-KR"/>
        </w:rPr>
        <w:t xml:space="preserve">Zakon o spremembah in dopolnitvah Zakona o izenačevanju možnosti invalidov (Uradni list RS, št. 112/25; </w:t>
      </w:r>
      <w:r w:rsidR="00D869A7" w:rsidRPr="008216B1">
        <w:rPr>
          <w:rFonts w:eastAsia="Batang" w:cs="Arial"/>
          <w:lang w:eastAsia="ko-KR"/>
        </w:rPr>
        <w:t>ZIMI-D</w:t>
      </w:r>
      <w:r w:rsidRPr="008216B1">
        <w:rPr>
          <w:rFonts w:eastAsia="Batang" w:cs="Arial"/>
          <w:lang w:eastAsia="ko-KR"/>
        </w:rPr>
        <w:t>)</w:t>
      </w:r>
      <w:r w:rsidR="00D869A7" w:rsidRPr="008216B1">
        <w:rPr>
          <w:rFonts w:eastAsia="Batang" w:cs="Arial"/>
          <w:lang w:eastAsia="ko-KR"/>
        </w:rPr>
        <w:t>, ki je bil sprejet 27. decembra 2025 in se je začel uporabljati 13. januarja 2026, dodatno ureja obveznosti prilagajanja objektov v javni rabi invalidom. Določa, da morajo biti obstoječi objekti urejeni tako, da invalidom omogočajo dostop do vseh storitev, vključno z ustreznimi tehničnimi prilagoditvami, dostopnimi potmi, sanitarijami, parkirnimi mesti ter komunikacijskimi rešitvami za slepe, slabovidne, gluhe in naglušne. Za izvedbo prilagoditev so odgovorni lastniki ali upravljavci objektov, razen kadar bi bile prilagoditve tehnično neizvedljive ali bi pomenile nesorazmerno breme, kar morajo utemeljiti z oceno. Zakon določa tudi, da se gradnja zunanjih vertikalnih komunikacij šteje kot vzdrževanje objekta, ter uvaja novo poglavje o inšpekcijskem nadzoru, v okviru katerega gradbeni inšpektorji nadzirajo izpolnjevanje obveznosti in lahko odredijo odpravo nepravilnosti. Predpisane so tudi globe za pravne osebe, podjetnike in posameznike, ki objektov ne prilagodijo skladno z zakonom. Kljub dodatni pristojnosti nad velikim številom objektov pa kadrovska okrepitev gradbene inšpekcije ni bila predvidena.</w:t>
      </w:r>
    </w:p>
    <w:p w14:paraId="11E2CB55" w14:textId="77777777" w:rsidR="00D869A7" w:rsidRPr="008216B1" w:rsidRDefault="00D869A7" w:rsidP="00D869A7">
      <w:pPr>
        <w:rPr>
          <w:rFonts w:eastAsia="Batang" w:cs="Arial"/>
          <w:lang w:eastAsia="ko-KR"/>
        </w:rPr>
      </w:pPr>
    </w:p>
    <w:p w14:paraId="449F3367" w14:textId="0A7B7BC5" w:rsidR="00D869A7" w:rsidRPr="008216B1" w:rsidRDefault="00D869A7" w:rsidP="00D869A7">
      <w:pPr>
        <w:rPr>
          <w:rFonts w:eastAsia="Batang" w:cs="Arial"/>
          <w:lang w:eastAsia="ko-KR"/>
        </w:rPr>
      </w:pPr>
      <w:r w:rsidRPr="008216B1">
        <w:rPr>
          <w:rFonts w:eastAsia="Batang" w:cs="Arial"/>
          <w:lang w:eastAsia="ko-KR"/>
        </w:rPr>
        <w:t xml:space="preserve">Gradbena inšpekcija se že zdaj, brez dodatnih pristojnosti, sooča z velikimi zaostanki pri delu. Na dan 31. 12. 2025 je imela 8.366 inšpekcijskih zadev v reševanju, od tega v 2.567 zadevah še ni bilo odločeno. Ob tem je bilo v informacijskem sistemu evidentiranih tudi 9.672 neobdelanih oziroma nerešenih prijav, kar je 10 % več kot v prejšnjem letu. Na dan 31. 12. 2025 so imeli evidentiranih tudi 3.312 izvršilnih zadev po drugi osebi, v katerih je izdana odločba za odstranitev objekta in sklep o dovolitvi izvršbe po drugi osebi (na dan 31. 12. 2015, pred 10 leti, je bilo tovrstnih zadev 1.967). </w:t>
      </w:r>
    </w:p>
    <w:p w14:paraId="2A83C0C0" w14:textId="77777777" w:rsidR="00D869A7" w:rsidRPr="008216B1" w:rsidRDefault="00D869A7" w:rsidP="00D869A7">
      <w:pPr>
        <w:rPr>
          <w:rFonts w:eastAsia="Batang" w:cs="Arial"/>
          <w:lang w:eastAsia="ko-KR"/>
        </w:rPr>
      </w:pPr>
    </w:p>
    <w:p w14:paraId="1B86406C" w14:textId="02AB7E43" w:rsidR="00D869A7" w:rsidRPr="008216B1" w:rsidRDefault="00D869A7" w:rsidP="00D869A7">
      <w:pPr>
        <w:rPr>
          <w:rFonts w:eastAsia="Batang" w:cs="Arial"/>
          <w:lang w:eastAsia="ko-KR"/>
        </w:rPr>
      </w:pPr>
      <w:r w:rsidRPr="008216B1">
        <w:rPr>
          <w:rFonts w:eastAsia="Batang" w:cs="Arial"/>
          <w:lang w:eastAsia="ko-KR"/>
        </w:rPr>
        <w:t>Zaveda</w:t>
      </w:r>
      <w:r w:rsidR="00805B6F" w:rsidRPr="008216B1">
        <w:rPr>
          <w:rFonts w:eastAsia="Batang" w:cs="Arial"/>
          <w:lang w:eastAsia="ko-KR"/>
        </w:rPr>
        <w:t>j</w:t>
      </w:r>
      <w:r w:rsidRPr="008216B1">
        <w:rPr>
          <w:rFonts w:eastAsia="Batang" w:cs="Arial"/>
          <w:lang w:eastAsia="ko-KR"/>
        </w:rPr>
        <w:t>o se, da bi bilo treba uvajati več inšpekcijskih postopkov ter izvršbe voditi kontinuirano. Tega z razpoložljivim številom gradbenih inšpektorjev ne more</w:t>
      </w:r>
      <w:r w:rsidR="00805B6F" w:rsidRPr="008216B1">
        <w:rPr>
          <w:rFonts w:eastAsia="Batang" w:cs="Arial"/>
          <w:lang w:eastAsia="ko-KR"/>
        </w:rPr>
        <w:t>j</w:t>
      </w:r>
      <w:r w:rsidRPr="008216B1">
        <w:rPr>
          <w:rFonts w:eastAsia="Batang" w:cs="Arial"/>
          <w:lang w:eastAsia="ko-KR"/>
        </w:rPr>
        <w:t>o zagotavljati. Manjše število inšpektorjev pomeni manj nadzora na področju gradnje, manj obravnavanih prijav ter več odprtih zadev tako v inšpekcijskih postopkih kot pri izvajanju izvršb. Še vedno tekoče in redno nadzira</w:t>
      </w:r>
      <w:r w:rsidR="00805B6F" w:rsidRPr="008216B1">
        <w:rPr>
          <w:rFonts w:eastAsia="Batang" w:cs="Arial"/>
          <w:lang w:eastAsia="ko-KR"/>
        </w:rPr>
        <w:t>j</w:t>
      </w:r>
      <w:r w:rsidRPr="008216B1">
        <w:rPr>
          <w:rFonts w:eastAsia="Batang" w:cs="Arial"/>
          <w:lang w:eastAsia="ko-KR"/>
        </w:rPr>
        <w:t>o gradnje oziroma objekte, pri katerih so ogroženi javni interes, zdravje in varnost ljudi, številnih drugih oblik nadzora (ki jih je čedalje več) pa ne zmore</w:t>
      </w:r>
      <w:r w:rsidR="00805B6F" w:rsidRPr="008216B1">
        <w:rPr>
          <w:rFonts w:eastAsia="Batang" w:cs="Arial"/>
          <w:lang w:eastAsia="ko-KR"/>
        </w:rPr>
        <w:t>j</w:t>
      </w:r>
      <w:r w:rsidRPr="008216B1">
        <w:rPr>
          <w:rFonts w:eastAsia="Batang" w:cs="Arial"/>
          <w:lang w:eastAsia="ko-KR"/>
        </w:rPr>
        <w:t>o več učinkovito izvajati.</w:t>
      </w:r>
    </w:p>
    <w:p w14:paraId="08622B55" w14:textId="77777777" w:rsidR="00D869A7" w:rsidRPr="008216B1" w:rsidRDefault="00D869A7" w:rsidP="00D869A7">
      <w:pPr>
        <w:rPr>
          <w:rFonts w:eastAsia="Batang" w:cs="Arial"/>
          <w:lang w:eastAsia="ko-KR"/>
        </w:rPr>
      </w:pPr>
    </w:p>
    <w:p w14:paraId="392502EB" w14:textId="77777777" w:rsidR="00D869A7" w:rsidRPr="008216B1" w:rsidRDefault="00D869A7" w:rsidP="00D869A7">
      <w:pPr>
        <w:rPr>
          <w:rFonts w:eastAsia="Batang" w:cs="Arial"/>
          <w:lang w:eastAsia="ko-KR"/>
        </w:rPr>
      </w:pPr>
      <w:r w:rsidRPr="008216B1">
        <w:rPr>
          <w:rFonts w:eastAsia="Batang" w:cs="Arial"/>
          <w:lang w:eastAsia="ko-KR"/>
        </w:rPr>
        <w:t>Ob trenutnem številu inšpektorjev ni mogoče v zakonskih rokih izpolnjevati obveznosti, ki jih gradbeni inšpekciji nalagajo področni in splošni predpisi, niti odgovarjati na številne prejete vloge. Prav tako ni več mogoče zagotavljati izpolnjevanja z zakonom določenih rokov za posamezna dejanja v inšpekcijskih postopkih ter tekočega izvajanja izvršb po drugi osebi.</w:t>
      </w:r>
    </w:p>
    <w:p w14:paraId="5BEDBD32" w14:textId="77777777" w:rsidR="00D869A7" w:rsidRPr="008216B1" w:rsidRDefault="00D869A7" w:rsidP="00D869A7">
      <w:pPr>
        <w:rPr>
          <w:rFonts w:eastAsia="Batang" w:cs="Arial"/>
          <w:lang w:eastAsia="ko-KR"/>
        </w:rPr>
      </w:pPr>
    </w:p>
    <w:p w14:paraId="4A802079" w14:textId="77777777" w:rsidR="00D869A7" w:rsidRPr="008216B1" w:rsidRDefault="00D869A7" w:rsidP="00D869A7">
      <w:pPr>
        <w:rPr>
          <w:rFonts w:eastAsia="Batang" w:cs="Arial"/>
          <w:lang w:eastAsia="ko-KR"/>
        </w:rPr>
      </w:pPr>
      <w:r w:rsidRPr="008216B1">
        <w:rPr>
          <w:rFonts w:eastAsia="Batang" w:cs="Arial"/>
          <w:lang w:eastAsia="ko-KR"/>
        </w:rPr>
        <w:t>Posledice neizpolnjevanja zakonskih obveznosti so daljnosežne in vplivajo ne le na delovanje IRSNVP, temveč tudi na delo drugih državnih organov, na javni interes, na pravno varnost državljanov ter na urejanje prostora.</w:t>
      </w:r>
    </w:p>
    <w:p w14:paraId="306A9EB8" w14:textId="77777777" w:rsidR="00D869A7" w:rsidRPr="008216B1" w:rsidRDefault="00D869A7" w:rsidP="00D869A7">
      <w:pPr>
        <w:rPr>
          <w:rFonts w:eastAsia="Batang" w:cs="Arial"/>
          <w:lang w:eastAsia="ko-KR"/>
        </w:rPr>
      </w:pPr>
    </w:p>
    <w:p w14:paraId="0557CDBE" w14:textId="2A85A2AC" w:rsidR="00D869A7" w:rsidRPr="008216B1" w:rsidRDefault="00D869A7" w:rsidP="00D869A7">
      <w:pPr>
        <w:rPr>
          <w:rFonts w:eastAsia="Batang" w:cs="Arial"/>
          <w:lang w:eastAsia="ko-KR"/>
        </w:rPr>
      </w:pPr>
      <w:r w:rsidRPr="008216B1">
        <w:rPr>
          <w:rFonts w:eastAsia="Batang" w:cs="Arial"/>
          <w:lang w:eastAsia="ko-KR"/>
        </w:rPr>
        <w:t xml:space="preserve">Zaradi naraščanja števila neobravnavanih in nerešenih zadev – tako pri obravnavi prijav in vodenju inšpekcijskih postopkov kot pri izvedbi izvršb po drugi osebi – so v preteklih letih izvedli številne organizacijske spremembe in izboljšave notranjih procesov, s katerimi so uspeli bolje organizirati delo inšpektorjev. Da bi zagotovili obravnavo najnujnejših zadev oziroma najtežjih kršitev, so vzpostavili pregleden in poenoten sistem razvrščanja in določanja prioritet pri obravnavi prijav in pri izvršbah. Ta </w:t>
      </w:r>
      <w:r w:rsidR="00805B6F" w:rsidRPr="008216B1">
        <w:rPr>
          <w:rFonts w:eastAsia="Batang" w:cs="Arial"/>
          <w:lang w:eastAsia="ko-KR"/>
        </w:rPr>
        <w:t>ji</w:t>
      </w:r>
      <w:r w:rsidRPr="008216B1">
        <w:rPr>
          <w:rFonts w:eastAsia="Batang" w:cs="Arial"/>
          <w:lang w:eastAsia="ko-KR"/>
        </w:rPr>
        <w:t>m omogoča, da najprej obravnava</w:t>
      </w:r>
      <w:r w:rsidR="00805B6F" w:rsidRPr="008216B1">
        <w:rPr>
          <w:rFonts w:eastAsia="Batang" w:cs="Arial"/>
          <w:lang w:eastAsia="ko-KR"/>
        </w:rPr>
        <w:t>j</w:t>
      </w:r>
      <w:r w:rsidRPr="008216B1">
        <w:rPr>
          <w:rFonts w:eastAsia="Batang" w:cs="Arial"/>
          <w:lang w:eastAsia="ko-KR"/>
        </w:rPr>
        <w:t>o zadeve pri katerih je neposredno ogroženo zdravje in življenje ljudi, premoženje večje vrednosti, promet ali sosedn</w:t>
      </w:r>
      <w:r w:rsidR="00805B6F" w:rsidRPr="008216B1">
        <w:rPr>
          <w:rFonts w:eastAsia="Batang" w:cs="Arial"/>
          <w:lang w:eastAsia="ko-KR"/>
        </w:rPr>
        <w:t>j</w:t>
      </w:r>
      <w:r w:rsidRPr="008216B1">
        <w:rPr>
          <w:rFonts w:eastAsia="Batang" w:cs="Arial"/>
          <w:lang w:eastAsia="ko-KR"/>
        </w:rPr>
        <w:t>i objekti. Z aktivnostmi in ukrepi za povečanje učinkovitosti dela inšpektorata bo</w:t>
      </w:r>
      <w:r w:rsidR="00805B6F" w:rsidRPr="008216B1">
        <w:rPr>
          <w:rFonts w:eastAsia="Batang" w:cs="Arial"/>
          <w:lang w:eastAsia="ko-KR"/>
        </w:rPr>
        <w:t>d</w:t>
      </w:r>
      <w:r w:rsidRPr="008216B1">
        <w:rPr>
          <w:rFonts w:eastAsia="Batang" w:cs="Arial"/>
          <w:lang w:eastAsia="ko-KR"/>
        </w:rPr>
        <w:t>o nadaljevali tudi v prihodnje.</w:t>
      </w:r>
    </w:p>
    <w:p w14:paraId="147C9DC9" w14:textId="77777777" w:rsidR="00D869A7" w:rsidRPr="008216B1" w:rsidRDefault="00D869A7" w:rsidP="00D869A7">
      <w:pPr>
        <w:rPr>
          <w:rFonts w:eastAsia="Batang" w:cs="Arial"/>
          <w:lang w:eastAsia="ko-KR"/>
        </w:rPr>
      </w:pPr>
    </w:p>
    <w:p w14:paraId="0BBDDE7F" w14:textId="135471A2" w:rsidR="00D869A7" w:rsidRPr="008216B1" w:rsidRDefault="00D869A7" w:rsidP="00D869A7">
      <w:pPr>
        <w:rPr>
          <w:rFonts w:eastAsia="Batang" w:cs="Arial"/>
          <w:lang w:eastAsia="ko-KR"/>
        </w:rPr>
      </w:pPr>
      <w:r w:rsidRPr="008216B1">
        <w:rPr>
          <w:rFonts w:eastAsia="Batang" w:cs="Arial"/>
          <w:lang w:eastAsia="ko-KR"/>
        </w:rPr>
        <w:t>Reševanje kadrovske problematike presega zmožnosti IRSNVP. Meni</w:t>
      </w:r>
      <w:r w:rsidR="00805B6F" w:rsidRPr="008216B1">
        <w:rPr>
          <w:rFonts w:eastAsia="Batang" w:cs="Arial"/>
          <w:lang w:eastAsia="ko-KR"/>
        </w:rPr>
        <w:t>j</w:t>
      </w:r>
      <w:r w:rsidRPr="008216B1">
        <w:rPr>
          <w:rFonts w:eastAsia="Batang" w:cs="Arial"/>
          <w:lang w:eastAsia="ko-KR"/>
        </w:rPr>
        <w:t xml:space="preserve">o, da bi bilo treba stanje na tem področju celovito prenoviti. Tako kot drugi inšpektorati se tudi gradbena inšpekcija sooča s težavami zaradi nizke izhodiščne plače na delovnem mestu inšpektor, ki je v primerljivih poklicih bistveno nižja kot v gospodarstvu. Postavlja se vprašanje, ali je nova plačna reforma ustrezno </w:t>
      </w:r>
      <w:r w:rsidR="00BB0F2C">
        <w:rPr>
          <w:rFonts w:eastAsia="Batang" w:cs="Arial"/>
          <w:lang w:eastAsia="ko-KR"/>
        </w:rPr>
        <w:t>uredila</w:t>
      </w:r>
      <w:r w:rsidRPr="008216B1">
        <w:rPr>
          <w:rFonts w:eastAsia="Batang" w:cs="Arial"/>
          <w:lang w:eastAsia="ko-KR"/>
        </w:rPr>
        <w:t xml:space="preserve"> to problematiko; glede na to, da vse težje pridobiva</w:t>
      </w:r>
      <w:r w:rsidR="00805B6F" w:rsidRPr="008216B1">
        <w:rPr>
          <w:rFonts w:eastAsia="Batang" w:cs="Arial"/>
          <w:lang w:eastAsia="ko-KR"/>
        </w:rPr>
        <w:t>j</w:t>
      </w:r>
      <w:r w:rsidRPr="008216B1">
        <w:rPr>
          <w:rFonts w:eastAsia="Batang" w:cs="Arial"/>
          <w:lang w:eastAsia="ko-KR"/>
        </w:rPr>
        <w:t>o kadre z gradbeno in arhitekturno izobrazbo, kaže, da ne.</w:t>
      </w:r>
    </w:p>
    <w:p w14:paraId="0E0D63A4" w14:textId="77777777" w:rsidR="00D869A7" w:rsidRPr="008216B1" w:rsidRDefault="00D869A7" w:rsidP="00D869A7">
      <w:pPr>
        <w:rPr>
          <w:rFonts w:eastAsia="Batang" w:cs="Arial"/>
          <w:lang w:eastAsia="ko-KR"/>
        </w:rPr>
      </w:pPr>
    </w:p>
    <w:p w14:paraId="32B43237" w14:textId="29F91686" w:rsidR="00D869A7" w:rsidRPr="008216B1" w:rsidRDefault="00D869A7" w:rsidP="00D869A7">
      <w:pPr>
        <w:rPr>
          <w:rFonts w:eastAsia="Batang" w:cs="Arial"/>
          <w:lang w:eastAsia="ko-KR"/>
        </w:rPr>
      </w:pPr>
      <w:r w:rsidRPr="008216B1">
        <w:rPr>
          <w:rFonts w:eastAsia="Batang" w:cs="Arial"/>
          <w:lang w:eastAsia="ko-KR"/>
        </w:rPr>
        <w:t>Velik del obremenitve Inšpektorata predstavljajo tudi odgovori pobudnikom in prijaviteljem o obravnavi zadev ter poročanje drugim državnim organom in institucijam. Tak trend pričakuje</w:t>
      </w:r>
      <w:r w:rsidR="00805B6F" w:rsidRPr="008216B1">
        <w:rPr>
          <w:rFonts w:eastAsia="Batang" w:cs="Arial"/>
          <w:lang w:eastAsia="ko-KR"/>
        </w:rPr>
        <w:t>j</w:t>
      </w:r>
      <w:r w:rsidRPr="008216B1">
        <w:rPr>
          <w:rFonts w:eastAsia="Batang" w:cs="Arial"/>
          <w:lang w:eastAsia="ko-KR"/>
        </w:rPr>
        <w:t>o tudi v prihodnje.</w:t>
      </w:r>
    </w:p>
    <w:p w14:paraId="45F74531" w14:textId="77777777" w:rsidR="00D869A7" w:rsidRPr="008216B1" w:rsidRDefault="00D869A7" w:rsidP="00D869A7">
      <w:pPr>
        <w:rPr>
          <w:rFonts w:eastAsia="Batang" w:cs="Arial"/>
          <w:lang w:eastAsia="ko-KR"/>
        </w:rPr>
      </w:pPr>
    </w:p>
    <w:p w14:paraId="3A264124" w14:textId="6070A31C" w:rsidR="00D869A7" w:rsidRPr="008216B1" w:rsidRDefault="00D869A7" w:rsidP="00D869A7">
      <w:pPr>
        <w:rPr>
          <w:rFonts w:eastAsia="Batang" w:cs="Arial"/>
          <w:b/>
          <w:bCs/>
          <w:lang w:eastAsia="ko-KR"/>
        </w:rPr>
      </w:pPr>
      <w:r w:rsidRPr="008216B1">
        <w:rPr>
          <w:rFonts w:eastAsia="Batang" w:cs="Arial"/>
          <w:b/>
          <w:bCs/>
          <w:lang w:eastAsia="ko-KR"/>
        </w:rPr>
        <w:t>GEODETSKA INŠPEKCIJA</w:t>
      </w:r>
    </w:p>
    <w:p w14:paraId="7C4386DD" w14:textId="77777777" w:rsidR="00D869A7" w:rsidRPr="008216B1" w:rsidRDefault="00D869A7" w:rsidP="00D869A7">
      <w:pPr>
        <w:rPr>
          <w:rFonts w:eastAsia="Batang" w:cs="Arial"/>
          <w:lang w:eastAsia="ko-KR"/>
        </w:rPr>
      </w:pPr>
    </w:p>
    <w:p w14:paraId="689DE1D6" w14:textId="01570DFC" w:rsidR="00D869A7" w:rsidRPr="008216B1" w:rsidRDefault="00D869A7" w:rsidP="00D869A7">
      <w:pPr>
        <w:rPr>
          <w:rFonts w:eastAsia="Batang" w:cs="Arial"/>
          <w:lang w:eastAsia="ko-KR"/>
        </w:rPr>
      </w:pPr>
      <w:r w:rsidRPr="008216B1">
        <w:rPr>
          <w:rFonts w:eastAsia="Batang" w:cs="Arial"/>
          <w:lang w:eastAsia="ko-KR"/>
        </w:rPr>
        <w:t xml:space="preserve">Iz leta v leto narašča število zadev, ki jih na žalost en sam geodetski inšpektor zaradi obilice dela ne more obravnavati dosledno in v celoti. Za uvedbo tolikšnega števila prekrškovnih postopkov, kot jih predlaga GURS, ter za nadzor vseh določil v predpisih, ki jih mora nadzirati geodetski inšpektor, en inšpektor preprosto ne zadostuje, drugega pa brez odobritve nove kadrovske kvote v preteklih letih ni bilo mogoče zaposliti. Delo geodetske inšpekcije je vrsto let opravljala le ena geodetska inšpektorica, zato se je nadzor nad izpolnjevanjem pogojev za opravljanje geodetskih storitev ter nad izvajanjem določil drugih zakonov in podzakonskih aktov s področja geodetske dejavnosti izvajal le v nujnem, minimalnem obsegu. V letu 2025 je bila zaposlena še ena geodetska inšpektorica. 1. 6. 2022 se je začel uporabljati </w:t>
      </w:r>
      <w:r w:rsidR="00805B6F" w:rsidRPr="008216B1">
        <w:rPr>
          <w:rFonts w:eastAsia="Batang" w:cs="Arial"/>
          <w:lang w:eastAsia="ko-KR"/>
        </w:rPr>
        <w:t xml:space="preserve">Zakon o urejanju prostora (Uradni list RS, št. 199/21, 18/23 – ZDU-1O, 78/23 – ZUNPEOVE, 95/23 – ZIUOPZP, 23/24, 109/24, 25/25 – odl. US, 75/25 in 14/26; v nadaljnjem besedilu: </w:t>
      </w:r>
      <w:r w:rsidRPr="008216B1">
        <w:rPr>
          <w:rFonts w:eastAsia="Batang" w:cs="Arial"/>
          <w:lang w:eastAsia="ko-KR"/>
        </w:rPr>
        <w:t>ZUreP-3</w:t>
      </w:r>
      <w:r w:rsidR="00805B6F" w:rsidRPr="008216B1">
        <w:rPr>
          <w:rFonts w:eastAsia="Batang" w:cs="Arial"/>
          <w:lang w:eastAsia="ko-KR"/>
        </w:rPr>
        <w:t>)</w:t>
      </w:r>
      <w:r w:rsidRPr="008216B1">
        <w:rPr>
          <w:rFonts w:eastAsia="Batang" w:cs="Arial"/>
          <w:lang w:eastAsia="ko-KR"/>
        </w:rPr>
        <w:t>, ki geodetski inšpekciji nalaga dodatne pristojnosti, katerih prej ni imela, zaradi česar se je kadrovska podhranjenost geodetske inšpekcije še dodatno povečala.</w:t>
      </w:r>
    </w:p>
    <w:p w14:paraId="0BEDADD4" w14:textId="77777777" w:rsidR="00D869A7" w:rsidRPr="008216B1" w:rsidRDefault="00D869A7" w:rsidP="00D869A7">
      <w:pPr>
        <w:rPr>
          <w:rFonts w:eastAsia="Batang" w:cs="Arial"/>
          <w:lang w:eastAsia="ko-KR"/>
        </w:rPr>
      </w:pPr>
    </w:p>
    <w:p w14:paraId="383264C0" w14:textId="39ED7496" w:rsidR="00D869A7" w:rsidRPr="008216B1" w:rsidRDefault="00D869A7" w:rsidP="00D869A7">
      <w:pPr>
        <w:rPr>
          <w:rFonts w:eastAsia="Batang" w:cs="Arial"/>
          <w:lang w:eastAsia="ko-KR"/>
        </w:rPr>
      </w:pPr>
      <w:r w:rsidRPr="008216B1">
        <w:rPr>
          <w:rFonts w:eastAsia="Batang" w:cs="Arial"/>
          <w:lang w:eastAsia="ko-KR"/>
        </w:rPr>
        <w:t>Inšpekcija za naravne vire in rudarstvo (v nadalj</w:t>
      </w:r>
      <w:r w:rsidR="00CB2C69" w:rsidRPr="008216B1">
        <w:rPr>
          <w:rFonts w:eastAsia="Batang" w:cs="Arial"/>
          <w:lang w:eastAsia="ko-KR"/>
        </w:rPr>
        <w:t>njem besedilu:</w:t>
      </w:r>
      <w:r w:rsidRPr="008216B1">
        <w:rPr>
          <w:rFonts w:eastAsia="Batang" w:cs="Arial"/>
          <w:lang w:eastAsia="ko-KR"/>
        </w:rPr>
        <w:t xml:space="preserve"> INVR), ki deluje v okviru IRSNVP, združuje inšpektorje za naravo in vode ter rudarske inšpektorje.</w:t>
      </w:r>
    </w:p>
    <w:p w14:paraId="004FDF36" w14:textId="77777777" w:rsidR="00D869A7" w:rsidRPr="008216B1" w:rsidRDefault="00D869A7" w:rsidP="00D869A7">
      <w:pPr>
        <w:rPr>
          <w:rFonts w:eastAsia="Batang" w:cs="Arial"/>
          <w:lang w:eastAsia="ko-KR"/>
        </w:rPr>
      </w:pPr>
    </w:p>
    <w:p w14:paraId="1332DCB5" w14:textId="4E868D1A" w:rsidR="00D869A7" w:rsidRPr="008216B1" w:rsidRDefault="00D869A7" w:rsidP="00D869A7">
      <w:pPr>
        <w:rPr>
          <w:rFonts w:eastAsia="Batang" w:cs="Arial"/>
          <w:lang w:eastAsia="ko-KR"/>
        </w:rPr>
      </w:pPr>
      <w:r w:rsidRPr="008216B1">
        <w:rPr>
          <w:rFonts w:eastAsia="Batang" w:cs="Arial"/>
          <w:lang w:eastAsia="ko-KR"/>
        </w:rPr>
        <w:t>Področje, ki ga nadzirajo inšpektorji za naravo in vode ter rudarski inšpektorji, je veliko, teh inšpektorjev</w:t>
      </w:r>
      <w:r w:rsidR="00CB2C69" w:rsidRPr="008216B1">
        <w:rPr>
          <w:rFonts w:eastAsia="Batang" w:cs="Arial"/>
          <w:lang w:eastAsia="ko-KR"/>
        </w:rPr>
        <w:t xml:space="preserve"> je</w:t>
      </w:r>
      <w:r w:rsidRPr="008216B1">
        <w:rPr>
          <w:rFonts w:eastAsia="Batang" w:cs="Arial"/>
          <w:lang w:eastAsia="ko-KR"/>
        </w:rPr>
        <w:t xml:space="preserve"> le 17 za celo Slovenijo; 13 na inšpekciji za naravo in vode (od tega sta bila dva zasedena konec leta 2025) in 4 na rudarski inšpekciji (ena od njih je direktorica INVR).</w:t>
      </w:r>
    </w:p>
    <w:p w14:paraId="2149C72D" w14:textId="77777777" w:rsidR="00D869A7" w:rsidRPr="008216B1" w:rsidRDefault="00D869A7" w:rsidP="00D869A7">
      <w:pPr>
        <w:rPr>
          <w:rFonts w:eastAsia="Batang" w:cs="Arial"/>
          <w:lang w:eastAsia="ko-KR"/>
        </w:rPr>
      </w:pPr>
    </w:p>
    <w:p w14:paraId="266ACCC4" w14:textId="77777777" w:rsidR="00D869A7" w:rsidRPr="008216B1" w:rsidRDefault="00D869A7" w:rsidP="00D869A7">
      <w:pPr>
        <w:rPr>
          <w:rFonts w:eastAsia="Batang" w:cs="Arial"/>
          <w:lang w:eastAsia="ko-KR"/>
        </w:rPr>
      </w:pPr>
      <w:r w:rsidRPr="008216B1">
        <w:rPr>
          <w:rFonts w:eastAsia="Batang" w:cs="Arial"/>
          <w:lang w:eastAsia="ko-KR"/>
        </w:rPr>
        <w:t>V delovno področje Inšpekcije za naravne vire in rudarstvo sodijo naloge inšpekcijskega nadzora nad izvajanjem predpisov s področja urejanja voda, vodnega režima in gospodarjenja z vodami, gospodarskih javnih služb na področju oskrbe s pitno vodo ter odvajanja in čiščenja komunalne in padavinske odpadne vode, ki niso v pristojnosti lokalnih skupnosti, varstva in ohranjanja narave ter  vožnje v naravnem okolju, nad izvajanjem zakona, ki ureja rudarstvo na njegovi podlagi izdanih predpisov, tehničnih predpisov in predpisov s področja varnosti in zdravja pri izvajanju rudarskih del ter drugih predpisov, ki se nanašajo na raziskovanje in izkoriščanje mineralnih surovin.</w:t>
      </w:r>
    </w:p>
    <w:p w14:paraId="6A3E48D4" w14:textId="77777777" w:rsidR="00D869A7" w:rsidRPr="008216B1" w:rsidRDefault="00D869A7" w:rsidP="00D869A7">
      <w:pPr>
        <w:rPr>
          <w:rFonts w:eastAsia="Batang" w:cs="Arial"/>
          <w:lang w:eastAsia="ko-KR"/>
        </w:rPr>
      </w:pPr>
    </w:p>
    <w:p w14:paraId="727CCDBF" w14:textId="6F8D3CAD" w:rsidR="00D869A7" w:rsidRPr="008216B1" w:rsidRDefault="00D869A7" w:rsidP="00D869A7">
      <w:pPr>
        <w:rPr>
          <w:rFonts w:eastAsia="Batang" w:cs="Arial"/>
          <w:b/>
          <w:bCs/>
          <w:lang w:eastAsia="ko-KR"/>
        </w:rPr>
      </w:pPr>
      <w:r w:rsidRPr="008216B1">
        <w:rPr>
          <w:rFonts w:eastAsia="Batang" w:cs="Arial"/>
          <w:b/>
          <w:bCs/>
          <w:lang w:eastAsia="ko-KR"/>
        </w:rPr>
        <w:t>INŠPEKCIJA ZA NARAVO IN VODE</w:t>
      </w:r>
    </w:p>
    <w:p w14:paraId="7AB5C33E" w14:textId="77777777" w:rsidR="00D869A7" w:rsidRPr="008216B1" w:rsidRDefault="00D869A7" w:rsidP="00D869A7">
      <w:pPr>
        <w:rPr>
          <w:rFonts w:eastAsia="Batang" w:cs="Arial"/>
          <w:lang w:eastAsia="ko-KR"/>
        </w:rPr>
      </w:pPr>
    </w:p>
    <w:p w14:paraId="38EE0555" w14:textId="1410F361" w:rsidR="00D869A7" w:rsidRPr="008216B1" w:rsidRDefault="00D869A7" w:rsidP="00D869A7">
      <w:pPr>
        <w:rPr>
          <w:rFonts w:eastAsia="Batang" w:cs="Arial"/>
          <w:lang w:eastAsia="ko-KR"/>
        </w:rPr>
      </w:pPr>
      <w:r w:rsidRPr="008216B1">
        <w:rPr>
          <w:rFonts w:eastAsia="Batang" w:cs="Arial"/>
          <w:lang w:eastAsia="ko-KR"/>
        </w:rPr>
        <w:t>Inšpektorji za naravo in vode (v nadalj</w:t>
      </w:r>
      <w:r w:rsidR="00CB2C69" w:rsidRPr="008216B1">
        <w:rPr>
          <w:rFonts w:eastAsia="Batang" w:cs="Arial"/>
          <w:lang w:eastAsia="ko-KR"/>
        </w:rPr>
        <w:t>njem besedilu:</w:t>
      </w:r>
      <w:r w:rsidRPr="008216B1">
        <w:rPr>
          <w:rFonts w:eastAsia="Batang" w:cs="Arial"/>
          <w:lang w:eastAsia="ko-KR"/>
        </w:rPr>
        <w:t xml:space="preserve"> INV) poleg predpisov s področja varstva in urejanja voda, posegov na vodna in priobalna zemljišča, nadzora vodnih pravic, zakonite rabe vode, ter nadzora  skladnosti posegov z vodnimi soglasji in dovoljenji, nadzirajo še gospodarske javne službe na področju oskrbe s pitno vodo ter odvajanja in čiščenja komunalne in padavinske odpadne vode - opremljenosti agromelioracij. Dodatno opravljajo še inšpekcijske nadzore s področja varstva narave: zagotavljanje spoštovanja zahtev varstva prosto živečih rastlinskih in živalskih vrst, varstva naravnih vrednot, zahtev glede izdanih naravovarstvenih soglasij in drugih dovoljenj ter nadzor vožnje v naravnem okolju. </w:t>
      </w:r>
    </w:p>
    <w:p w14:paraId="1E4F6BEB" w14:textId="77777777" w:rsidR="00D869A7" w:rsidRPr="008216B1" w:rsidRDefault="00D869A7" w:rsidP="00D869A7">
      <w:pPr>
        <w:rPr>
          <w:rFonts w:eastAsia="Batang" w:cs="Arial"/>
          <w:lang w:eastAsia="ko-KR"/>
        </w:rPr>
      </w:pPr>
    </w:p>
    <w:p w14:paraId="67EBC845" w14:textId="47C655BF" w:rsidR="00D869A7" w:rsidRPr="008216B1" w:rsidRDefault="00D869A7" w:rsidP="00D869A7">
      <w:pPr>
        <w:rPr>
          <w:rFonts w:eastAsia="Batang" w:cs="Arial"/>
          <w:lang w:eastAsia="ko-KR"/>
        </w:rPr>
      </w:pPr>
      <w:r w:rsidRPr="008216B1">
        <w:rPr>
          <w:rFonts w:eastAsia="Batang" w:cs="Arial"/>
          <w:lang w:eastAsia="ko-KR"/>
        </w:rPr>
        <w:t xml:space="preserve">INV na teden prejme v povprečju približno 15 prijav. Inšpektorji jih ne morejo vseh sprotno obravnavati. Delo je organizirano tako, da se zadeve obravnavajo glede na določene prioritete, ki opredeljujejo njihov vrstni red po pomembnosti. Za zdaj </w:t>
      </w:r>
      <w:r w:rsidR="00FB2EB1">
        <w:rPr>
          <w:rFonts w:eastAsia="Batang" w:cs="Arial"/>
          <w:lang w:eastAsia="ko-KR"/>
        </w:rPr>
        <w:t>jim</w:t>
      </w:r>
      <w:r w:rsidRPr="008216B1">
        <w:rPr>
          <w:rFonts w:eastAsia="Batang" w:cs="Arial"/>
          <w:lang w:eastAsia="ko-KR"/>
        </w:rPr>
        <w:t xml:space="preserve"> še uspe obravnavati primere, za katere na podlagi metodologije oceni</w:t>
      </w:r>
      <w:r w:rsidR="00FB2EB1">
        <w:rPr>
          <w:rFonts w:eastAsia="Batang" w:cs="Arial"/>
          <w:lang w:eastAsia="ko-KR"/>
        </w:rPr>
        <w:t>j</w:t>
      </w:r>
      <w:r w:rsidRPr="008216B1">
        <w:rPr>
          <w:rFonts w:eastAsia="Batang" w:cs="Arial"/>
          <w:lang w:eastAsia="ko-KR"/>
        </w:rPr>
        <w:t>o, da so pomembnejši.</w:t>
      </w:r>
    </w:p>
    <w:p w14:paraId="5B6EFE38" w14:textId="77777777" w:rsidR="00D869A7" w:rsidRPr="008216B1" w:rsidRDefault="00D869A7" w:rsidP="00D869A7">
      <w:pPr>
        <w:rPr>
          <w:rFonts w:eastAsia="Batang" w:cs="Arial"/>
          <w:lang w:eastAsia="ko-KR"/>
        </w:rPr>
      </w:pPr>
    </w:p>
    <w:p w14:paraId="4C1B8D8C" w14:textId="0964FF2C" w:rsidR="00D869A7" w:rsidRPr="008216B1" w:rsidRDefault="00D869A7" w:rsidP="00D869A7">
      <w:pPr>
        <w:rPr>
          <w:rFonts w:eastAsia="Batang" w:cs="Arial"/>
          <w:lang w:eastAsia="ko-KR"/>
        </w:rPr>
      </w:pPr>
      <w:r w:rsidRPr="008216B1">
        <w:rPr>
          <w:rFonts w:eastAsia="Batang" w:cs="Arial"/>
          <w:lang w:eastAsia="ko-KR"/>
        </w:rPr>
        <w:t>Med ukrepi, ki bi zelo pripomogli k hitremu odkrivanju in odpravljanju zaznanih kršitev na terenu tako s preventivnim delovanjem, ozaveščanjem in opozarjanjem</w:t>
      </w:r>
      <w:r w:rsidR="00A9524A">
        <w:rPr>
          <w:rFonts w:eastAsia="Batang" w:cs="Arial"/>
          <w:lang w:eastAsia="ko-KR"/>
        </w:rPr>
        <w:t>,</w:t>
      </w:r>
      <w:r w:rsidRPr="008216B1">
        <w:rPr>
          <w:rFonts w:eastAsia="Batang" w:cs="Arial"/>
          <w:lang w:eastAsia="ko-KR"/>
        </w:rPr>
        <w:t xml:space="preserve"> kakor tudi z ukrepi nadzora v skladu s pooblastili</w:t>
      </w:r>
      <w:r w:rsidR="00A9524A">
        <w:rPr>
          <w:rFonts w:eastAsia="Batang" w:cs="Arial"/>
          <w:lang w:eastAsia="ko-KR"/>
        </w:rPr>
        <w:t>, na</w:t>
      </w:r>
      <w:r w:rsidRPr="008216B1">
        <w:rPr>
          <w:rFonts w:eastAsia="Batang" w:cs="Arial"/>
          <w:lang w:eastAsia="ko-KR"/>
        </w:rPr>
        <w:t xml:space="preserve"> Inšpektorat</w:t>
      </w:r>
      <w:r w:rsidR="00A9524A">
        <w:rPr>
          <w:rFonts w:eastAsia="Batang" w:cs="Arial"/>
          <w:lang w:eastAsia="ko-KR"/>
        </w:rPr>
        <w:t>u</w:t>
      </w:r>
      <w:r w:rsidRPr="008216B1">
        <w:rPr>
          <w:rFonts w:eastAsia="Batang" w:cs="Arial"/>
          <w:lang w:eastAsia="ko-KR"/>
        </w:rPr>
        <w:t xml:space="preserve"> </w:t>
      </w:r>
      <w:r w:rsidR="00A9524A">
        <w:rPr>
          <w:rFonts w:eastAsia="Batang" w:cs="Arial"/>
          <w:lang w:eastAsia="ko-KR"/>
        </w:rPr>
        <w:t xml:space="preserve">RS </w:t>
      </w:r>
      <w:r w:rsidRPr="008216B1">
        <w:rPr>
          <w:rFonts w:eastAsia="Batang" w:cs="Arial"/>
          <w:lang w:eastAsia="ko-KR"/>
        </w:rPr>
        <w:t>za naravne vire in prostor že dalj časa opozarja</w:t>
      </w:r>
      <w:r w:rsidR="00A9524A">
        <w:rPr>
          <w:rFonts w:eastAsia="Batang" w:cs="Arial"/>
          <w:lang w:eastAsia="ko-KR"/>
        </w:rPr>
        <w:t>j</w:t>
      </w:r>
      <w:r w:rsidRPr="008216B1">
        <w:rPr>
          <w:rFonts w:eastAsia="Batang" w:cs="Arial"/>
          <w:lang w:eastAsia="ko-KR"/>
        </w:rPr>
        <w:t>o na nujnost vzpostavitve delovanja vodovarstvenih nadzornikov s polnimi pooblastili v skladu z ZV-1, predvsem pri nadzoru nedovoljenih posegov na vodna in priobalna zemljišča.</w:t>
      </w:r>
    </w:p>
    <w:p w14:paraId="58122094" w14:textId="77777777" w:rsidR="00D869A7" w:rsidRPr="008216B1" w:rsidRDefault="00D869A7" w:rsidP="00D869A7">
      <w:pPr>
        <w:rPr>
          <w:rFonts w:eastAsia="Batang" w:cs="Arial"/>
          <w:lang w:eastAsia="ko-KR"/>
        </w:rPr>
      </w:pPr>
    </w:p>
    <w:p w14:paraId="4A78BD1C" w14:textId="1C53A1AD" w:rsidR="00D869A7" w:rsidRPr="008216B1" w:rsidRDefault="00D869A7" w:rsidP="00D869A7">
      <w:pPr>
        <w:rPr>
          <w:rFonts w:eastAsia="Batang" w:cs="Arial"/>
          <w:lang w:eastAsia="ko-KR"/>
        </w:rPr>
      </w:pPr>
      <w:r w:rsidRPr="008216B1">
        <w:rPr>
          <w:rFonts w:eastAsia="Batang" w:cs="Arial"/>
          <w:lang w:eastAsia="ko-KR"/>
        </w:rPr>
        <w:t>V okviru izobraževanja naravovarstvenih nadzornikov je inšpekcija posebej izpostavila njihovo vlogo pri izvajanju nadzora, tekoče spremljanje stanja na terenu in kot pomoč inšpektorjem, opozarja</w:t>
      </w:r>
      <w:r w:rsidR="00DE77C8">
        <w:rPr>
          <w:rFonts w:eastAsia="Batang" w:cs="Arial"/>
          <w:lang w:eastAsia="ko-KR"/>
        </w:rPr>
        <w:t>j</w:t>
      </w:r>
      <w:r w:rsidRPr="008216B1">
        <w:rPr>
          <w:rFonts w:eastAsia="Batang" w:cs="Arial"/>
          <w:lang w:eastAsia="ko-KR"/>
        </w:rPr>
        <w:t xml:space="preserve">o jih na njihovo pristojnost ukrepanja, ki izhajajo iz določil člen ZON-F (neposredni nadzor naravovarstvenih nadzornikov). </w:t>
      </w:r>
    </w:p>
    <w:p w14:paraId="14FBB1DE" w14:textId="77777777" w:rsidR="00D869A7" w:rsidRPr="008216B1" w:rsidRDefault="00D869A7" w:rsidP="00D869A7">
      <w:pPr>
        <w:rPr>
          <w:rFonts w:eastAsia="Batang" w:cs="Arial"/>
          <w:lang w:eastAsia="ko-KR"/>
        </w:rPr>
      </w:pPr>
    </w:p>
    <w:p w14:paraId="2F75F425" w14:textId="2D03814E" w:rsidR="00D869A7" w:rsidRPr="008216B1" w:rsidRDefault="00D869A7" w:rsidP="00D869A7">
      <w:pPr>
        <w:rPr>
          <w:rFonts w:eastAsia="Batang" w:cs="Arial"/>
          <w:b/>
          <w:bCs/>
          <w:lang w:eastAsia="ko-KR"/>
        </w:rPr>
      </w:pPr>
      <w:r w:rsidRPr="008216B1">
        <w:rPr>
          <w:rFonts w:eastAsia="Batang" w:cs="Arial"/>
          <w:b/>
          <w:bCs/>
          <w:lang w:eastAsia="ko-KR"/>
        </w:rPr>
        <w:t>RUDARSKA INŠPEKCIJA</w:t>
      </w:r>
    </w:p>
    <w:p w14:paraId="5BF057BB" w14:textId="77777777" w:rsidR="00D869A7" w:rsidRPr="008216B1" w:rsidRDefault="00D869A7" w:rsidP="00D869A7">
      <w:pPr>
        <w:rPr>
          <w:rFonts w:eastAsia="Batang" w:cs="Arial"/>
          <w:lang w:eastAsia="ko-KR"/>
        </w:rPr>
      </w:pPr>
    </w:p>
    <w:p w14:paraId="5B23F5A6" w14:textId="4E40D59D" w:rsidR="00D869A7" w:rsidRPr="008216B1" w:rsidRDefault="00D869A7" w:rsidP="00D869A7">
      <w:pPr>
        <w:rPr>
          <w:rFonts w:eastAsia="Batang" w:cs="Arial"/>
          <w:lang w:eastAsia="ko-KR"/>
        </w:rPr>
      </w:pPr>
      <w:r w:rsidRPr="008216B1">
        <w:rPr>
          <w:rFonts w:eastAsia="Batang" w:cs="Arial"/>
          <w:lang w:eastAsia="ko-KR"/>
        </w:rPr>
        <w:t>V INVR so bili v letu 2025 zaposleni 4 rudarski inšpektorji. Ena od teh je Direktorica Inšpekcije za naravne vire in rudarstvo, ki poleg vodenja inšpekcije opravlja tudi delo rudarske inšpektorice. Rudarska inšpekcija izvaja nadzor nad izvajanjem Zakona o rudarstvu</w:t>
      </w:r>
      <w:r w:rsidR="00384412" w:rsidRPr="008216B1">
        <w:rPr>
          <w:rFonts w:eastAsia="Batang" w:cs="Arial"/>
          <w:lang w:eastAsia="ko-KR"/>
        </w:rPr>
        <w:t xml:space="preserve"> (Uradni list RS, št. 14/14 – uradno prečiščeno besedilo, 61/17 – GZ, 54/22, 78/23 – ZUNPEOVE, 81/24 in 14/26; v nadaljnjem besedilu: ZRud-1)</w:t>
      </w:r>
      <w:r w:rsidRPr="008216B1">
        <w:rPr>
          <w:rFonts w:eastAsia="Batang" w:cs="Arial"/>
          <w:lang w:eastAsia="ko-KR"/>
        </w:rPr>
        <w:t>, na njegovi podlagi izdanih predpisov, tehničnih predpisov in predpisov s področja varnosti in zdravja pri izvajanju rudarskih del ter drugih predpisov pri raziskovanju in izkoriščanju mineralnih surovin. Kadar nadzoruje izvajanje ukrepov s področja varnosti in zdravja pri delu pri izvajanju rudarskih del po določbah tega zakona, ima rudarski inšpektor pravice in dolžnosti kot jih ima inšpektor za delo, po predpisih, ki urejajo inšpekcijo dela in predpisih, ki urejajo varnost in zdravje pri delu. Rudarski inšpektorji morajo v primeru smrtne ali skupinske nesreče v rudniku takoj na mestu pričeti z raziskavo okoliščin nesreče, odrediti ukrepe za zavarovanje dokazov in ukrepe varnostne narave ter v nadaljevanju izdelati pisno mnenje o vzrokih nesreče (127. člen ZRud-1).</w:t>
      </w:r>
    </w:p>
    <w:p w14:paraId="0D93C2B7" w14:textId="77777777" w:rsidR="00D869A7" w:rsidRPr="008216B1" w:rsidRDefault="00D869A7" w:rsidP="00D869A7">
      <w:pPr>
        <w:rPr>
          <w:rFonts w:eastAsia="Batang" w:cs="Arial"/>
          <w:lang w:eastAsia="ko-KR"/>
        </w:rPr>
      </w:pPr>
    </w:p>
    <w:p w14:paraId="78A19F0C" w14:textId="77777777" w:rsidR="00D869A7" w:rsidRPr="008216B1" w:rsidRDefault="00D869A7" w:rsidP="00D869A7">
      <w:pPr>
        <w:rPr>
          <w:rFonts w:eastAsia="Batang" w:cs="Arial"/>
          <w:lang w:eastAsia="ko-KR"/>
        </w:rPr>
      </w:pPr>
      <w:r w:rsidRPr="008216B1">
        <w:rPr>
          <w:rFonts w:eastAsia="Batang" w:cs="Arial"/>
          <w:lang w:eastAsia="ko-KR"/>
        </w:rPr>
        <w:t xml:space="preserve">Inšpekcijski nadzor rudarskih inšpektorjev je razdeljen na osnovni področji, in sicer na raziskovanje in izkoriščanje mineralnih surovin ter na izvajanje rudarskih del, ki niso v neposredni povezavi z raziskovanjem in izkoriščanjem mineralnih surovin. </w:t>
      </w:r>
    </w:p>
    <w:p w14:paraId="6B5F94E1" w14:textId="77777777" w:rsidR="00D869A7" w:rsidRPr="008216B1" w:rsidRDefault="00D869A7" w:rsidP="00D869A7">
      <w:pPr>
        <w:rPr>
          <w:rFonts w:eastAsia="Batang" w:cs="Arial"/>
          <w:lang w:eastAsia="ko-KR"/>
        </w:rPr>
      </w:pPr>
    </w:p>
    <w:p w14:paraId="5AB0FDBE" w14:textId="4CDF6FF4" w:rsidR="00F8080E" w:rsidRPr="008216B1" w:rsidRDefault="00D869A7" w:rsidP="00D869A7">
      <w:pPr>
        <w:rPr>
          <w:rFonts w:eastAsia="Batang" w:cs="Arial"/>
          <w:lang w:eastAsia="ko-KR"/>
        </w:rPr>
      </w:pPr>
      <w:r w:rsidRPr="008216B1">
        <w:rPr>
          <w:rFonts w:eastAsia="Batang" w:cs="Arial"/>
          <w:lang w:eastAsia="ko-KR"/>
        </w:rPr>
        <w:t>Iz navedenega je zaključiti, da zaradi kadrovske podhranjenosti rudarske inšpekcije, nekatere lokacije oziroma nekatera področja, ki jih nadzira rudarska inšpekcija ostajajo nenadzorovani. Rudarski inšpektorji sledijo k zagotavljanju javnega interesa predvsem na področju varnosti in zdravja pri delu, varovanja okolja, ustreznosti delovne in varovalne opreme ter na področju protieksplozijske zaščite v ogroženih območjih.</w:t>
      </w:r>
    </w:p>
    <w:p w14:paraId="04409F31" w14:textId="5E5D6C00" w:rsidR="00B03C4F" w:rsidRPr="008216B1" w:rsidRDefault="00C2526B" w:rsidP="00B569AB">
      <w:pPr>
        <w:pStyle w:val="Naslov3"/>
        <w:rPr>
          <w:sz w:val="20"/>
          <w:szCs w:val="20"/>
        </w:rPr>
      </w:pPr>
      <w:hyperlink w:anchor="_Toc512417910" w:history="1">
        <w:bookmarkStart w:id="227" w:name="_Toc223010009"/>
        <w:bookmarkStart w:id="228" w:name="_Toc223361221"/>
        <w:bookmarkStart w:id="229" w:name="_Toc223692249"/>
        <w:bookmarkStart w:id="230" w:name="_Toc224374602"/>
        <w:r w:rsidRPr="008216B1">
          <w:rPr>
            <w:sz w:val="20"/>
            <w:szCs w:val="20"/>
          </w:rPr>
          <w:t>4</w:t>
        </w:r>
        <w:r w:rsidR="00864B5A" w:rsidRPr="008216B1">
          <w:rPr>
            <w:sz w:val="20"/>
            <w:szCs w:val="20"/>
          </w:rPr>
          <w:t>.2.13 INŠPEKTORAT REPUBLIKE SLOVENIJE ZA NOTRANJE ZADEVE</w:t>
        </w:r>
        <w:bookmarkEnd w:id="227"/>
        <w:bookmarkEnd w:id="228"/>
        <w:bookmarkEnd w:id="229"/>
        <w:bookmarkEnd w:id="230"/>
      </w:hyperlink>
    </w:p>
    <w:p w14:paraId="11A2730D" w14:textId="77777777" w:rsidR="00D37DD4" w:rsidRPr="008216B1" w:rsidRDefault="00D37DD4" w:rsidP="00B569AB">
      <w:pPr>
        <w:rPr>
          <w:rFonts w:cs="Arial"/>
          <w:color w:val="000000"/>
        </w:rPr>
      </w:pPr>
    </w:p>
    <w:p w14:paraId="1D30A16F" w14:textId="77777777" w:rsidR="00F52030" w:rsidRPr="008216B1" w:rsidRDefault="00F52030" w:rsidP="00F52030">
      <w:pPr>
        <w:rPr>
          <w:rFonts w:cs="Arial"/>
          <w:color w:val="000000"/>
        </w:rPr>
      </w:pPr>
      <w:r w:rsidRPr="008216B1">
        <w:rPr>
          <w:rFonts w:cs="Arial"/>
          <w:color w:val="000000"/>
        </w:rPr>
        <w:t>Področja nadzora in veljavni predpisi, ki sodijo v stvarno pristojnost IRSNZ, glede na naravo reguliranih dejavnosti in cilje nadzora objektivno zahtevajo izvajanje inšpekcijskih nadzorov tudi izven običajnega delovnega časa državnih organov, zlasti v večernem in nočnem času, ob vikendih ter na dela proste dni in praznike. Gre za nadzore, ki jih po svoji naravi ni mogoče učinkovito ali smiselno izvajati v rednem delovnem času, saj se relevantne dejavnosti praviloma izvajajo prav v navedenih časovnih obdobjih.</w:t>
      </w:r>
    </w:p>
    <w:p w14:paraId="6DADD69E" w14:textId="77777777" w:rsidR="00F52030" w:rsidRPr="008216B1" w:rsidRDefault="00F52030" w:rsidP="00F52030">
      <w:pPr>
        <w:rPr>
          <w:rFonts w:cs="Arial"/>
          <w:color w:val="000000"/>
        </w:rPr>
      </w:pPr>
    </w:p>
    <w:p w14:paraId="410F6D8D" w14:textId="77777777" w:rsidR="00F52030" w:rsidRPr="008216B1" w:rsidRDefault="00F52030" w:rsidP="00F52030">
      <w:pPr>
        <w:rPr>
          <w:rFonts w:cs="Arial"/>
          <w:color w:val="000000"/>
        </w:rPr>
      </w:pPr>
      <w:r w:rsidRPr="008216B1">
        <w:rPr>
          <w:rFonts w:cs="Arial"/>
          <w:color w:val="000000"/>
        </w:rPr>
        <w:t>To vključuje zlasti nadzor gostinskih in drugih obratov v času poteka javnih prireditev, nadzor smučišč ob vikendih in praznikih, ko je obisk največji in so s tem povezana povečana tveganja za varnost udeležencev, nadzor strelskih tekmovanj in izvajanja usposabljanj za varno rokovanje z orožjem, ki se praviloma odvijajo v popoldanskem času ali ob vikendih, nadzor izvajanja ognjemetov, ki se izvajajo pretežno v nočnem času, ter nadzor športnih in drugih javnih prireditev, ki potekajo izven rednega delovnega časa.</w:t>
      </w:r>
    </w:p>
    <w:p w14:paraId="07EA8155" w14:textId="77777777" w:rsidR="00F52030" w:rsidRPr="008216B1" w:rsidRDefault="00F52030" w:rsidP="00F52030">
      <w:pPr>
        <w:rPr>
          <w:rFonts w:cs="Arial"/>
          <w:color w:val="000000"/>
        </w:rPr>
      </w:pPr>
    </w:p>
    <w:p w14:paraId="4A705BD1" w14:textId="77777777" w:rsidR="00F52030" w:rsidRPr="008216B1" w:rsidRDefault="00F52030" w:rsidP="00F52030">
      <w:pPr>
        <w:rPr>
          <w:rFonts w:cs="Arial"/>
          <w:color w:val="000000"/>
        </w:rPr>
      </w:pPr>
      <w:r w:rsidRPr="008216B1">
        <w:rPr>
          <w:rFonts w:cs="Arial"/>
          <w:color w:val="000000"/>
        </w:rPr>
        <w:t>Izvajanje inšpekcijskih nadzorov v navedenih terminih je nujen pogoj za dejansko in učinkovito preverjanje spoštovanja zakonskih in podzakonskih obveznosti nadzorovanih subjektov, ugotavljanje dejanskega stanja ter presojo izpolnjevanja varnostnih, organizacijskih in drugih predpisanih pogojev. Le nadzor, izveden v času, ko se dejavnosti dejansko izvajajo, omogoča celovito ugotavljanje vseh okoliščin, ki so bistvene z vidika varstva javnega interesa, zagotavljanja varnosti ljudi in premoženja ter uresničevanja namena inšpekcijskega nadzora.</w:t>
      </w:r>
    </w:p>
    <w:p w14:paraId="537F34C5" w14:textId="77777777" w:rsidR="00F52030" w:rsidRPr="008216B1" w:rsidRDefault="00F52030" w:rsidP="00F52030">
      <w:pPr>
        <w:rPr>
          <w:rFonts w:cs="Arial"/>
          <w:color w:val="000000"/>
        </w:rPr>
      </w:pPr>
    </w:p>
    <w:p w14:paraId="52184D38" w14:textId="77777777" w:rsidR="00F52030" w:rsidRPr="008216B1" w:rsidRDefault="00F52030" w:rsidP="00F52030">
      <w:pPr>
        <w:rPr>
          <w:rFonts w:cs="Arial"/>
          <w:color w:val="000000"/>
        </w:rPr>
      </w:pPr>
      <w:r w:rsidRPr="008216B1">
        <w:rPr>
          <w:rFonts w:cs="Arial"/>
          <w:color w:val="000000"/>
        </w:rPr>
        <w:t>IRSNZ kot državni organ s sedežem v Ljubljani, ki nima vzpostavljenih regijskih izpostav, se pri izvajanju svojih zakonskih nalog sooča z izrazitimi logističnimi in organizacijskimi obremenitvami, ki izhajajo iz geografske razpršenosti in oddaljenosti pomembnega dela nadzorovanih subjektov po celotnem ozemlju Republike Slovenije. Posledično so inšpektorji pri opravljanju inšpekcijskih nadzorov pogosto izpostavljeni daljšim in časovno potratnim službenim potem, kar dodatno obremenjuje že sicer zahtevno naravo njihovega dela.</w:t>
      </w:r>
    </w:p>
    <w:p w14:paraId="09574D84" w14:textId="77777777" w:rsidR="00F52030" w:rsidRPr="008216B1" w:rsidRDefault="00F52030" w:rsidP="00F52030">
      <w:pPr>
        <w:rPr>
          <w:rFonts w:cs="Arial"/>
          <w:color w:val="000000"/>
        </w:rPr>
      </w:pPr>
    </w:p>
    <w:p w14:paraId="75457134" w14:textId="77777777" w:rsidR="00F52030" w:rsidRPr="008216B1" w:rsidRDefault="00F52030" w:rsidP="00F52030">
      <w:pPr>
        <w:rPr>
          <w:rFonts w:cs="Arial"/>
          <w:color w:val="000000"/>
        </w:rPr>
      </w:pPr>
      <w:r w:rsidRPr="008216B1">
        <w:rPr>
          <w:rFonts w:cs="Arial"/>
          <w:color w:val="000000"/>
        </w:rPr>
        <w:t>Inšpektorji IRSNZ izvajajo nadzore na več vsebinsko zelo različnih področjih, kar od njih zahteva široko in poglobljeno poznavanje številnih zakonov, podzakonskih aktov ter specifičnih strokovnih in varnostnih standardov posameznih področij. Takšna vsebinska razpršenost nalog predstavlja povečano strokovno in odgovornostno obremenitev, ki se dodatno stopnjuje zaradi prevladujoče terenske narave dela. Specifika inšpekcijskih nadzorov na področju notranjih zadev se namreč kaže v tem, da se velika večina nadzorov – ocenoma več kot 90 % – izvaja neposredno na terenu, medtem ko pregled dokumentacije na sedežu organa predstavlja zgolj manjši del inšpekcijskega postopka.</w:t>
      </w:r>
    </w:p>
    <w:p w14:paraId="0414D733" w14:textId="77777777" w:rsidR="00F52030" w:rsidRPr="008216B1" w:rsidRDefault="00F52030" w:rsidP="00F52030">
      <w:pPr>
        <w:rPr>
          <w:rFonts w:cs="Arial"/>
          <w:color w:val="000000"/>
        </w:rPr>
      </w:pPr>
    </w:p>
    <w:p w14:paraId="2E906405" w14:textId="77777777" w:rsidR="00F52030" w:rsidRPr="008216B1" w:rsidRDefault="00F52030" w:rsidP="00F52030">
      <w:pPr>
        <w:rPr>
          <w:rFonts w:cs="Arial"/>
          <w:color w:val="000000"/>
        </w:rPr>
      </w:pPr>
      <w:r w:rsidRPr="008216B1">
        <w:rPr>
          <w:rFonts w:cs="Arial"/>
          <w:color w:val="000000"/>
        </w:rPr>
        <w:t>Terensko izvajanje nadzorov pogosto poteka v časovno, prostorsko in varnostno zahtevnih okoliščinah, vključno z večernimi in nočnimi urami, vikendi, prazniki ter v okoljih, kjer so prisotna povečana varnostna tveganja in psihofizične obremenitve tako za nadzorovane subjekte kot za inšpektorje. Takšni pogoji dela so pogosto povezani s povečanim stresom, zahtevajo hitro in strokovno presojo ter ustrezno ukrepanje v nepredvidljivih situacijah, kar presega običajne okvirje upravnega dela.</w:t>
      </w:r>
    </w:p>
    <w:p w14:paraId="7459D8E6" w14:textId="77777777" w:rsidR="00F52030" w:rsidRPr="008216B1" w:rsidRDefault="00F52030" w:rsidP="00F52030">
      <w:pPr>
        <w:rPr>
          <w:rFonts w:cs="Arial"/>
          <w:color w:val="000000"/>
        </w:rPr>
      </w:pPr>
    </w:p>
    <w:p w14:paraId="35E2DB87" w14:textId="6B4B54C4" w:rsidR="00F52030" w:rsidRPr="008216B1" w:rsidRDefault="00F52030" w:rsidP="00F52030">
      <w:pPr>
        <w:rPr>
          <w:rFonts w:cs="Arial"/>
          <w:color w:val="000000"/>
        </w:rPr>
      </w:pPr>
      <w:r w:rsidRPr="008216B1">
        <w:rPr>
          <w:rFonts w:cs="Arial"/>
          <w:color w:val="000000"/>
        </w:rPr>
        <w:t xml:space="preserve">Zaradi navedenih posebnosti organizacije dela, obsega terenskih nalog, povečanih varnostnih tveganj in obremenitev, ki izhajajo iz narave inšpekcijskih nadzorov na področju notranjih zadev, se podrobneje, kot je navedeno v </w:t>
      </w:r>
      <w:r w:rsidR="00FC7D92" w:rsidRPr="008216B1">
        <w:rPr>
          <w:rFonts w:cs="Arial"/>
          <w:color w:val="000000"/>
        </w:rPr>
        <w:t>poglavju</w:t>
      </w:r>
      <w:r w:rsidRPr="008216B1">
        <w:rPr>
          <w:rFonts w:cs="Arial"/>
          <w:color w:val="000000"/>
        </w:rPr>
        <w:t xml:space="preserve"> </w:t>
      </w:r>
      <w:r w:rsidR="00FC7D92" w:rsidRPr="008216B1">
        <w:rPr>
          <w:rFonts w:cs="Arial"/>
          <w:color w:val="000000"/>
        </w:rPr>
        <w:t>4.4 (Predlogi za spremembe zakonodaje)</w:t>
      </w:r>
      <w:r w:rsidRPr="008216B1">
        <w:rPr>
          <w:rFonts w:cs="Arial"/>
          <w:color w:val="000000"/>
        </w:rPr>
        <w:t>, skupaj z vodstvom pristojnega ministrstva predlaga sprememba veljavne zakonodaje, in sicer pripravlja Zakon o inšpekciji s področja notranjih zadev, ki je notranje usklajen in pripravljen za medresorsko obravnavo, z namenom ustreznejše normativne ureditve pogojev dela, organizacije in izvajanja inšpekcijskega nadzora.</w:t>
      </w:r>
    </w:p>
    <w:p w14:paraId="5B0C9A24" w14:textId="77777777" w:rsidR="00F52030" w:rsidRPr="008216B1" w:rsidRDefault="00F52030" w:rsidP="00F52030">
      <w:pPr>
        <w:rPr>
          <w:rFonts w:cs="Arial"/>
          <w:color w:val="000000"/>
        </w:rPr>
      </w:pPr>
    </w:p>
    <w:p w14:paraId="0D823797" w14:textId="77777777" w:rsidR="00F52030" w:rsidRPr="008216B1" w:rsidRDefault="00F52030" w:rsidP="00F52030">
      <w:pPr>
        <w:rPr>
          <w:rFonts w:cs="Arial"/>
          <w:color w:val="000000"/>
        </w:rPr>
      </w:pPr>
      <w:r w:rsidRPr="008216B1">
        <w:rPr>
          <w:rFonts w:cs="Arial"/>
          <w:color w:val="000000"/>
        </w:rPr>
        <w:t>V letu 2025 je bilo v IRSNZ na delovnih mestih inšpektorjev, ki pretežno opravljajo naloge neposredno na terenu, zaposlenih 11 inšpektorjev. Poleg njih imata inšpekcijska pooblastila tudi vodja Sektorja za inšpekcijski nadzor ter glavna inšpektorica, ki pa poleg nadzorstvenih nalog opravljata tudi obsežne vodstvene, organizacijske in strokovno-usklajevalne naloge, zaradi česar njuna razpoložljivost za redno terensko delo ostaja omejena.</w:t>
      </w:r>
    </w:p>
    <w:p w14:paraId="579B4D88" w14:textId="77777777" w:rsidR="00F52030" w:rsidRPr="008216B1" w:rsidRDefault="00F52030" w:rsidP="00F52030">
      <w:pPr>
        <w:rPr>
          <w:rFonts w:cs="Arial"/>
          <w:color w:val="000000"/>
        </w:rPr>
      </w:pPr>
    </w:p>
    <w:p w14:paraId="7BFA44A7" w14:textId="77777777" w:rsidR="00F52030" w:rsidRPr="008216B1" w:rsidRDefault="00F52030" w:rsidP="00F52030">
      <w:pPr>
        <w:rPr>
          <w:rFonts w:cs="Arial"/>
          <w:color w:val="000000"/>
        </w:rPr>
      </w:pPr>
      <w:r w:rsidRPr="008216B1">
        <w:rPr>
          <w:rFonts w:cs="Arial"/>
          <w:color w:val="000000"/>
        </w:rPr>
        <w:t>Glede na število in vsebinsko raznolikost področij, ki jih IRSNZ pokriva v skladu z veljavno zakonodajo, je obstoječe število inšpektorjev objektivno nezadostno za zagotavljanje učinkovitega, pravočasnega in sistematičnega izvajanja inšpekcijskega nadzora.</w:t>
      </w:r>
    </w:p>
    <w:p w14:paraId="4B28AA3C" w14:textId="77777777" w:rsidR="00F52030" w:rsidRPr="008216B1" w:rsidRDefault="00F52030" w:rsidP="00F52030">
      <w:pPr>
        <w:rPr>
          <w:rFonts w:cs="Arial"/>
          <w:color w:val="000000"/>
        </w:rPr>
      </w:pPr>
    </w:p>
    <w:p w14:paraId="7217AB77" w14:textId="77777777" w:rsidR="00F52030" w:rsidRPr="008216B1" w:rsidRDefault="00F52030" w:rsidP="00F52030">
      <w:pPr>
        <w:rPr>
          <w:rFonts w:cs="Arial"/>
          <w:color w:val="000000"/>
        </w:rPr>
      </w:pPr>
      <w:r w:rsidRPr="008216B1">
        <w:rPr>
          <w:rFonts w:cs="Arial"/>
          <w:color w:val="000000"/>
        </w:rPr>
        <w:t>Kadrovska podhranjenost se neposredno odraža v omejenih možnostih za intenzivnejše, rednejše in vsebinsko poglobljeno sodelovanje z drugimi inšpekcijskimi organi ter s Policijo, zlasti pri načrtovanju in izvajanju skupnih oziroma koordiniranih inšpekcijskih nadzorov. Zaradi omejenih kadrovskih virov ter nujnosti zagotavljanja izvajanja rednih, zakonsko predpisanih nalog IRSNZ se organ na vsa prejeta vabila za sodelovanje pri skupnih inšpekcijskih nadzorih objektivno ne more odzvati, čeprav bi bilo takšno sodelovanje z vidika celostnega nadzora in varstva javnega interesa sicer zaželeno.</w:t>
      </w:r>
    </w:p>
    <w:p w14:paraId="1119F51C" w14:textId="77777777" w:rsidR="00F52030" w:rsidRPr="008216B1" w:rsidRDefault="00F52030" w:rsidP="00F52030">
      <w:pPr>
        <w:rPr>
          <w:rFonts w:cs="Arial"/>
          <w:color w:val="000000"/>
        </w:rPr>
      </w:pPr>
    </w:p>
    <w:p w14:paraId="2BDCF6D5" w14:textId="77777777" w:rsidR="00F52030" w:rsidRPr="008216B1" w:rsidRDefault="00F52030" w:rsidP="00F52030">
      <w:pPr>
        <w:rPr>
          <w:rFonts w:cs="Arial"/>
          <w:color w:val="000000"/>
        </w:rPr>
      </w:pPr>
      <w:r w:rsidRPr="008216B1">
        <w:rPr>
          <w:rFonts w:cs="Arial"/>
          <w:color w:val="000000"/>
        </w:rPr>
        <w:t>Navedene omejitve dodatno zaostruje delovnopravni okvir, zlasti določbe Zakona o delovnih razmerjih (ZDR-1) in kolektivne ureditve v javnem sektorju, ki določajo omejitve glede razporejanja delovnega časa, opravljanja dela ob sobotah, nedeljah in praznikih ter glede obsega nadurnega dela. Čeprav narava inšpekcijskih nadzorov na področju notranjih zadev pogosto zahteva prisotnost inšpektorjev tudi izven rednega delovnega časa, je izvajanje takšnega dela omejeno z zakonskimi pogoji in varovalnimi mehanizmi za varstvo pravic zaposlenih, kar dodatno zmanjšuje razpoložljivost kadrov za izvajanje nadzorov v vikendih in v večernem ali nočnem času.</w:t>
      </w:r>
    </w:p>
    <w:p w14:paraId="56F6240B" w14:textId="77777777" w:rsidR="00F52030" w:rsidRPr="008216B1" w:rsidRDefault="00F52030" w:rsidP="00F52030">
      <w:pPr>
        <w:rPr>
          <w:rFonts w:cs="Arial"/>
          <w:color w:val="000000"/>
        </w:rPr>
      </w:pPr>
    </w:p>
    <w:p w14:paraId="3BD18B98" w14:textId="16273565" w:rsidR="00F52030" w:rsidRPr="008216B1" w:rsidRDefault="00F52030" w:rsidP="00F52030">
      <w:pPr>
        <w:rPr>
          <w:rFonts w:cs="Arial"/>
          <w:color w:val="000000"/>
        </w:rPr>
      </w:pPr>
      <w:r w:rsidRPr="008216B1">
        <w:rPr>
          <w:rFonts w:cs="Arial"/>
          <w:color w:val="000000"/>
        </w:rPr>
        <w:t xml:space="preserve">Posledično se IRSNZ kljub strokovni utemeljenosti, interesu in pripravljenosti za medinstitucionalno sodelovanje ne more odzvati na vsa prejeta povabila za sodelovanje pri skupnih inšpekcijskih nadzorih. Takšno stanje ne izhaja iz pomanjkanja volje ali interesa organa, temveč je posledica objektivnih kadrovskih, organizacijskih in delovnopravnih omejitev, ki jih veljavna ureditev ne </w:t>
      </w:r>
      <w:r w:rsidR="000A4904">
        <w:rPr>
          <w:rFonts w:cs="Arial"/>
          <w:color w:val="000000"/>
        </w:rPr>
        <w:t>ureja</w:t>
      </w:r>
      <w:r w:rsidRPr="008216B1">
        <w:rPr>
          <w:rFonts w:cs="Arial"/>
          <w:color w:val="000000"/>
        </w:rPr>
        <w:t xml:space="preserve"> celovito in ustrezno. Pri razporejanju kadrov in načrtovanju inšpekcijskih nadzorov mora IRSNZ hkrati upoštevati zahteve materialnih predpisov, ki urejajo nadzorovane dejavnosti ter omejitve delovnopravne zakonodaje glede delovnega časa, nadurnega dela in dela ob dela prostih dnevih, kar ob obstoječem številu inšpektorjev bistveno zmanjšuje fleksibilnost organa ter omejuje njegovo zmožnost pravočasnega odzivanja na povečane, nenapovedane ali koordinirane nadzorne potrebe ter na pobude drugih nadzornih organov.</w:t>
      </w:r>
    </w:p>
    <w:p w14:paraId="70E518A3" w14:textId="77777777" w:rsidR="00F52030" w:rsidRPr="008216B1" w:rsidRDefault="00F52030" w:rsidP="00F52030">
      <w:pPr>
        <w:rPr>
          <w:rFonts w:cs="Arial"/>
          <w:color w:val="000000"/>
        </w:rPr>
      </w:pPr>
    </w:p>
    <w:p w14:paraId="58994934" w14:textId="1FEF1DED" w:rsidR="00F52030" w:rsidRPr="008216B1" w:rsidRDefault="00F52030" w:rsidP="00F52030">
      <w:pPr>
        <w:rPr>
          <w:rFonts w:cs="Arial"/>
          <w:color w:val="000000"/>
        </w:rPr>
      </w:pPr>
      <w:r w:rsidRPr="008216B1">
        <w:rPr>
          <w:rFonts w:cs="Arial"/>
          <w:color w:val="000000"/>
        </w:rPr>
        <w:t>Tudi zaradi navedenih razlogov IRSNZ pri organizaciji dela in zagotavljanju izvajanja zakonsko določenih nalog uporablja možnost sprotnega in prilagodljivega razporejanja delovnega časa zaposlenih, vključno z začasnimi prerazporeditvami delovnega časa, in sicer v okviru in pod pogoji, ki jih določa Uredba o delovnem času v organih državne uprave (Uradni list RS, št. 115/07, 122/07 – popr., 28/16, 40/17, 44/19 in 43/24). Takšen način organizacije dela omogoča izvajanje inšpekcijskih nadzorov v časih, ko se nadzorovane dejavnosti dejansko izvajajo, hkrati pa zagotavlja spoštovanje omejitev delovnopravne zakonodaje, varstvo pravic zaposlenih ter zakonitost razporejanja delovnega časa v državnem organu.</w:t>
      </w:r>
    </w:p>
    <w:p w14:paraId="57CD2952" w14:textId="7A192A87" w:rsidR="003654CC" w:rsidRPr="008216B1" w:rsidRDefault="002B7AF0" w:rsidP="00B569AB">
      <w:pPr>
        <w:pStyle w:val="Naslov3"/>
        <w:rPr>
          <w:sz w:val="20"/>
          <w:szCs w:val="20"/>
        </w:rPr>
      </w:pPr>
      <w:hyperlink w:anchor="_Toc512417911" w:history="1">
        <w:bookmarkStart w:id="231" w:name="_Toc223010010"/>
        <w:bookmarkStart w:id="232" w:name="_Toc223361222"/>
        <w:bookmarkStart w:id="233" w:name="_Toc223692250"/>
        <w:bookmarkStart w:id="234" w:name="_Toc224374603"/>
        <w:r w:rsidRPr="008216B1">
          <w:rPr>
            <w:sz w:val="20"/>
            <w:szCs w:val="20"/>
          </w:rPr>
          <w:t>4</w:t>
        </w:r>
        <w:r w:rsidR="003654CC" w:rsidRPr="008216B1">
          <w:rPr>
            <w:sz w:val="20"/>
            <w:szCs w:val="20"/>
          </w:rPr>
          <w:t>.2.14 INŠPEKTORAT REPUBLIKE SLOVENIJE ZA OBRAMBO</w:t>
        </w:r>
        <w:bookmarkEnd w:id="231"/>
        <w:bookmarkEnd w:id="232"/>
        <w:bookmarkEnd w:id="233"/>
        <w:bookmarkEnd w:id="234"/>
      </w:hyperlink>
    </w:p>
    <w:p w14:paraId="0C66BB3A" w14:textId="77777777" w:rsidR="00320A28" w:rsidRPr="008216B1" w:rsidRDefault="00320A28" w:rsidP="00B569AB">
      <w:pPr>
        <w:ind w:left="-5"/>
      </w:pPr>
    </w:p>
    <w:p w14:paraId="34029953" w14:textId="469F2E53" w:rsidR="00EA7A1D" w:rsidRPr="008216B1" w:rsidRDefault="00EA7A1D" w:rsidP="00EA7A1D">
      <w:pPr>
        <w:ind w:left="-5"/>
      </w:pPr>
      <w:r w:rsidRPr="008216B1">
        <w:t>Na IRSO se je v letu 2025 po dopolnjenem kadrovskem načrtu in ob upoštevanju odhoda inšpektorjev v pokoj popolnjeval</w:t>
      </w:r>
      <w:r w:rsidR="00753A7F" w:rsidRPr="008216B1">
        <w:t>o</w:t>
      </w:r>
      <w:r w:rsidRPr="008216B1">
        <w:t xml:space="preserve"> prazna delovna mesta.</w:t>
      </w:r>
    </w:p>
    <w:p w14:paraId="24D2C709" w14:textId="77777777" w:rsidR="00EA7A1D" w:rsidRPr="008216B1" w:rsidRDefault="00EA7A1D" w:rsidP="00EA7A1D">
      <w:pPr>
        <w:ind w:left="-5"/>
      </w:pPr>
    </w:p>
    <w:p w14:paraId="2F4BDDDD" w14:textId="6A839301" w:rsidR="00EA7A1D" w:rsidRPr="008216B1" w:rsidRDefault="00EA7A1D" w:rsidP="00EA7A1D">
      <w:pPr>
        <w:ind w:left="-5"/>
      </w:pPr>
      <w:r w:rsidRPr="008216B1">
        <w:t xml:space="preserve">Popolnjevanje delovnih mest pa je povezano tudi </w:t>
      </w:r>
      <w:r w:rsidR="00753A7F" w:rsidRPr="008216B1">
        <w:t>s</w:t>
      </w:r>
      <w:r w:rsidRPr="008216B1">
        <w:t xml:space="preserve"> pogoji dela. Trenutno ne zagotavlja</w:t>
      </w:r>
      <w:r w:rsidR="00753A7F" w:rsidRPr="008216B1">
        <w:t>j</w:t>
      </w:r>
      <w:r w:rsidRPr="008216B1">
        <w:t>o vsem</w:t>
      </w:r>
      <w:r w:rsidR="00753A7F" w:rsidRPr="008216B1">
        <w:t xml:space="preserve"> </w:t>
      </w:r>
      <w:r w:rsidRPr="008216B1">
        <w:t>inšpektorjem istih pogojev dela</w:t>
      </w:r>
      <w:r w:rsidR="00753A7F" w:rsidRPr="008216B1">
        <w:t>,</w:t>
      </w:r>
      <w:r w:rsidRPr="008216B1">
        <w:t xml:space="preserve"> saj so zaradi prostorskih omejitev v posameznih pisarnah, ki so namenjene za enega inšpektorja</w:t>
      </w:r>
      <w:r w:rsidR="00753A7F" w:rsidRPr="008216B1">
        <w:t>,</w:t>
      </w:r>
      <w:r w:rsidRPr="008216B1">
        <w:t xml:space="preserve"> nastanjena dva inšpektorja.</w:t>
      </w:r>
    </w:p>
    <w:p w14:paraId="376FDB21" w14:textId="77777777" w:rsidR="00EA7A1D" w:rsidRPr="008216B1" w:rsidRDefault="00EA7A1D" w:rsidP="00EA7A1D">
      <w:pPr>
        <w:ind w:left="-5"/>
      </w:pPr>
    </w:p>
    <w:p w14:paraId="0C8B2D6C" w14:textId="5998011F" w:rsidR="00EA7A1D" w:rsidRPr="008216B1" w:rsidRDefault="00EA7A1D" w:rsidP="00EA7A1D">
      <w:pPr>
        <w:ind w:left="-5"/>
      </w:pPr>
      <w:r w:rsidRPr="008216B1">
        <w:t>Izivi:</w:t>
      </w:r>
    </w:p>
    <w:p w14:paraId="525A3C4F" w14:textId="0F66256A" w:rsidR="00EA7A1D" w:rsidRPr="008216B1" w:rsidRDefault="00753A7F" w:rsidP="000F594B">
      <w:pPr>
        <w:pStyle w:val="Odstavekseznama"/>
        <w:numPr>
          <w:ilvl w:val="0"/>
          <w:numId w:val="54"/>
        </w:numPr>
      </w:pPr>
      <w:r w:rsidRPr="008216B1">
        <w:t>s</w:t>
      </w:r>
      <w:r w:rsidR="00EA7A1D" w:rsidRPr="008216B1">
        <w:t>tarostna struktura (omejitve-fizične, psihične,</w:t>
      </w:r>
      <w:r w:rsidRPr="008216B1">
        <w:t xml:space="preserve"> </w:t>
      </w:r>
      <w:r w:rsidR="00EA7A1D" w:rsidRPr="008216B1">
        <w:t>odzivnost, volja do dela..)</w:t>
      </w:r>
      <w:r w:rsidRPr="008216B1">
        <w:t>,</w:t>
      </w:r>
    </w:p>
    <w:p w14:paraId="6AC885C1" w14:textId="5CB613B8" w:rsidR="00EA7A1D" w:rsidRPr="008216B1" w:rsidRDefault="00753A7F" w:rsidP="000F594B">
      <w:pPr>
        <w:pStyle w:val="Odstavekseznama"/>
        <w:numPr>
          <w:ilvl w:val="0"/>
          <w:numId w:val="54"/>
        </w:numPr>
      </w:pPr>
      <w:r w:rsidRPr="008216B1">
        <w:t>n</w:t>
      </w:r>
      <w:r w:rsidR="00EA7A1D" w:rsidRPr="008216B1">
        <w:t>ovo zaposleni (daljši čas potreben za samostojno delo..)</w:t>
      </w:r>
      <w:r w:rsidRPr="008216B1">
        <w:t>,</w:t>
      </w:r>
    </w:p>
    <w:p w14:paraId="138FD7C3" w14:textId="03B9F12E" w:rsidR="00EA7A1D" w:rsidRPr="008216B1" w:rsidRDefault="00753A7F" w:rsidP="000F594B">
      <w:pPr>
        <w:pStyle w:val="Odstavekseznama"/>
        <w:numPr>
          <w:ilvl w:val="0"/>
          <w:numId w:val="54"/>
        </w:numPr>
      </w:pPr>
      <w:r w:rsidRPr="008216B1">
        <w:t>r</w:t>
      </w:r>
      <w:r w:rsidR="00EA7A1D" w:rsidRPr="008216B1">
        <w:t>eševanje povečanega obsega prijav je večja obremenjenost inšpektorjev glede na kadrovsko popolnjenost.</w:t>
      </w:r>
    </w:p>
    <w:p w14:paraId="1EA64125" w14:textId="66A1C270" w:rsidR="009F43E5" w:rsidRPr="008216B1" w:rsidRDefault="00EE7ADD" w:rsidP="00B569AB">
      <w:pPr>
        <w:pStyle w:val="Naslov3"/>
        <w:rPr>
          <w:sz w:val="20"/>
          <w:szCs w:val="20"/>
        </w:rPr>
      </w:pPr>
      <w:bookmarkStart w:id="235" w:name="_Toc223010011"/>
      <w:bookmarkStart w:id="236" w:name="_Toc223361223"/>
      <w:bookmarkStart w:id="237" w:name="_Toc223692251"/>
      <w:bookmarkStart w:id="238" w:name="_Toc224374604"/>
      <w:r w:rsidRPr="008216B1">
        <w:rPr>
          <w:sz w:val="20"/>
          <w:szCs w:val="20"/>
        </w:rPr>
        <w:t>4</w:t>
      </w:r>
      <w:r w:rsidR="009F43E5" w:rsidRPr="008216B1">
        <w:rPr>
          <w:sz w:val="20"/>
          <w:szCs w:val="20"/>
        </w:rPr>
        <w:t>.2.15 INŠPEKTORAT REPUBLIKE SLOVENIJE ZA OKOLJE IN ENERGIJO</w:t>
      </w:r>
      <w:bookmarkEnd w:id="235"/>
      <w:bookmarkEnd w:id="236"/>
      <w:bookmarkEnd w:id="237"/>
      <w:bookmarkEnd w:id="238"/>
    </w:p>
    <w:p w14:paraId="14817977" w14:textId="77777777" w:rsidR="003654CC" w:rsidRPr="008216B1" w:rsidRDefault="003654CC" w:rsidP="00B569AB"/>
    <w:p w14:paraId="3CD4B7A5" w14:textId="4743B7FD" w:rsidR="00CD403E" w:rsidRPr="008216B1" w:rsidRDefault="00CD403E" w:rsidP="00CD403E">
      <w:pPr>
        <w:rPr>
          <w:rFonts w:eastAsia="Batang" w:cs="Arial"/>
          <w:b/>
          <w:bCs/>
          <w:lang w:eastAsia="ko-KR"/>
        </w:rPr>
      </w:pPr>
      <w:r w:rsidRPr="008216B1">
        <w:rPr>
          <w:rFonts w:eastAsia="Batang" w:cs="Arial"/>
          <w:b/>
          <w:bCs/>
          <w:lang w:eastAsia="ko-KR"/>
        </w:rPr>
        <w:t>INŠPEKCIJA ZA OKOLJE</w:t>
      </w:r>
    </w:p>
    <w:p w14:paraId="6D47A46E" w14:textId="77777777" w:rsidR="00CD403E" w:rsidRPr="008216B1" w:rsidRDefault="00CD403E" w:rsidP="00CD403E">
      <w:pPr>
        <w:rPr>
          <w:rFonts w:eastAsia="Batang" w:cs="Arial"/>
          <w:lang w:eastAsia="ko-KR"/>
        </w:rPr>
      </w:pPr>
    </w:p>
    <w:p w14:paraId="47960CE8" w14:textId="2624CFE1" w:rsidR="00CD403E" w:rsidRPr="008216B1" w:rsidRDefault="00CD403E" w:rsidP="00CD403E">
      <w:pPr>
        <w:rPr>
          <w:rFonts w:eastAsia="Batang" w:cs="Arial"/>
          <w:lang w:eastAsia="ko-KR"/>
        </w:rPr>
      </w:pPr>
      <w:r w:rsidRPr="008216B1">
        <w:rPr>
          <w:rFonts w:eastAsia="Batang" w:cs="Arial"/>
          <w:lang w:eastAsia="ko-KR"/>
        </w:rPr>
        <w:t>Inšpektorji za okolje opravljajo naloge inšpekcijskega nadzora nad izvajanjem predpisov in splošnih aktov s področja varstva okolja, industrijskega onesnaževanja, dimnikarskih storitev, virov hrupa, svetlobnega onesnaževanja, elektromagnetnega sevanja in gensko spremenjenih organizmov v zaprtih prostorih.</w:t>
      </w:r>
    </w:p>
    <w:p w14:paraId="627A038F" w14:textId="77777777" w:rsidR="00CD403E" w:rsidRPr="008216B1" w:rsidRDefault="00CD403E" w:rsidP="00CD403E">
      <w:pPr>
        <w:rPr>
          <w:rFonts w:eastAsia="Batang" w:cs="Arial"/>
          <w:lang w:eastAsia="ko-KR"/>
        </w:rPr>
      </w:pPr>
    </w:p>
    <w:p w14:paraId="7DE778A3" w14:textId="77777777" w:rsidR="00CD403E" w:rsidRPr="008216B1" w:rsidRDefault="00CD403E" w:rsidP="00CD403E">
      <w:pPr>
        <w:rPr>
          <w:rFonts w:eastAsia="Batang" w:cs="Arial"/>
          <w:lang w:eastAsia="ko-KR"/>
        </w:rPr>
      </w:pPr>
      <w:r w:rsidRPr="008216B1">
        <w:rPr>
          <w:rFonts w:eastAsia="Batang" w:cs="Arial"/>
          <w:lang w:eastAsia="ko-KR"/>
        </w:rPr>
        <w:t xml:space="preserve">Navedena področja so urejena z več kot 250 predpisi, ki določajo zahteve za inšpekcijske zavezance. Raznolikost in kompleksnost zahtev po posameznih področjih zahteva za izvajanje učinkovitega nadzora visoko strokovno usposobljenost inšpektorjev za posamezna področja, hkrati pa integriran nadzor nad posameznim zavezancem zahteva poznavanje predpisov z različnih področij njihovega dela. Postopki so vse bolj zahtevni, saj zavezance vse pogosteje zastopajo odvetniki, ki v postopkih iščejo predvsem formalne pomanjkljivosti in postopkovne napake, zaradi česar inšpekcijski postopki postajajo dolgotrajnejši. Ob tem je vedno več tudi (neupravičenih) zahtev stranskih udeležencev za vključitev v inšpekcijske postopke, ki te še dodatno podaljšujejo. Zoper odločitve inšpektorjev je vedno več pritožb na II. stopenjski organ, ter nato na Upravno sodišče. To nujno sili v specializacijo po strokovnih področjih in specializacijo za prekrškovne postopke, ki pa jo je težko implementirati zaradi sorazmerno majhnega števila inšpektorjev (na terenu jih 31. 12. 2025 delovalo 50). S številnimi spremembami obstoječih predpisov in izdajo novih (npr. Podnebni zakon) se povečuje število inšpekcijskih zavezancev in širi področje nadzora IO. Ob tem glede na področje dela težave dodatno predstavlja nejasna razmejitev pristojnosti med državno upravo in lokalno samoupravo (na primer pri odvajanju in čiščenju komunalne in padavinske odpadne vode, zbiranju določenih vrst komunalnih odpadkov, obdelavi določenih vrst komunalnih odpadkov, hrupu prireditev itd), ki samostojno sprejema tudi svoje predpise iz izvirne pristojnosti občin, zaradi česar so pogosti odstopi zadev in tudi spori o pristojnosti. </w:t>
      </w:r>
    </w:p>
    <w:p w14:paraId="340BF070" w14:textId="77777777" w:rsidR="00CD403E" w:rsidRPr="008216B1" w:rsidRDefault="00CD403E" w:rsidP="00CD403E">
      <w:pPr>
        <w:rPr>
          <w:rFonts w:eastAsia="Batang" w:cs="Arial"/>
          <w:lang w:eastAsia="ko-KR"/>
        </w:rPr>
      </w:pPr>
    </w:p>
    <w:p w14:paraId="4913CFD4" w14:textId="5DB6C9FF" w:rsidR="00CD403E" w:rsidRPr="008216B1" w:rsidRDefault="00CD403E" w:rsidP="00CD403E">
      <w:pPr>
        <w:rPr>
          <w:rFonts w:eastAsia="Batang" w:cs="Arial"/>
          <w:lang w:eastAsia="ko-KR"/>
        </w:rPr>
      </w:pPr>
      <w:r w:rsidRPr="008216B1">
        <w:rPr>
          <w:rFonts w:eastAsia="Batang" w:cs="Arial"/>
          <w:lang w:eastAsia="ko-KR"/>
        </w:rPr>
        <w:t>V letu 2023 je zaradi reorganizacije ministrstev prišlo do reorganizacije bivšega Inšpektorata RS za okolje in prostor. Delila se je tudi Inšpekcija za okolje in naravo, kjer je v okviru IRSOE ostala Inšpekcija za okolje, področje vod in narave pa je bilo prenešeno na Inšpektorat RS za naravne vire in prostor. Z reorganizacijo in delitvijo pristojnosti pa so se pojavile še dodatne težave glede določitve in jasnosti pristojnosti med različnimi organi.</w:t>
      </w:r>
      <w:r w:rsidR="00713FAC" w:rsidRPr="008216B1">
        <w:rPr>
          <w:rFonts w:eastAsia="Batang" w:cs="Arial"/>
          <w:lang w:eastAsia="ko-KR"/>
        </w:rPr>
        <w:t xml:space="preserve"> </w:t>
      </w:r>
      <w:r w:rsidRPr="008216B1">
        <w:rPr>
          <w:rFonts w:eastAsia="Batang" w:cs="Arial"/>
          <w:lang w:eastAsia="ko-KR"/>
        </w:rPr>
        <w:t>Določeni podzakonski predpisi</w:t>
      </w:r>
      <w:r w:rsidR="0071194A" w:rsidRPr="008216B1">
        <w:rPr>
          <w:rFonts w:eastAsia="Batang" w:cs="Arial"/>
          <w:lang w:eastAsia="ko-KR"/>
        </w:rPr>
        <w:t xml:space="preserve">, </w:t>
      </w:r>
      <w:r w:rsidRPr="008216B1">
        <w:rPr>
          <w:rFonts w:eastAsia="Batang" w:cs="Arial"/>
          <w:lang w:eastAsia="ko-KR"/>
        </w:rPr>
        <w:t>npr. Uredba o emisiji snovi in toplote pri odvajanju odpadnih voda v vode in javno kanalizacijo (</w:t>
      </w:r>
      <w:r w:rsidR="003E3E4B" w:rsidRPr="008216B1">
        <w:rPr>
          <w:rFonts w:eastAsia="Batang" w:cs="Arial"/>
          <w:lang w:eastAsia="ko-KR"/>
        </w:rPr>
        <w:t>Uradni list RS, št. 64/12, 64/14, 98/15, 44/22 – ZVO-2, 75/22 in 157/22</w:t>
      </w:r>
      <w:r w:rsidRPr="008216B1">
        <w:rPr>
          <w:rFonts w:eastAsia="Batang" w:cs="Arial"/>
          <w:lang w:eastAsia="ko-KR"/>
        </w:rPr>
        <w:t>) pa kljub večkratnim pisnim pozivom za uskladitev še vedno določajo pristojnost inšpektorjev za okolje, čeprav je navedeno v nasprotju z določili Zakona o državni upravi (</w:t>
      </w:r>
      <w:r w:rsidR="0071194A" w:rsidRPr="008216B1">
        <w:rPr>
          <w:rFonts w:eastAsia="Batang" w:cs="Arial"/>
          <w:lang w:eastAsia="ko-KR"/>
        </w:rPr>
        <w:t>Uradni list RS, št. 113/05 – uradno prečiščeno besedilo, 89/07 – odl. US, 126/07 – ZUP-E, 48/09, 8/10 – ZUP-G, 8/12 – ZVRS-F, 21/12, 47/13, 12/14, 90/14, 51/16, 36/21, 82/21, 189/21, 153/22, 18/23 in 83/25 – ZOUL</w:t>
      </w:r>
      <w:r w:rsidRPr="008216B1">
        <w:rPr>
          <w:rFonts w:eastAsia="Batang" w:cs="Arial"/>
          <w:lang w:eastAsia="ko-KR"/>
        </w:rPr>
        <w:t>) in Uredbo o organih v sestavi</w:t>
      </w:r>
      <w:r w:rsidR="00306FD6" w:rsidRPr="008216B1">
        <w:rPr>
          <w:rFonts w:eastAsia="Batang" w:cs="Arial"/>
          <w:lang w:eastAsia="ko-KR"/>
        </w:rPr>
        <w:t xml:space="preserve"> ministrstev</w:t>
      </w:r>
      <w:r w:rsidRPr="008216B1">
        <w:rPr>
          <w:rFonts w:eastAsia="Batang" w:cs="Arial"/>
          <w:lang w:eastAsia="ko-KR"/>
        </w:rPr>
        <w:t xml:space="preserve"> (</w:t>
      </w:r>
      <w:r w:rsidR="00306FD6" w:rsidRPr="008216B1">
        <w:rPr>
          <w:rFonts w:eastAsia="Batang" w:cs="Arial"/>
          <w:lang w:eastAsia="ko-KR"/>
        </w:rPr>
        <w:t>Uradni list RS, št. 35/15, 62/15, 84/16, 41/17, 53/17, 52/18, 84/18, 10/19, 64/19, 64/21, 90/21, 101/21, 117/21, 78/22, 91/22, 25/23, 127/23, 19/24, 65/25 in 104/25</w:t>
      </w:r>
      <w:r w:rsidRPr="008216B1">
        <w:rPr>
          <w:rFonts w:eastAsia="Batang" w:cs="Arial"/>
          <w:lang w:eastAsia="ko-KR"/>
        </w:rPr>
        <w:t xml:space="preserve">), ki določa pristojnost določenih organov po področjih dela. </w:t>
      </w:r>
    </w:p>
    <w:p w14:paraId="1818DB60" w14:textId="77777777" w:rsidR="00CD403E" w:rsidRPr="008216B1" w:rsidRDefault="00CD403E" w:rsidP="00CD403E">
      <w:pPr>
        <w:rPr>
          <w:rFonts w:eastAsia="Batang" w:cs="Arial"/>
          <w:lang w:eastAsia="ko-KR"/>
        </w:rPr>
      </w:pPr>
    </w:p>
    <w:p w14:paraId="0CA49FCF" w14:textId="4B1D61E9" w:rsidR="00CD403E" w:rsidRPr="008216B1" w:rsidRDefault="00CD403E" w:rsidP="00CD403E">
      <w:pPr>
        <w:rPr>
          <w:rFonts w:eastAsia="Batang" w:cs="Arial"/>
          <w:lang w:eastAsia="ko-KR"/>
        </w:rPr>
      </w:pPr>
      <w:r w:rsidRPr="008216B1">
        <w:rPr>
          <w:rFonts w:eastAsia="Batang" w:cs="Arial"/>
          <w:lang w:eastAsia="ko-KR"/>
        </w:rPr>
        <w:t>Neizpolnjene zahteve, ki najbolj vplivajo na delo IO in na katere že več let opozarja</w:t>
      </w:r>
      <w:r w:rsidR="000F1DD7" w:rsidRPr="008216B1">
        <w:rPr>
          <w:rFonts w:eastAsia="Batang" w:cs="Arial"/>
          <w:lang w:eastAsia="ko-KR"/>
        </w:rPr>
        <w:t>j</w:t>
      </w:r>
      <w:r w:rsidRPr="008216B1">
        <w:rPr>
          <w:rFonts w:eastAsia="Batang" w:cs="Arial"/>
          <w:lang w:eastAsia="ko-KR"/>
        </w:rPr>
        <w:t>o, so še vedno, da se inšpekcijo okrepi z več inšpektorji, ki bi z večjo prisotnostjo na terenu in številčnostjo pripomogli predvsem k hitremu odkrivanju in odpravljanju zaznanih kršitev na terenu. Pri tem pa se v zadnjih letih pojavlja dodatna težava, da za inšpekcijski poklic ni zanimanja, ali pa se na že razpisana delovna mesta velikokrat ne prijavijo (dovolj) kvalificirani kandidati.</w:t>
      </w:r>
    </w:p>
    <w:p w14:paraId="229388F0" w14:textId="77777777" w:rsidR="00CD403E" w:rsidRPr="008216B1" w:rsidRDefault="00CD403E" w:rsidP="00CD403E">
      <w:pPr>
        <w:rPr>
          <w:rFonts w:eastAsia="Batang" w:cs="Arial"/>
          <w:lang w:eastAsia="ko-KR"/>
        </w:rPr>
      </w:pPr>
    </w:p>
    <w:p w14:paraId="10F936A2" w14:textId="77777777" w:rsidR="00CD403E" w:rsidRPr="008216B1" w:rsidRDefault="00CD403E" w:rsidP="00CD403E">
      <w:pPr>
        <w:rPr>
          <w:rFonts w:eastAsia="Batang" w:cs="Arial"/>
          <w:lang w:eastAsia="ko-KR"/>
        </w:rPr>
      </w:pPr>
      <w:r w:rsidRPr="008216B1">
        <w:rPr>
          <w:rFonts w:eastAsia="Batang" w:cs="Arial"/>
          <w:lang w:eastAsia="ko-KR"/>
        </w:rPr>
        <w:t xml:space="preserve">Dober informacijski sistem okolja je nujen predpogoj za načrtovanje politike, strategij, zakonodaje in drugih ustreznih ukrepov na področju okolja, ključen je tudi za načrtovanje dela IO, hkrati pa je tudi nujno orodje za smiselno načrtovanje posegov in dejavnosti zavezancev. V letu 2025 se je začel uporabljati nadgrajen informacijski računalniški sistem glede planiranja pregledov pri inšpekcijskih zavezancih, ki jih je tudi po evropski zakonodaji potrebno pregledati na določena obdobja. </w:t>
      </w:r>
    </w:p>
    <w:p w14:paraId="43B1975A" w14:textId="77777777" w:rsidR="00CD403E" w:rsidRPr="008216B1" w:rsidRDefault="00CD403E" w:rsidP="00CD403E">
      <w:pPr>
        <w:rPr>
          <w:rFonts w:eastAsia="Batang" w:cs="Arial"/>
          <w:lang w:eastAsia="ko-KR"/>
        </w:rPr>
      </w:pPr>
    </w:p>
    <w:p w14:paraId="0F0841DF" w14:textId="3CCF9B36" w:rsidR="00CD403E" w:rsidRPr="008216B1" w:rsidRDefault="00CD403E" w:rsidP="00CD403E">
      <w:pPr>
        <w:rPr>
          <w:rFonts w:eastAsia="Batang" w:cs="Arial"/>
          <w:lang w:eastAsia="ko-KR"/>
        </w:rPr>
      </w:pPr>
      <w:r w:rsidRPr="008216B1">
        <w:rPr>
          <w:rFonts w:eastAsia="Batang" w:cs="Arial"/>
          <w:lang w:eastAsia="ko-KR"/>
        </w:rPr>
        <w:t>Pri svojem delu še vedno zaznava</w:t>
      </w:r>
      <w:r w:rsidR="000F1DD7" w:rsidRPr="008216B1">
        <w:rPr>
          <w:rFonts w:eastAsia="Batang" w:cs="Arial"/>
          <w:lang w:eastAsia="ko-KR"/>
        </w:rPr>
        <w:t>j</w:t>
      </w:r>
      <w:r w:rsidRPr="008216B1">
        <w:rPr>
          <w:rFonts w:eastAsia="Batang" w:cs="Arial"/>
          <w:lang w:eastAsia="ko-KR"/>
        </w:rPr>
        <w:t>o težave z usklajenostjo upravnih aktov z zakonodajo, večkrat zahteve tudi niso dovolj konkretizirane oziroma niso usklajene s predpisi. Oblastni pravni akt, ki zavezancu določa pravila obratovanja in obveznosti je namreč okoljevarstveno dovoljenje (</w:t>
      </w:r>
      <w:r w:rsidR="000F1DD7" w:rsidRPr="008216B1">
        <w:rPr>
          <w:rFonts w:eastAsia="Batang" w:cs="Arial"/>
          <w:lang w:eastAsia="ko-KR"/>
        </w:rPr>
        <w:t xml:space="preserve">v nadaljnjem besedilu: </w:t>
      </w:r>
      <w:r w:rsidRPr="008216B1">
        <w:rPr>
          <w:rFonts w:eastAsia="Batang" w:cs="Arial"/>
          <w:lang w:eastAsia="ko-KR"/>
        </w:rPr>
        <w:t>OVD). Izrek okoljevarstvenega dovoljenja mora biti jasen, določen in izvršljiv. Prepisovanje splošnih zahtev iz predpisov v OVD, kjer zahteve niso jasno in določljivo opredeljene oziroma konkretizirane, predstavlja težavo tako za zavezanca pri izpolnjevanju zahtev iz OVD kot za inšpektorja pri inšpekcijskem nadzoru. Če se spremenijo predpisi, ki se nanašajo na obratovanje naprave, mora načeloma ministrstvo preveriti in po uradno dolžnosti spremeniti OVD. Če temu ni tako</w:t>
      </w:r>
      <w:r w:rsidR="002B2557" w:rsidRPr="008216B1">
        <w:rPr>
          <w:rFonts w:eastAsia="Batang" w:cs="Arial"/>
          <w:lang w:eastAsia="ko-KR"/>
        </w:rPr>
        <w:t>,</w:t>
      </w:r>
      <w:r w:rsidRPr="008216B1">
        <w:rPr>
          <w:rFonts w:eastAsia="Batang" w:cs="Arial"/>
          <w:lang w:eastAsia="ko-KR"/>
        </w:rPr>
        <w:t xml:space="preserve"> pa lahko pridemo v situacijo, kjer si OVD in zakonodaja nasprotujeta, zato imajo inšpektorji težave pri nadzoru in ukrepanju. </w:t>
      </w:r>
    </w:p>
    <w:p w14:paraId="4AD3CA3F" w14:textId="77777777" w:rsidR="00CD403E" w:rsidRPr="008216B1" w:rsidRDefault="00CD403E" w:rsidP="00CD403E">
      <w:pPr>
        <w:rPr>
          <w:rFonts w:eastAsia="Batang" w:cs="Arial"/>
          <w:lang w:eastAsia="ko-KR"/>
        </w:rPr>
      </w:pPr>
    </w:p>
    <w:p w14:paraId="3A02C29B" w14:textId="51504954" w:rsidR="00CD403E" w:rsidRPr="008216B1" w:rsidRDefault="00CD403E" w:rsidP="00CD403E">
      <w:pPr>
        <w:rPr>
          <w:rFonts w:eastAsia="Batang" w:cs="Arial"/>
          <w:lang w:eastAsia="ko-KR"/>
        </w:rPr>
      </w:pPr>
      <w:r w:rsidRPr="008216B1">
        <w:rPr>
          <w:rFonts w:eastAsia="Batang" w:cs="Arial"/>
          <w:lang w:eastAsia="ko-KR"/>
        </w:rPr>
        <w:t>Število prijav je v predhodnih letih hitro naraščalo, kar kaže na to, da javnost postaja vse bolj osveščena, občutljiva in zainteresirana tudi glede varovanja okolja. Glede na ustaljeno število prijav v letu 2024 pa se je v letu 2025 število ponovno pomembno povečalo (za skoraj 20</w:t>
      </w:r>
      <w:r w:rsidR="002B2557" w:rsidRPr="008216B1">
        <w:rPr>
          <w:rFonts w:eastAsia="Batang" w:cs="Arial"/>
          <w:lang w:eastAsia="ko-KR"/>
        </w:rPr>
        <w:t xml:space="preserve"> </w:t>
      </w:r>
      <w:r w:rsidRPr="008216B1">
        <w:rPr>
          <w:rFonts w:eastAsia="Batang" w:cs="Arial"/>
          <w:lang w:eastAsia="ko-KR"/>
        </w:rPr>
        <w:t>%). Tudi zaradi preteklih še neobravnavanih prijav, predvsem tiste, ki na okolje nimajo večjega vpliva (nižje prioritete), ostajajo nerešene. Na tak način je predvsem težko preventivno delovati na terenu z vključevanjem novih potencialnih zavezancev v nadzor. Poleg tega, da so inšpektorji vedno bolj izpostavljeni raznim grožnjam in šikaniranjem pri opravljanju z zakonom podeljenih nalog, kot osebe s posebnimi pooblastili, zaznava</w:t>
      </w:r>
      <w:r w:rsidR="00DE77C8">
        <w:rPr>
          <w:rFonts w:eastAsia="Batang" w:cs="Arial"/>
          <w:lang w:eastAsia="ko-KR"/>
        </w:rPr>
        <w:t>j</w:t>
      </w:r>
      <w:r w:rsidRPr="008216B1">
        <w:rPr>
          <w:rFonts w:eastAsia="Batang" w:cs="Arial"/>
          <w:lang w:eastAsia="ko-KR"/>
        </w:rPr>
        <w:t>o tudi porast vloženih kazenskih ovadb v zvezi z opravljenim delom, tako iz naslova prekoračitve pooblastil kot tudi opustitve dolžnega ravnanja. Ker bi lahko v zvezi vloženimi ovadbami prišlo do visokih odškodninskih zahtevkov zoper posamezne inšpektorje, ponovno predlaga</w:t>
      </w:r>
      <w:r w:rsidR="002B2557" w:rsidRPr="008216B1">
        <w:rPr>
          <w:rFonts w:eastAsia="Batang" w:cs="Arial"/>
          <w:lang w:eastAsia="ko-KR"/>
        </w:rPr>
        <w:t>j</w:t>
      </w:r>
      <w:r w:rsidRPr="008216B1">
        <w:rPr>
          <w:rFonts w:eastAsia="Batang" w:cs="Arial"/>
          <w:lang w:eastAsia="ko-KR"/>
        </w:rPr>
        <w:t>o, da se prouči možnost zavarovanja odgovornosti v zvezi z izvajanjem pooblastil v okviru inšpekcijskega nadzora.</w:t>
      </w:r>
    </w:p>
    <w:p w14:paraId="16F0877B" w14:textId="77777777" w:rsidR="00CD403E" w:rsidRPr="008216B1" w:rsidRDefault="00CD403E" w:rsidP="00CD403E">
      <w:pPr>
        <w:rPr>
          <w:rFonts w:eastAsia="Batang" w:cs="Arial"/>
          <w:lang w:eastAsia="ko-KR"/>
        </w:rPr>
      </w:pPr>
    </w:p>
    <w:p w14:paraId="248A44FD" w14:textId="77777777" w:rsidR="00CD403E" w:rsidRPr="008216B1" w:rsidRDefault="00CD403E" w:rsidP="00CD403E">
      <w:pPr>
        <w:rPr>
          <w:rFonts w:eastAsia="Batang" w:cs="Arial"/>
          <w:lang w:eastAsia="ko-KR"/>
        </w:rPr>
      </w:pPr>
      <w:r w:rsidRPr="008216B1">
        <w:rPr>
          <w:rFonts w:eastAsia="Batang" w:cs="Arial"/>
          <w:lang w:eastAsia="ko-KR"/>
        </w:rPr>
        <w:t xml:space="preserve">Zadeve z možnostjo večjega vpliva na okolje so na IO glede na določene prioritete prijav obravnavane prednostno (1. in 2. prioriteta). Inšpektorjev za okolje je premalo, da bi lahko izvajali zadosten nadzor področja, ki jim ga nalaga okoljska zakonodaja. Zato se nadzori IO načrtujejo in usmerjajo glede na tveganje za okolje, varnost in zdravje ljudi z načrtovanjem inšpekcijskega nadzora in usmerjenimi akcijami nadzora ter upoštevanjem usmeritev za vrstni red izvajanja izvršb po drugi osebi in usmeritev za vrstni red obravnave prijav. Vsi ti notranji procesi, ki določajo, kaj bodo inšpektorji IO obravnavali prednostno, temeljijo na oceni tveganja za okolje in upoštevanju števila okoljskih inšpektorjev. </w:t>
      </w:r>
    </w:p>
    <w:p w14:paraId="67856670" w14:textId="77777777" w:rsidR="00CD403E" w:rsidRPr="008216B1" w:rsidRDefault="00CD403E" w:rsidP="00CD403E">
      <w:pPr>
        <w:rPr>
          <w:rFonts w:eastAsia="Batang" w:cs="Arial"/>
          <w:lang w:eastAsia="ko-KR"/>
        </w:rPr>
      </w:pPr>
    </w:p>
    <w:p w14:paraId="03B7D04D" w14:textId="77777777" w:rsidR="00CD403E" w:rsidRPr="008216B1" w:rsidRDefault="00CD403E" w:rsidP="00CD403E">
      <w:pPr>
        <w:rPr>
          <w:rFonts w:eastAsia="Batang" w:cs="Arial"/>
          <w:lang w:eastAsia="ko-KR"/>
        </w:rPr>
      </w:pPr>
      <w:r w:rsidRPr="008216B1">
        <w:rPr>
          <w:rFonts w:eastAsia="Batang" w:cs="Arial"/>
          <w:lang w:eastAsia="ko-KR"/>
        </w:rPr>
        <w:t xml:space="preserve">Poleg tega IO, kot vsa predhodna leta, rešuje kadrovsko podhranjenost s spremembami v organizaciji dela, okrepitvijo pravne podpore inšpektorjem (vzorci dokumentov, seznanjanje z zadnjo (sodno) prakso), z notranjimi navodili in usmeritvami, izboljšanjem postopkov izvršb (sprotno spremljanje), določitvijo minimalnega zahtevanega obsega dela za inšpektorje, vključno z izvršilnimi postopki in izobraževanjem inšpektorjev ipd. </w:t>
      </w:r>
    </w:p>
    <w:p w14:paraId="3DBEC5E2" w14:textId="77777777" w:rsidR="00CD403E" w:rsidRPr="008216B1" w:rsidRDefault="00CD403E" w:rsidP="00CD403E">
      <w:pPr>
        <w:rPr>
          <w:rFonts w:eastAsia="Batang" w:cs="Arial"/>
          <w:lang w:eastAsia="ko-KR"/>
        </w:rPr>
      </w:pPr>
    </w:p>
    <w:p w14:paraId="5ABA3383" w14:textId="77777777" w:rsidR="00CD403E" w:rsidRPr="008216B1" w:rsidRDefault="00CD403E" w:rsidP="00CD403E">
      <w:pPr>
        <w:rPr>
          <w:rFonts w:eastAsia="Batang" w:cs="Arial"/>
          <w:lang w:eastAsia="ko-KR"/>
        </w:rPr>
      </w:pPr>
      <w:r w:rsidRPr="008216B1">
        <w:rPr>
          <w:rFonts w:eastAsia="Batang" w:cs="Arial"/>
          <w:lang w:eastAsia="ko-KR"/>
        </w:rPr>
        <w:t>Eden od načinov za povečevanje učinkovitosti dela inšpektorjev je tudi njihova specializacija za določena področja dela. Že v letu 2018 se je vzpostavila skupina za nadzor nad izvajanjem Zakona o dimnikarskih storitvah. Nadalje je specializacija inšpektorjev zagotovljena na področju nadzora IED naprav, in sicer tako da posamezni inšpektor nadzoruje zgolj nek ožji nabor iz vrste dejavnosti oz. naprav, ki povzročajo industrijske emisije in ne vseh kot je bila praksa v preteklosti. Prednost takega načina dela je predvsem boljše poznavanje posebnosti dejavnosti teh največjih zavezancev in poenoten nadzor družb v okviru posamezne vrste dejavnosti. Prav tako zaradi specifičnosti področja opravljajo nadzor nad SEVESO obrati trije inšpektorji (v letu 2026 pa se predvideva okrepitev z vključevanjem dveh novih inšpektorjev), ki se tudi redno izobražujejo s področja obvladovanja nevarnosti večjih nesreč, v katere so vključene nevarne snovi.</w:t>
      </w:r>
    </w:p>
    <w:p w14:paraId="7314591F" w14:textId="77777777" w:rsidR="00F66339" w:rsidRPr="008216B1" w:rsidRDefault="00F66339" w:rsidP="00CD403E">
      <w:pPr>
        <w:rPr>
          <w:rFonts w:eastAsia="Batang" w:cs="Arial"/>
          <w:lang w:eastAsia="ko-KR"/>
        </w:rPr>
      </w:pPr>
    </w:p>
    <w:p w14:paraId="3456FC36" w14:textId="4F25AAC0" w:rsidR="00CD403E" w:rsidRPr="008216B1" w:rsidRDefault="00CD403E" w:rsidP="00CD403E">
      <w:pPr>
        <w:rPr>
          <w:rFonts w:eastAsia="Batang" w:cs="Arial"/>
          <w:lang w:eastAsia="ko-KR"/>
        </w:rPr>
      </w:pPr>
      <w:r w:rsidRPr="008216B1">
        <w:rPr>
          <w:rFonts w:eastAsia="Batang" w:cs="Arial"/>
          <w:lang w:eastAsia="ko-KR"/>
        </w:rPr>
        <w:t>Poleg tega se je zaradi kompleksnosti zakonodaje uvedla tudi specializacija inšpektorjev na področju čezmejnega pošiljanja odpadkov. Pri tem so inšpektorji izvajali nadzor nad zavezanci, ki imajo pridobljena okoljevarstvena dovoljenja za obdelavo odpadkov in pošiljajo/sprejemajo odpadke iz tujine, prav tako so sodelovali v skupnih akcijah nadzora pošiljanja odpadkov s predstavniki FURS in Policije ter nadzornimi organi sosednjih držav.</w:t>
      </w:r>
    </w:p>
    <w:p w14:paraId="0816725F" w14:textId="77777777" w:rsidR="00CD403E" w:rsidRPr="008216B1" w:rsidRDefault="00CD403E" w:rsidP="00CD403E">
      <w:pPr>
        <w:rPr>
          <w:rFonts w:eastAsia="Batang" w:cs="Arial"/>
          <w:lang w:eastAsia="ko-KR"/>
        </w:rPr>
      </w:pPr>
    </w:p>
    <w:p w14:paraId="602E5650" w14:textId="7D91121F" w:rsidR="00CD403E" w:rsidRPr="008216B1" w:rsidRDefault="00CD403E" w:rsidP="00CD403E">
      <w:pPr>
        <w:rPr>
          <w:rFonts w:eastAsia="Batang" w:cs="Arial"/>
          <w:lang w:eastAsia="ko-KR"/>
        </w:rPr>
      </w:pPr>
      <w:r w:rsidRPr="008216B1">
        <w:rPr>
          <w:rFonts w:eastAsia="Batang" w:cs="Arial"/>
          <w:lang w:eastAsia="ko-KR"/>
        </w:rPr>
        <w:t>Še vedno v določeni primerih ostajajo odprta vprašanja glede pristojnosti med IO in inšpekcijami na lokalni ravni. Občine imajo namreč v zvezi s svojimi izvirnimi nalogami tudi na področju okolja (npr. ravnanje z komunalnimi odpadki, odvajanje in čiščenje komunalne odpadne vode….) sprejete svoje odloke. Tudi iz navedenega razloga poleg kadrovske krepitve IO predlaga</w:t>
      </w:r>
      <w:r w:rsidR="00835BF1">
        <w:rPr>
          <w:rFonts w:eastAsia="Batang" w:cs="Arial"/>
          <w:lang w:eastAsia="ko-KR"/>
        </w:rPr>
        <w:t>j</w:t>
      </w:r>
      <w:r w:rsidRPr="008216B1">
        <w:rPr>
          <w:rFonts w:eastAsia="Batang" w:cs="Arial"/>
          <w:lang w:eastAsia="ko-KR"/>
        </w:rPr>
        <w:t>o zmanjšanje obsega nalog (npr. prenos nadzora uporabnikov dimnikarskih storitev na lokalno raven,…), k bolj jasni, enostavni in pregledni normiranosti področij urejanja, ter vzpostavitev zakonskih okvirov za delovanje javne službe za izvajanje izvršb po II. osebi na področju varstva okolja.</w:t>
      </w:r>
    </w:p>
    <w:p w14:paraId="6CB236EB" w14:textId="77777777" w:rsidR="00CD403E" w:rsidRPr="008216B1" w:rsidRDefault="00CD403E" w:rsidP="00CD403E">
      <w:pPr>
        <w:rPr>
          <w:rFonts w:eastAsia="Batang" w:cs="Arial"/>
          <w:lang w:eastAsia="ko-KR"/>
        </w:rPr>
      </w:pPr>
    </w:p>
    <w:p w14:paraId="0BF1B8E1" w14:textId="7C66B828" w:rsidR="00CD403E" w:rsidRPr="008216B1" w:rsidRDefault="00CD403E" w:rsidP="00CD403E">
      <w:pPr>
        <w:rPr>
          <w:rFonts w:eastAsia="Batang" w:cs="Arial"/>
          <w:lang w:eastAsia="ko-KR"/>
        </w:rPr>
      </w:pPr>
      <w:r w:rsidRPr="008216B1">
        <w:rPr>
          <w:rFonts w:eastAsia="Batang" w:cs="Arial"/>
          <w:lang w:eastAsia="ko-KR"/>
        </w:rPr>
        <w:t>V zadnjem letu je posebej izpostaviti problematiko ravnanja z različnimi odpadki ter njihovo nezakonito odmetavanje v okolje. Načeloma tudi pri ravnanju z odpadki velja načelo, da »plača povzročitelj obremenitve«, ki je tudi eno od osnovnih načel okoljske politike EU, ki je bila v pravni red RS prenesena z ZVO-1 in nato z ZVO-2. Za ravnanje z gradbenimi odpadki na gradbišču pa velja, da je za to v celoti odgovoren investitor. V okviru nadzora kot problematično ugotavlja</w:t>
      </w:r>
      <w:r w:rsidR="00835BF1">
        <w:rPr>
          <w:rFonts w:eastAsia="Batang" w:cs="Arial"/>
          <w:lang w:eastAsia="ko-KR"/>
        </w:rPr>
        <w:t>j</w:t>
      </w:r>
      <w:r w:rsidRPr="008216B1">
        <w:rPr>
          <w:rFonts w:eastAsia="Batang" w:cs="Arial"/>
          <w:lang w:eastAsia="ko-KR"/>
        </w:rPr>
        <w:t>o že določitev samega zavezanca v konkretnih postopkih. Tako ima</w:t>
      </w:r>
      <w:r w:rsidR="00835BF1">
        <w:rPr>
          <w:rFonts w:eastAsia="Batang" w:cs="Arial"/>
          <w:lang w:eastAsia="ko-KR"/>
        </w:rPr>
        <w:t>j</w:t>
      </w:r>
      <w:r w:rsidRPr="008216B1">
        <w:rPr>
          <w:rFonts w:eastAsia="Batang" w:cs="Arial"/>
          <w:lang w:eastAsia="ko-KR"/>
        </w:rPr>
        <w:t xml:space="preserve">o lahko vključenega določenega investitorja, prevoznika odpadkov, zbiralca oz predelovalca odpadkov, ter na koncu še lastnika zemljišča, ki je dopustil vnos določenega dela zemeljskega izkopa, kar povzroči situacijo, da je zelo težko določiti že samega zavezanca, sploh pri dodatni težavi, da določeni evidenčni listi ne obstajajo ali pa da so ti nepravilno izpolnjeni ali celo ponarejeni. V prihodnje bo zato tej problematiki potrebno nameniti bistveno več pozornosti, tako v okviru sprejemanja jasne zakonodaje (ki bo v skladu z evropsko), ter v okviru (učinkovitega) in hitrega ukrepanja v primeru ugotovljenih kršitev. </w:t>
      </w:r>
    </w:p>
    <w:p w14:paraId="534E4B9B" w14:textId="77777777" w:rsidR="00CD403E" w:rsidRPr="008216B1" w:rsidRDefault="00CD403E" w:rsidP="00CD403E">
      <w:pPr>
        <w:rPr>
          <w:rFonts w:eastAsia="Batang" w:cs="Arial"/>
          <w:lang w:eastAsia="ko-KR"/>
        </w:rPr>
      </w:pPr>
    </w:p>
    <w:p w14:paraId="7DB7582A" w14:textId="2505A969" w:rsidR="00CD403E" w:rsidRPr="008216B1" w:rsidRDefault="00CD403E" w:rsidP="00CD403E">
      <w:pPr>
        <w:rPr>
          <w:rFonts w:eastAsia="Batang" w:cs="Arial"/>
          <w:lang w:eastAsia="ko-KR"/>
        </w:rPr>
      </w:pPr>
      <w:r w:rsidRPr="008216B1">
        <w:rPr>
          <w:rFonts w:eastAsia="Batang" w:cs="Arial"/>
          <w:lang w:eastAsia="ko-KR"/>
        </w:rPr>
        <w:t>Dejstvo je, da se inšpekcija vedno bolj sooča tudi s težavo nadomeščanja inšpektorjev, ki se upokojujejo, saj se na razpisana delovna mesta prijavi vedno manj ustreznih kandidatov, v zadnjem času mora</w:t>
      </w:r>
      <w:r w:rsidR="00835BF1">
        <w:rPr>
          <w:rFonts w:eastAsia="Batang" w:cs="Arial"/>
          <w:lang w:eastAsia="ko-KR"/>
        </w:rPr>
        <w:t>j</w:t>
      </w:r>
      <w:r w:rsidRPr="008216B1">
        <w:rPr>
          <w:rFonts w:eastAsia="Batang" w:cs="Arial"/>
          <w:lang w:eastAsia="ko-KR"/>
        </w:rPr>
        <w:t xml:space="preserve">o razpise ponavljati, predvsem zaradi neustreznih kadrov ali odstopa od kandidatur izbranih kandidatov (iz razloga prenizkega plačila za zahtevan obseg nalog). Opozoriti pa je </w:t>
      </w:r>
      <w:r w:rsidR="00EB5490">
        <w:rPr>
          <w:rFonts w:eastAsia="Batang" w:cs="Arial"/>
          <w:lang w:eastAsia="ko-KR"/>
        </w:rPr>
        <w:t xml:space="preserve">treba </w:t>
      </w:r>
      <w:r w:rsidRPr="008216B1">
        <w:rPr>
          <w:rFonts w:eastAsia="Batang" w:cs="Arial"/>
          <w:lang w:eastAsia="ko-KR"/>
        </w:rPr>
        <w:t xml:space="preserve">tudi na predvidene upokojitve v tem in naslednjih letih zaradi katerih bo še težje, vsaj na začetku, nadomestiti strokovno usposobljene inšpektorje, ki trenutno obravnavajo najzahtevnejše postopke.  </w:t>
      </w:r>
    </w:p>
    <w:p w14:paraId="7DBE41CF" w14:textId="77777777" w:rsidR="00CD403E" w:rsidRPr="008216B1" w:rsidRDefault="00CD403E" w:rsidP="00CD403E">
      <w:pPr>
        <w:rPr>
          <w:rFonts w:eastAsia="Batang" w:cs="Arial"/>
          <w:lang w:eastAsia="ko-KR"/>
        </w:rPr>
      </w:pPr>
    </w:p>
    <w:p w14:paraId="06EF9A77" w14:textId="2B0C019C" w:rsidR="00CD403E" w:rsidRPr="008216B1" w:rsidRDefault="00CD403E" w:rsidP="00CD403E">
      <w:pPr>
        <w:rPr>
          <w:rFonts w:eastAsia="Batang" w:cs="Arial"/>
          <w:b/>
          <w:bCs/>
          <w:lang w:eastAsia="ko-KR"/>
        </w:rPr>
      </w:pPr>
      <w:r w:rsidRPr="008216B1">
        <w:rPr>
          <w:rFonts w:eastAsia="Batang" w:cs="Arial"/>
          <w:b/>
          <w:bCs/>
          <w:lang w:eastAsia="ko-KR"/>
        </w:rPr>
        <w:t>INŠPEKCIJA ZA ENERGIJO</w:t>
      </w:r>
    </w:p>
    <w:p w14:paraId="0098A003" w14:textId="77777777" w:rsidR="00CD403E" w:rsidRPr="008216B1" w:rsidRDefault="00CD403E" w:rsidP="00CD403E">
      <w:pPr>
        <w:rPr>
          <w:rFonts w:eastAsia="Batang" w:cs="Arial"/>
          <w:lang w:eastAsia="ko-KR"/>
        </w:rPr>
      </w:pPr>
    </w:p>
    <w:p w14:paraId="310568E0" w14:textId="4BC825F1" w:rsidR="00CD403E" w:rsidRPr="008216B1" w:rsidRDefault="00CD403E" w:rsidP="00CD403E">
      <w:pPr>
        <w:rPr>
          <w:rFonts w:eastAsia="Batang" w:cs="Arial"/>
          <w:lang w:eastAsia="ko-KR"/>
        </w:rPr>
      </w:pPr>
      <w:r w:rsidRPr="008216B1">
        <w:rPr>
          <w:rFonts w:eastAsia="Batang" w:cs="Arial"/>
          <w:lang w:eastAsia="ko-KR"/>
        </w:rPr>
        <w:t>Poleg izpolnjevanja temeljnih nalog nadzora nad oskrbo z energijo, nad izvajanjem tehničnih zahtev iz EZ-2, ZOEE, ZOP, ZOTDS ter na njihovi podlagi izdanih predpisov in splošnih aktov za izvrševanje javnih pooblastil, ki veljajo za področje elektroenergetike in strojne energetike, IE nadzira tudi izpolnjevanjem določb zakonov na področju doseganja ciljev za postopno razogljičenje energijsko intenzivne industrije, učinkovite rabe energije za znižanje končne rabe energije oziroma samooskrbe in oskrbe z obnovljivimi viri energije (OVE): ZURE</w:t>
      </w:r>
      <w:r w:rsidR="00F66339" w:rsidRPr="008216B1">
        <w:rPr>
          <w:rStyle w:val="Sprotnaopomba-sklic"/>
          <w:rFonts w:eastAsia="Batang" w:cs="Arial"/>
          <w:lang w:eastAsia="ko-KR"/>
        </w:rPr>
        <w:footnoteReference w:id="29"/>
      </w:r>
      <w:r w:rsidRPr="008216B1">
        <w:rPr>
          <w:rFonts w:eastAsia="Batang" w:cs="Arial"/>
          <w:lang w:eastAsia="ko-KR"/>
        </w:rPr>
        <w:t>, ZSROVE</w:t>
      </w:r>
      <w:r w:rsidR="00F66339" w:rsidRPr="008216B1">
        <w:rPr>
          <w:rFonts w:eastAsia="Batang" w:cs="Arial"/>
          <w:lang w:eastAsia="ko-KR"/>
        </w:rPr>
        <w:t>-1</w:t>
      </w:r>
      <w:r w:rsidR="00F66339" w:rsidRPr="008216B1">
        <w:rPr>
          <w:rStyle w:val="Sprotnaopomba-sklic"/>
          <w:rFonts w:eastAsia="Batang" w:cs="Arial"/>
          <w:lang w:eastAsia="ko-KR"/>
        </w:rPr>
        <w:footnoteReference w:id="30"/>
      </w:r>
      <w:r w:rsidRPr="008216B1">
        <w:rPr>
          <w:rFonts w:eastAsia="Batang" w:cs="Arial"/>
          <w:lang w:eastAsia="ko-KR"/>
        </w:rPr>
        <w:t>,  ZUNPEOVE</w:t>
      </w:r>
      <w:r w:rsidR="005B322E" w:rsidRPr="008216B1">
        <w:rPr>
          <w:rStyle w:val="Sprotnaopomba-sklic"/>
          <w:rFonts w:eastAsia="Batang" w:cs="Arial"/>
          <w:lang w:eastAsia="ko-KR"/>
        </w:rPr>
        <w:footnoteReference w:id="31"/>
      </w:r>
      <w:r w:rsidRPr="008216B1">
        <w:rPr>
          <w:rFonts w:eastAsia="Batang" w:cs="Arial"/>
          <w:lang w:eastAsia="ko-KR"/>
        </w:rPr>
        <w:t xml:space="preserve"> in ZIAG</w:t>
      </w:r>
      <w:r w:rsidR="00EA7C06" w:rsidRPr="008216B1">
        <w:rPr>
          <w:rStyle w:val="Sprotnaopomba-sklic"/>
          <w:rFonts w:eastAsia="Batang" w:cs="Arial"/>
          <w:lang w:eastAsia="ko-KR"/>
        </w:rPr>
        <w:footnoteReference w:id="32"/>
      </w:r>
      <w:r w:rsidRPr="008216B1">
        <w:rPr>
          <w:rFonts w:eastAsia="Batang" w:cs="Arial"/>
          <w:lang w:eastAsia="ko-KR"/>
        </w:rPr>
        <w:t xml:space="preserve">. S stališča inšpekcijskih nadzorov pa ti novi zakoni povečujejo število inšpekcijskih zavezancev in zaradi pristojnosti več organov v sestavi ministrstev povečujejo nejasnosti glede razmejitev ter pristojnosti med posameznimi organi. </w:t>
      </w:r>
    </w:p>
    <w:p w14:paraId="37952235" w14:textId="77777777" w:rsidR="00CD403E" w:rsidRPr="008216B1" w:rsidRDefault="00CD403E" w:rsidP="00CD403E">
      <w:pPr>
        <w:rPr>
          <w:rFonts w:eastAsia="Batang" w:cs="Arial"/>
          <w:lang w:eastAsia="ko-KR"/>
        </w:rPr>
      </w:pPr>
    </w:p>
    <w:p w14:paraId="6F4E1402" w14:textId="77777777" w:rsidR="00CD403E" w:rsidRPr="008216B1" w:rsidRDefault="00CD403E" w:rsidP="00CD403E">
      <w:pPr>
        <w:rPr>
          <w:rFonts w:eastAsia="Batang" w:cs="Arial"/>
          <w:lang w:eastAsia="ko-KR"/>
        </w:rPr>
      </w:pPr>
      <w:r w:rsidRPr="008216B1">
        <w:rPr>
          <w:rFonts w:eastAsia="Batang" w:cs="Arial"/>
          <w:lang w:eastAsia="ko-KR"/>
        </w:rPr>
        <w:t>Področje nadzora inšpektorjev za energijo je obsežno in tehnično zahtevno, za celovito in učinkovito izvajanje nadzora pa je trenutno število inšpektorjev vsekakor premalo. Zaskrbljujoče je, da na več objavljenih razpisih za zasedbo delovnih mest inšpektorjev, ki so se upokojili, ni bilo nobenega odziva. Tehnična zahtevnost in nenehno spreminjanje področja zahteva neprekinjeno usposabljanje inšpektorjev na tehničnem področju, saj ta znanja neobhodno potrebujejo za oceno dejanskega stanja na terenu. Izvajanje inšpekcijskih in prekrškovnih postopkov poleg poglobljenega tehničnega znanja področja zahteva tudi obsežno poznavanje postopkovnih pravil, kar pa ni strokovno področje energetskih inšpektorjev. Inšpektorji so v inšpektoratu deležni pomoči pravnih strokovnjakov ter tudi usposabljanj s tega področja, vendar pa morajo na koncu vse odločitve v postopku sprejeti sami, ob tem, da se zavezanci, kršitelji in prijavitelji vse pogosteje poslužujejo pomoči pravnih strokovnjakov. Inšpektorji se pogosto pri svojih inšpekcijskih postopkih in pri prijavah  srečujejo z zadevami, v katerih ne prevladuje javni interes. To je razvidno zlasti iz prijav, s katerimi želijo prijavitelji s pomočjo inšpekcijskih postopkov uveljavljati svoje interese in jih postavljajo pred javni interes spoštovanja predpisov. Največkrat pa želijo z zahtevami po uvedbi inšpekcijskih postopkov razreševati različne medsebojne odnose (spore) z nasprotno stranko (sosedi, solastniki). Prijavitelji so predvsem v takih primerih pogosto nespoštljivi in včasih tudi žaljivi do inšpektorjev. Celovit in učinkovit nadzor lahko inšpektorji zagotovijo s planiranjem rednih nadzorov po posameznih področjih in načrtovanjem usmerjenih nadzorov, akciji, na posebej občutljivih področjih. Vedno večji delež prijav v določeni meri onemogoča realizacijo planiranega obsega nadzorov po področjih in s tem tudi celovitost in učinkovitost nadzora nad upoštevanju določil veljavne zakonodaje.</w:t>
      </w:r>
    </w:p>
    <w:p w14:paraId="216278E1" w14:textId="77777777" w:rsidR="00CD403E" w:rsidRPr="008216B1" w:rsidRDefault="00CD403E" w:rsidP="00CD403E">
      <w:pPr>
        <w:rPr>
          <w:rFonts w:eastAsia="Batang" w:cs="Arial"/>
          <w:lang w:eastAsia="ko-KR"/>
        </w:rPr>
      </w:pPr>
    </w:p>
    <w:p w14:paraId="59C415CC" w14:textId="7D353E82" w:rsidR="00CD403E" w:rsidRPr="008216B1" w:rsidRDefault="00CD403E" w:rsidP="00CD403E">
      <w:pPr>
        <w:rPr>
          <w:rFonts w:eastAsia="Batang" w:cs="Arial"/>
          <w:b/>
          <w:bCs/>
          <w:lang w:eastAsia="ko-KR"/>
        </w:rPr>
      </w:pPr>
      <w:r w:rsidRPr="008216B1">
        <w:rPr>
          <w:rFonts w:eastAsia="Batang" w:cs="Arial"/>
          <w:b/>
          <w:bCs/>
          <w:lang w:eastAsia="ko-KR"/>
        </w:rPr>
        <w:t>INŠPEKCIJA ZA JAVNI POTNIŠKI PROMET</w:t>
      </w:r>
    </w:p>
    <w:p w14:paraId="3C57D912" w14:textId="77777777" w:rsidR="00CD403E" w:rsidRPr="008216B1" w:rsidRDefault="00CD403E" w:rsidP="00CD403E">
      <w:pPr>
        <w:rPr>
          <w:rFonts w:eastAsia="Batang" w:cs="Arial"/>
          <w:lang w:eastAsia="ko-KR"/>
        </w:rPr>
      </w:pPr>
    </w:p>
    <w:p w14:paraId="52850694" w14:textId="06A67EB7" w:rsidR="00CD403E" w:rsidRPr="008216B1" w:rsidRDefault="00CD403E" w:rsidP="00CD403E">
      <w:pPr>
        <w:rPr>
          <w:rFonts w:eastAsia="Batang" w:cs="Arial"/>
          <w:lang w:eastAsia="ko-KR"/>
        </w:rPr>
      </w:pPr>
      <w:r w:rsidRPr="008216B1">
        <w:rPr>
          <w:rFonts w:eastAsia="Batang" w:cs="Arial"/>
          <w:lang w:eastAsia="ko-KR"/>
        </w:rPr>
        <w:t xml:space="preserve">IJPP opravlja naloge inšpekcijskega nadzora nad izvajanjem predpisov in splošnih aktov s področja javnega potniškega prometa v notranjem cestnem prometu - javni linijski prevoz, posebni linijski prevoz, občasni prevoz, prevoz na klic, avtotaksi prevoz in posebne oblike prevoza - ter čezmejnem cestnem prometu in obvezne gospodarske javne službe prevoza potnikov v notranjem in čezmejnem regijskem železniškem prometu (izpolnjevanje pogojev – licence in koncesije, preprečevanje dela na črno). </w:t>
      </w:r>
    </w:p>
    <w:p w14:paraId="545A42F1" w14:textId="77777777" w:rsidR="00CD403E" w:rsidRPr="008216B1" w:rsidRDefault="00CD403E" w:rsidP="00CD403E">
      <w:pPr>
        <w:rPr>
          <w:rFonts w:eastAsia="Batang" w:cs="Arial"/>
          <w:lang w:eastAsia="ko-KR"/>
        </w:rPr>
      </w:pPr>
    </w:p>
    <w:p w14:paraId="25C6F5F6" w14:textId="77777777" w:rsidR="00CD403E" w:rsidRPr="008216B1" w:rsidRDefault="00CD403E" w:rsidP="00CD403E">
      <w:pPr>
        <w:rPr>
          <w:rFonts w:eastAsia="Batang" w:cs="Arial"/>
          <w:lang w:eastAsia="ko-KR"/>
        </w:rPr>
      </w:pPr>
      <w:r w:rsidRPr="008216B1">
        <w:rPr>
          <w:rFonts w:eastAsia="Batang" w:cs="Arial"/>
          <w:lang w:eastAsia="ko-KR"/>
        </w:rPr>
        <w:t xml:space="preserve">IJPP je bila v okviru IRSOE ustanovljena v letu 2023. Ob reorganizaciji  so bile navedene naloge nadzora javnega potniškega prometa v notranjem cestnem prometu prenesene na IRSOE. Kot novoustanovljena inšpekcija se IJPP sooča z izzivom nezadostne kadrovske zasedenosti, ki se v okviru IRSOE postopoma rešuje. Od leta 2023, ko je z delom začela z enim inšpektorjem, se je v letu 2024 in 2025 zaposlilo še po enega inšpektorja in sedaj delo na tem področju opravljajo trije inšpektorji za javni potniški promet. </w:t>
      </w:r>
    </w:p>
    <w:p w14:paraId="5CD6B31C" w14:textId="77777777" w:rsidR="00CD403E" w:rsidRPr="008216B1" w:rsidRDefault="00CD403E" w:rsidP="00CD403E">
      <w:pPr>
        <w:rPr>
          <w:rFonts w:eastAsia="Batang" w:cs="Arial"/>
          <w:lang w:eastAsia="ko-KR"/>
        </w:rPr>
      </w:pPr>
    </w:p>
    <w:p w14:paraId="33A223B9" w14:textId="77777777" w:rsidR="00CD403E" w:rsidRPr="008216B1" w:rsidRDefault="00CD403E" w:rsidP="00CD403E">
      <w:pPr>
        <w:rPr>
          <w:rFonts w:eastAsia="Batang" w:cs="Arial"/>
          <w:lang w:eastAsia="ko-KR"/>
        </w:rPr>
      </w:pPr>
      <w:r w:rsidRPr="008216B1">
        <w:rPr>
          <w:rFonts w:eastAsia="Batang" w:cs="Arial"/>
          <w:lang w:eastAsia="ko-KR"/>
        </w:rPr>
        <w:t>Tudi v letu 2025 je pri nadzorih izvajanja prevozov potnikov v javnem linijskem prevozu potnikov v cestnem prometu potrebno izpostaviti povečanje potrebe po nadzorih skladnosti izvajanja voznih redov v javnih linijskih prevozih potnikov v medkrajevnem cestnem prometu, ki je zaradi uvedbe prenovljenega sistema javnih linijskih prevozov v cestnem prometu v letu 2024 še vedno v relativno pogostem spreminjanju zaradi prilagajanja potrebam potnikov.  Zaradi sprememb je povečano število pritožb potnikov, kar je zahtevalo povečanje rednih in izrednih inšpekcijskih nadzorov. Pri nadzoru prevozov potnikov, predvsem v taksi prevozih, je potrebno izpostaviti, da vozniki včasih svoje delo opravljajo kot delo na črno, in sicer prevoz izvajajo brez ustrezne registracije dejavnosti in brez licence za izvajanje prevozov potnikov. Ker na ta način ustvarjajo nelojalno konkurenco ostalim prevoznikom, je IJPP tudi v letu 2025 temu vprašanju posvečala večjo pozornost, tudi v sodelovanju z drugimi nadzornimi organi.</w:t>
      </w:r>
    </w:p>
    <w:p w14:paraId="6E412EEB" w14:textId="77777777" w:rsidR="00CD403E" w:rsidRPr="008216B1" w:rsidRDefault="00CD403E" w:rsidP="00CD403E">
      <w:pPr>
        <w:rPr>
          <w:rFonts w:eastAsia="Batang" w:cs="Arial"/>
          <w:lang w:eastAsia="ko-KR"/>
        </w:rPr>
      </w:pPr>
    </w:p>
    <w:p w14:paraId="59B9F7C8" w14:textId="62E38FF3" w:rsidR="00320A28" w:rsidRPr="008216B1" w:rsidRDefault="00CD403E" w:rsidP="00CD403E">
      <w:pPr>
        <w:rPr>
          <w:rFonts w:eastAsia="Batang" w:cs="Arial"/>
          <w:lang w:eastAsia="ko-KR"/>
        </w:rPr>
      </w:pPr>
      <w:r w:rsidRPr="008216B1">
        <w:rPr>
          <w:rFonts w:eastAsia="Batang" w:cs="Arial"/>
          <w:lang w:eastAsia="ko-KR"/>
        </w:rPr>
        <w:t xml:space="preserve">IJPP je prevzela del nalog Inšpektorata </w:t>
      </w:r>
      <w:r w:rsidR="00A1764D" w:rsidRPr="008216B1">
        <w:rPr>
          <w:rFonts w:eastAsia="Batang" w:cs="Arial"/>
          <w:lang w:eastAsia="ko-KR"/>
        </w:rPr>
        <w:t xml:space="preserve">RS </w:t>
      </w:r>
      <w:r w:rsidRPr="008216B1">
        <w:rPr>
          <w:rFonts w:eastAsia="Batang" w:cs="Arial"/>
          <w:lang w:eastAsia="ko-KR"/>
        </w:rPr>
        <w:t>za infrastrukturo s področja železniškega potniškega prometa, čemur pa zakonodaja ni sledila. Tako se področna zakonodaja, ki je podlaga za izvajanje učinkovitega nadzora javnega prevoza potnikov, še vedno ureja in dopolnjuje. Podlaga za izvajanje nadzora so materialni predpisi, ki urejajo zadevno področje, ti pa še vedno niso sprejeti oz. so v obravnavi - Zakon o železniškem prometu.</w:t>
      </w:r>
    </w:p>
    <w:p w14:paraId="0DCA03AD" w14:textId="6F877A6E" w:rsidR="00D21F79" w:rsidRPr="008216B1" w:rsidRDefault="00EE7ADD" w:rsidP="00B569AB">
      <w:pPr>
        <w:pStyle w:val="Naslov3"/>
        <w:rPr>
          <w:sz w:val="20"/>
          <w:szCs w:val="20"/>
        </w:rPr>
      </w:pPr>
      <w:bookmarkStart w:id="239" w:name="_Toc223010012"/>
      <w:bookmarkStart w:id="240" w:name="_Toc223361224"/>
      <w:bookmarkStart w:id="241" w:name="_Toc223692252"/>
      <w:bookmarkStart w:id="242" w:name="_Toc224374605"/>
      <w:r w:rsidRPr="008216B1">
        <w:rPr>
          <w:sz w:val="20"/>
          <w:szCs w:val="20"/>
        </w:rPr>
        <w:t>4</w:t>
      </w:r>
      <w:r w:rsidR="00D21F79" w:rsidRPr="008216B1">
        <w:rPr>
          <w:sz w:val="20"/>
          <w:szCs w:val="20"/>
        </w:rPr>
        <w:t>.2.16 INŠPEKTORAT REPUBLIKE SLOVENIJE ZA STANOVANJA</w:t>
      </w:r>
      <w:r w:rsidRPr="008216B1">
        <w:rPr>
          <w:sz w:val="20"/>
          <w:szCs w:val="20"/>
        </w:rPr>
        <w:t xml:space="preserve"> IN DOLGOTRAJNO OSKRBO</w:t>
      </w:r>
      <w:bookmarkEnd w:id="239"/>
      <w:bookmarkEnd w:id="240"/>
      <w:bookmarkEnd w:id="241"/>
      <w:bookmarkEnd w:id="242"/>
    </w:p>
    <w:p w14:paraId="7550C39B" w14:textId="77777777" w:rsidR="009F43E5" w:rsidRPr="008216B1" w:rsidRDefault="009F43E5" w:rsidP="00B569AB"/>
    <w:p w14:paraId="3D8A7AF9" w14:textId="77777777" w:rsidR="00527537" w:rsidRPr="008216B1" w:rsidRDefault="00527537" w:rsidP="00527537">
      <w:r w:rsidRPr="008216B1">
        <w:t xml:space="preserve">Primarno je ukrepanje inšpekcije usmerjeno v vzpostavitev zakonitega stanja, kjer si v primeri neizvršitve odločb sledijo izvršilni in prekrškovni postopki (načelo sorazmernosti pri doseganju namena predpisa). Glede izvedenih posegov pa je potrebno zapisati, da je etažni lastnik odgovoren za škodo, ki izvira iz njegovega posameznega dela in ki nastane na drugih posameznih delih ali skupnih delih, v skladu s splošnimi pravili, ki urejajo odškodninsko odgovornost. </w:t>
      </w:r>
    </w:p>
    <w:p w14:paraId="049C7B7A" w14:textId="77777777" w:rsidR="00527537" w:rsidRPr="008216B1" w:rsidRDefault="00527537" w:rsidP="00527537"/>
    <w:p w14:paraId="0239A2B5" w14:textId="77777777" w:rsidR="00527537" w:rsidRPr="008216B1" w:rsidRDefault="00527537" w:rsidP="00527537">
      <w:r w:rsidRPr="008216B1">
        <w:t>To pomeni, da ne glede na ukrepanje inšpekcije, morajo lastniki medsebojna razmerja oziroma povrnitev škode (sanacija) reševati na za to pristojnem sodišču.</w:t>
      </w:r>
    </w:p>
    <w:p w14:paraId="7823B3BF" w14:textId="77777777" w:rsidR="00527537" w:rsidRPr="008216B1" w:rsidRDefault="00527537" w:rsidP="00527537"/>
    <w:p w14:paraId="0CB396DC" w14:textId="7768460A" w:rsidR="00527537" w:rsidRPr="008216B1" w:rsidRDefault="00527537" w:rsidP="00527537">
      <w:r w:rsidRPr="008216B1">
        <w:t>Kot zapisano, IRSSDO vodi izvršilne postopke in sicer v primerih, ko obvezosti odrejene z odločbo inšpektorja niso izvršene v za to določenem roku. Tovrstni postopki so običajno izredno kompleksne narave (terjajo več časa in angažmaja inšpektorja), saj se največkrat sooči</w:t>
      </w:r>
      <w:r w:rsidR="001B6D37" w:rsidRPr="008216B1">
        <w:t>j</w:t>
      </w:r>
      <w:r w:rsidRPr="008216B1">
        <w:t>o z nezmožnostjo zavezancev za izvršitev odločbe (največkrat finančno stanje inšpekcijskih zavezancev, nezmožnost medsosedske komunikacije, veliko število zavezancev, različni interesi zavezancev, razpršeno ali neurejeno lastništvo, …), kjer tudi izrečene kazni običajno niso učinkovite (neizterljive!) in zgolj poglabljajo finančne stiske zavezancev (usmeri</w:t>
      </w:r>
      <w:r w:rsidR="001B6D37" w:rsidRPr="008216B1">
        <w:t>j</w:t>
      </w:r>
      <w:r w:rsidRPr="008216B1">
        <w:t>o jih v mehanizme enkratnih finančnih pomoči in/ali subvencij, da lahko izvršijo odločbo). Nasploh opaža</w:t>
      </w:r>
      <w:r w:rsidR="001B6D37" w:rsidRPr="008216B1">
        <w:t>j</w:t>
      </w:r>
      <w:r w:rsidRPr="008216B1">
        <w:t>o, da v primerih, kjer odločba ni izvršena, etažni lastniki že običajno težko poravnajo obvezosti iz naslova upravljanja s stavbo, kaj šele izvršijo z odločbo odrejene dodatne obveznosti (prevelika stanovanja za etažnega lastnika – visoki stroški, energetska revščina, nepričakovani stroški, starost stanovanjskega fonda – večje pričakovane investicije, …).</w:t>
      </w:r>
    </w:p>
    <w:p w14:paraId="60AF32B0" w14:textId="77777777" w:rsidR="00527537" w:rsidRPr="008216B1" w:rsidRDefault="00527537" w:rsidP="00527537"/>
    <w:p w14:paraId="708D045A" w14:textId="34FC00BA" w:rsidR="00527537" w:rsidRPr="008216B1" w:rsidRDefault="00527537" w:rsidP="00527537">
      <w:r w:rsidRPr="008216B1">
        <w:t xml:space="preserve">Tovrstne aktivnosti se običajno ne odražajo v merljivih kazalnikih (tabelah), ki so </w:t>
      </w:r>
      <w:r w:rsidR="001B6D37" w:rsidRPr="008216B1">
        <w:t>v tem poročilu</w:t>
      </w:r>
      <w:r w:rsidRPr="008216B1">
        <w:t>, zato je tudi težje pojasnjevati n</w:t>
      </w:r>
      <w:r w:rsidR="001B6D37" w:rsidRPr="008216B1">
        <w:t>jihovo</w:t>
      </w:r>
      <w:r w:rsidRPr="008216B1">
        <w:t xml:space="preserve"> delo tistim (zainteresirana javnost), ki ga ne razumejo oziroma imajo različna pričakovanja od </w:t>
      </w:r>
      <w:r w:rsidR="001B6D37" w:rsidRPr="008216B1">
        <w:t>te</w:t>
      </w:r>
      <w:r w:rsidRPr="008216B1">
        <w:t xml:space="preserve"> inšpekcije.</w:t>
      </w:r>
    </w:p>
    <w:p w14:paraId="462DA36E" w14:textId="3A3B70F7" w:rsidR="00C04567" w:rsidRPr="008216B1" w:rsidRDefault="007A2875" w:rsidP="00B569AB">
      <w:pPr>
        <w:pStyle w:val="Naslov3"/>
        <w:rPr>
          <w:sz w:val="20"/>
          <w:szCs w:val="20"/>
        </w:rPr>
      </w:pPr>
      <w:hyperlink w:anchor="_Toc512417913" w:history="1">
        <w:bookmarkStart w:id="243" w:name="_Toc223010013"/>
        <w:bookmarkStart w:id="244" w:name="_Toc223361225"/>
        <w:bookmarkStart w:id="245" w:name="_Toc223692253"/>
        <w:bookmarkStart w:id="246" w:name="_Toc224374606"/>
        <w:r w:rsidRPr="008216B1">
          <w:rPr>
            <w:sz w:val="20"/>
            <w:szCs w:val="20"/>
          </w:rPr>
          <w:t>4</w:t>
        </w:r>
        <w:r w:rsidR="00C04567" w:rsidRPr="008216B1">
          <w:rPr>
            <w:sz w:val="20"/>
            <w:szCs w:val="20"/>
          </w:rPr>
          <w:t>.2.17 INŠPEKTORAT REPUBLIKE SLOVENIJE ZA ŠOLSTVO</w:t>
        </w:r>
        <w:bookmarkEnd w:id="243"/>
        <w:bookmarkEnd w:id="244"/>
        <w:bookmarkEnd w:id="245"/>
        <w:bookmarkEnd w:id="246"/>
      </w:hyperlink>
    </w:p>
    <w:p w14:paraId="46DBC7F9" w14:textId="77777777" w:rsidR="00D21F79" w:rsidRPr="008216B1" w:rsidRDefault="00D21F79" w:rsidP="00B569AB"/>
    <w:p w14:paraId="3B593B5E" w14:textId="5F05FE01" w:rsidR="006C6A22" w:rsidRPr="008216B1" w:rsidRDefault="006C6A22" w:rsidP="006C6A22">
      <w:r w:rsidRPr="008216B1">
        <w:t>Področja nadzora šolske inšpekcije se širijo tudi na druga področja, kar povečuje število nadzorov. Število prejetih pobud za izredne nadzore je veliko, pri čemer prehaja</w:t>
      </w:r>
      <w:r w:rsidR="00916DD5" w:rsidRPr="008216B1">
        <w:t>j</w:t>
      </w:r>
      <w:r w:rsidRPr="008216B1">
        <w:t>o v dve skrajnosti – nekatere pobude so zelo obširne in v večini primerov niti ne sodijo na n</w:t>
      </w:r>
      <w:r w:rsidR="00916DD5" w:rsidRPr="008216B1">
        <w:t>jihova</w:t>
      </w:r>
      <w:r w:rsidRPr="008216B1">
        <w:t xml:space="preserve"> področja nadzora; druga skrajnost pa so zelo posplošene pobude, kjer niti ni zaznati nobenih kršitev, pri čemer pa pobudniki vztrajajo pri različnih zahtevah. </w:t>
      </w:r>
    </w:p>
    <w:p w14:paraId="69475A57" w14:textId="77777777" w:rsidR="006C6A22" w:rsidRPr="008216B1" w:rsidRDefault="006C6A22" w:rsidP="006C6A22"/>
    <w:p w14:paraId="7161A999" w14:textId="57125FA7" w:rsidR="006C6A22" w:rsidRPr="008216B1" w:rsidRDefault="006C6A22" w:rsidP="006C6A22">
      <w:r w:rsidRPr="008216B1">
        <w:t>S spremenjenim načinom dela pri obravnavi zadev in organizaciji dela, kar so začeli že leta 2023, so delno preobrnili trend oziroma delež med rednimi in izrednimi nadzori. Pri tem pa zaznava</w:t>
      </w:r>
      <w:r w:rsidR="00916DD5" w:rsidRPr="008216B1">
        <w:t>j</w:t>
      </w:r>
      <w:r w:rsidRPr="008216B1">
        <w:t>o, da še zmeraj velika večina pobudnikov ne razume vloge inšpekcije kot sistemskega evalvatorja, temveč želijo neposredne in osebne obravnave. Vedno več časa se namenja posredovanju informacij javnega značaja, kjer posamezniki želijo pridobiti celotno dokumentacijo inšpekcijskih spisov. Pri čemer pa ugotavlja</w:t>
      </w:r>
      <w:r w:rsidR="00916DD5" w:rsidRPr="008216B1">
        <w:t>j</w:t>
      </w:r>
      <w:r w:rsidRPr="008216B1">
        <w:t>o, da dejansko informacija javnega značaja, prosilcu ne pomeni vrednosti informacije, ampak velikokrat se zaprosi tudi s (posrednim) namenom oviranja delovanja organa. Kljub temu pa omenjena opravila, še posebej za tako majhen organ</w:t>
      </w:r>
      <w:r w:rsidR="00916DD5" w:rsidRPr="008216B1">
        <w:t>,</w:t>
      </w:r>
      <w:r w:rsidRPr="008216B1">
        <w:t xml:space="preserve"> kot </w:t>
      </w:r>
      <w:r w:rsidR="00916DD5" w:rsidRPr="008216B1">
        <w:t>je Inšpektorat RS za šolstvo</w:t>
      </w:r>
      <w:r w:rsidRPr="008216B1">
        <w:t xml:space="preserve">, predstavlja veliko obremenitev delovnega časa. </w:t>
      </w:r>
    </w:p>
    <w:p w14:paraId="2F2A9D69" w14:textId="0A3B7050" w:rsidR="00B03C4F" w:rsidRPr="008216B1" w:rsidRDefault="007A2875" w:rsidP="00B569AB">
      <w:pPr>
        <w:pStyle w:val="Naslov3"/>
        <w:rPr>
          <w:sz w:val="20"/>
          <w:szCs w:val="20"/>
        </w:rPr>
      </w:pPr>
      <w:bookmarkStart w:id="247" w:name="_Toc223010014"/>
      <w:bookmarkStart w:id="248" w:name="_Toc223361226"/>
      <w:bookmarkStart w:id="249" w:name="_Toc223692254"/>
      <w:bookmarkStart w:id="250" w:name="_Toc224374607"/>
      <w:r w:rsidRPr="008216B1">
        <w:rPr>
          <w:sz w:val="20"/>
          <w:szCs w:val="20"/>
        </w:rPr>
        <w:t>4</w:t>
      </w:r>
      <w:r w:rsidR="00864B5A" w:rsidRPr="008216B1">
        <w:rPr>
          <w:sz w:val="20"/>
          <w:szCs w:val="20"/>
        </w:rPr>
        <w:t>.2.18 INŠPEKTORAT REPUBLIKE SLOVENIJE ZA ŠPORT</w:t>
      </w:r>
      <w:bookmarkEnd w:id="247"/>
      <w:bookmarkEnd w:id="248"/>
      <w:bookmarkEnd w:id="249"/>
      <w:bookmarkEnd w:id="250"/>
    </w:p>
    <w:p w14:paraId="599BB427" w14:textId="77777777" w:rsidR="00900128" w:rsidRPr="008216B1" w:rsidRDefault="00900128" w:rsidP="00B569AB">
      <w:pPr>
        <w:rPr>
          <w:rFonts w:cs="Arial"/>
          <w:sz w:val="22"/>
          <w:szCs w:val="22"/>
          <w:lang w:eastAsia="en-US"/>
        </w:rPr>
      </w:pPr>
    </w:p>
    <w:p w14:paraId="58AE88D9" w14:textId="7A9F8EF9" w:rsidR="0045639A" w:rsidRPr="008216B1" w:rsidRDefault="0045639A" w:rsidP="00B569AB">
      <w:pPr>
        <w:rPr>
          <w:rFonts w:cs="Arial"/>
          <w:lang w:eastAsia="en-US"/>
        </w:rPr>
      </w:pPr>
      <w:r w:rsidRPr="008216B1">
        <w:rPr>
          <w:rFonts w:cs="Arial"/>
          <w:lang w:eastAsia="en-US"/>
        </w:rPr>
        <w:t>Inšpektorat pri vodenju inšpekcijskih nadzorov ugotavlja, da zakonodaja, ki ureja področje športa, za številne kršitve ne predvideva ustreznih ukrepov. Inšpektorji pri svojem delu opažajo vedno nižjo stopnjo odzivnosti državnih organov v okviru medresorskega sodelovanja.</w:t>
      </w:r>
    </w:p>
    <w:p w14:paraId="10E581EA" w14:textId="19D06612" w:rsidR="00B03C4F" w:rsidRPr="008216B1" w:rsidRDefault="007A2875" w:rsidP="00B569AB">
      <w:pPr>
        <w:pStyle w:val="Naslov3"/>
        <w:rPr>
          <w:sz w:val="20"/>
          <w:szCs w:val="20"/>
        </w:rPr>
      </w:pPr>
      <w:hyperlink w:anchor="_Toc512417914" w:history="1">
        <w:bookmarkStart w:id="251" w:name="_Toc223010015"/>
        <w:bookmarkStart w:id="252" w:name="_Toc223361227"/>
        <w:bookmarkStart w:id="253" w:name="_Toc223692255"/>
        <w:bookmarkStart w:id="254" w:name="_Toc224374608"/>
        <w:r w:rsidRPr="008216B1">
          <w:rPr>
            <w:sz w:val="20"/>
            <w:szCs w:val="20"/>
          </w:rPr>
          <w:t>4</w:t>
        </w:r>
        <w:r w:rsidR="00864B5A" w:rsidRPr="008216B1">
          <w:rPr>
            <w:sz w:val="20"/>
            <w:szCs w:val="20"/>
          </w:rPr>
          <w:t>.2.19 INŠPEKTORAT REPUBLIKE SLOVENIJE ZA VARSTVO PRED NARAVNIMI IN DRUGIMI NESREČAMI</w:t>
        </w:r>
        <w:bookmarkEnd w:id="251"/>
        <w:bookmarkEnd w:id="252"/>
        <w:bookmarkEnd w:id="253"/>
        <w:bookmarkEnd w:id="254"/>
      </w:hyperlink>
    </w:p>
    <w:p w14:paraId="459AC918" w14:textId="77777777" w:rsidR="00A354AB" w:rsidRPr="008216B1" w:rsidRDefault="00A354AB" w:rsidP="00B569AB">
      <w:pPr>
        <w:rPr>
          <w:szCs w:val="24"/>
          <w:lang w:eastAsia="en-US"/>
        </w:rPr>
      </w:pPr>
    </w:p>
    <w:p w14:paraId="1D84CEE3" w14:textId="4F1365DE" w:rsidR="00023D3E" w:rsidRPr="008216B1" w:rsidRDefault="00023D3E" w:rsidP="00B569AB">
      <w:pPr>
        <w:rPr>
          <w:szCs w:val="24"/>
          <w:lang w:eastAsia="en-US"/>
        </w:rPr>
      </w:pPr>
      <w:r w:rsidRPr="008216B1">
        <w:rPr>
          <w:szCs w:val="24"/>
          <w:lang w:eastAsia="en-US"/>
        </w:rPr>
        <w:t>IRSVNDN se pri svojem delu srečuje z ne</w:t>
      </w:r>
      <w:r w:rsidR="00AD01A0" w:rsidRPr="008216B1">
        <w:rPr>
          <w:szCs w:val="24"/>
          <w:lang w:eastAsia="en-US"/>
        </w:rPr>
        <w:t>ustreznimi</w:t>
      </w:r>
      <w:r w:rsidRPr="008216B1">
        <w:rPr>
          <w:szCs w:val="24"/>
          <w:lang w:eastAsia="en-US"/>
        </w:rPr>
        <w:t xml:space="preserve"> predpisi.</w:t>
      </w:r>
    </w:p>
    <w:p w14:paraId="4FB5AD66" w14:textId="763B46A5" w:rsidR="00B03C4F" w:rsidRPr="008216B1" w:rsidRDefault="007A2875" w:rsidP="00B569AB">
      <w:pPr>
        <w:pStyle w:val="Naslov3"/>
        <w:rPr>
          <w:sz w:val="20"/>
          <w:szCs w:val="20"/>
        </w:rPr>
      </w:pPr>
      <w:hyperlink w:anchor="_Toc512417915" w:history="1">
        <w:bookmarkStart w:id="255" w:name="_Toc223010016"/>
        <w:bookmarkStart w:id="256" w:name="_Toc223361228"/>
        <w:bookmarkStart w:id="257" w:name="_Toc223692256"/>
        <w:bookmarkStart w:id="258" w:name="_Toc224374609"/>
        <w:r w:rsidRPr="008216B1">
          <w:rPr>
            <w:sz w:val="20"/>
            <w:szCs w:val="20"/>
          </w:rPr>
          <w:t>4</w:t>
        </w:r>
        <w:r w:rsidR="00864B5A" w:rsidRPr="008216B1">
          <w:rPr>
            <w:sz w:val="20"/>
            <w:szCs w:val="20"/>
          </w:rPr>
          <w:t>.2.20 JAVNA AGENCIJA REPUBLIKE SLOVENIJE ZA ZDRAVILA IN MEDICINSKE PRIPOMOČKE</w:t>
        </w:r>
        <w:bookmarkEnd w:id="255"/>
        <w:bookmarkEnd w:id="256"/>
        <w:bookmarkEnd w:id="257"/>
        <w:bookmarkEnd w:id="258"/>
      </w:hyperlink>
    </w:p>
    <w:p w14:paraId="24A3ACE8" w14:textId="77777777" w:rsidR="00B7798B" w:rsidRPr="008216B1" w:rsidRDefault="00B7798B" w:rsidP="00B569AB">
      <w:pPr>
        <w:rPr>
          <w:szCs w:val="24"/>
          <w:lang w:eastAsia="en-US"/>
        </w:rPr>
      </w:pPr>
    </w:p>
    <w:p w14:paraId="4A673FFA" w14:textId="248F9816" w:rsidR="00F9625D" w:rsidRPr="008216B1" w:rsidRDefault="00F9625D" w:rsidP="00F9625D">
      <w:pPr>
        <w:rPr>
          <w:szCs w:val="24"/>
          <w:lang w:eastAsia="en-US"/>
        </w:rPr>
      </w:pPr>
      <w:r w:rsidRPr="008216B1">
        <w:rPr>
          <w:szCs w:val="24"/>
          <w:lang w:eastAsia="en-US"/>
        </w:rPr>
        <w:t>Za Farmacevtsko inšpekcijo na JAZMP je značilno, da združuje področja, ki se med seboj vsebinsko izjemno razlikujejo in so strokovno visoko zahtevna. Ker je farmacija eno izmed tehnološko najbolj razvitih področij, se tudi inšpekcija neprestano srečuje z novimi metodami in novimi oblikami različnih dejavnosti, povezanih z zdravili, izdelki iz krvi in celic ter medicinskimi pripomočki. Tako so v zadnjem obdobju priča hitremu prodoru t.i. zdravil za napredna zdravljenja, ki vključujejo zapletene in zahtevne modifikacije celic, tkiv, genskega zapisa ipd. V fazi implementacije je nova uredba Evropske komisije, ki je področje tkiv in celic močno preoblikovala in ga razširila v kompleksnješe področje snovi človeškega izvora.</w:t>
      </w:r>
    </w:p>
    <w:p w14:paraId="3E67F6CD" w14:textId="77777777" w:rsidR="00F9625D" w:rsidRPr="008216B1" w:rsidRDefault="00F9625D" w:rsidP="00F9625D">
      <w:pPr>
        <w:rPr>
          <w:szCs w:val="24"/>
          <w:lang w:eastAsia="en-US"/>
        </w:rPr>
      </w:pPr>
    </w:p>
    <w:p w14:paraId="760E2F16" w14:textId="220F421C" w:rsidR="00F9625D" w:rsidRPr="008216B1" w:rsidRDefault="00F9625D" w:rsidP="00F9625D">
      <w:pPr>
        <w:rPr>
          <w:szCs w:val="24"/>
          <w:lang w:eastAsia="en-US"/>
        </w:rPr>
      </w:pPr>
      <w:r w:rsidRPr="008216B1">
        <w:rPr>
          <w:szCs w:val="24"/>
          <w:lang w:eastAsia="en-US"/>
        </w:rPr>
        <w:t>Evropska zakonodaja je tudi močno razširila področje medicinskih pripomočkov, ki zajema najrazličnejše izdelke in programsko opremo. Zaradi tega so uvajanja časovno obsežna, kar otežuje prilagodljivost. Precejšen del je usklajen na EU nivoju in inšpektorji JAZMP tudi uspešno sodelujejo na nadzorih v tujini, tako z imenovanjem s strani Evropske agencije za zdravila (EMA) kot tudi na zaprosilo poslovnih subjektov.</w:t>
      </w:r>
    </w:p>
    <w:p w14:paraId="638FE349" w14:textId="77777777" w:rsidR="00F9625D" w:rsidRPr="008216B1" w:rsidRDefault="00F9625D" w:rsidP="00F9625D">
      <w:pPr>
        <w:rPr>
          <w:szCs w:val="24"/>
          <w:lang w:eastAsia="en-US"/>
        </w:rPr>
      </w:pPr>
    </w:p>
    <w:p w14:paraId="193153F5" w14:textId="7D168241" w:rsidR="00F9625D" w:rsidRPr="008216B1" w:rsidRDefault="00F9625D" w:rsidP="00F9625D">
      <w:pPr>
        <w:rPr>
          <w:szCs w:val="24"/>
          <w:lang w:eastAsia="en-US"/>
        </w:rPr>
      </w:pPr>
      <w:r w:rsidRPr="008216B1">
        <w:rPr>
          <w:szCs w:val="24"/>
          <w:lang w:eastAsia="en-US"/>
        </w:rPr>
        <w:t xml:space="preserve">V fazi prenove je sveženj evropske farmacevtske zakonodaje, kjer se napovedujejo pomembne spremembe. </w:t>
      </w:r>
    </w:p>
    <w:p w14:paraId="3B58846D" w14:textId="77777777" w:rsidR="00F9625D" w:rsidRPr="008216B1" w:rsidRDefault="00F9625D" w:rsidP="00F9625D">
      <w:pPr>
        <w:rPr>
          <w:szCs w:val="24"/>
          <w:lang w:eastAsia="en-US"/>
        </w:rPr>
      </w:pPr>
    </w:p>
    <w:p w14:paraId="146EA650" w14:textId="2A509C93" w:rsidR="00F9625D" w:rsidRPr="008216B1" w:rsidRDefault="00F9625D" w:rsidP="00F9625D">
      <w:pPr>
        <w:rPr>
          <w:szCs w:val="24"/>
          <w:lang w:eastAsia="en-US"/>
        </w:rPr>
      </w:pPr>
      <w:r w:rsidRPr="008216B1">
        <w:rPr>
          <w:szCs w:val="24"/>
          <w:lang w:eastAsia="en-US"/>
        </w:rPr>
        <w:t>Opaža</w:t>
      </w:r>
      <w:r w:rsidR="00562903" w:rsidRPr="008216B1">
        <w:rPr>
          <w:szCs w:val="24"/>
          <w:lang w:eastAsia="en-US"/>
        </w:rPr>
        <w:t>j</w:t>
      </w:r>
      <w:r w:rsidRPr="008216B1">
        <w:rPr>
          <w:szCs w:val="24"/>
          <w:lang w:eastAsia="en-US"/>
        </w:rPr>
        <w:t>o, da z uvajanjem novih evropskih uredb prihaja tudi do širjenj</w:t>
      </w:r>
      <w:r w:rsidR="00562903" w:rsidRPr="008216B1">
        <w:rPr>
          <w:szCs w:val="24"/>
          <w:lang w:eastAsia="en-US"/>
        </w:rPr>
        <w:t>a</w:t>
      </w:r>
      <w:r w:rsidRPr="008216B1">
        <w:rPr>
          <w:szCs w:val="24"/>
          <w:lang w:eastAsia="en-US"/>
        </w:rPr>
        <w:t xml:space="preserve"> in poglabljanja nadzor</w:t>
      </w:r>
      <w:r w:rsidR="00562903" w:rsidRPr="008216B1">
        <w:rPr>
          <w:szCs w:val="24"/>
          <w:lang w:eastAsia="en-US"/>
        </w:rPr>
        <w:t>a</w:t>
      </w:r>
      <w:r w:rsidRPr="008216B1">
        <w:rPr>
          <w:szCs w:val="24"/>
          <w:lang w:eastAsia="en-US"/>
        </w:rPr>
        <w:t xml:space="preserve"> posameznih področij. Pri tem regulator sicer predvideva razširitev dejavnosti in kadrovske ojačitve, kar pa nalaga državam članicam.</w:t>
      </w:r>
    </w:p>
    <w:p w14:paraId="73EF0966" w14:textId="77777777" w:rsidR="00F9625D" w:rsidRPr="008216B1" w:rsidRDefault="00F9625D" w:rsidP="00F9625D">
      <w:pPr>
        <w:rPr>
          <w:szCs w:val="24"/>
          <w:lang w:eastAsia="en-US"/>
        </w:rPr>
      </w:pPr>
    </w:p>
    <w:p w14:paraId="3448930E" w14:textId="00EE7EB8" w:rsidR="00F9625D" w:rsidRPr="008216B1" w:rsidRDefault="00F9625D" w:rsidP="00F9625D">
      <w:pPr>
        <w:rPr>
          <w:szCs w:val="24"/>
          <w:lang w:eastAsia="en-US"/>
        </w:rPr>
      </w:pPr>
      <w:r w:rsidRPr="008216B1">
        <w:rPr>
          <w:szCs w:val="24"/>
          <w:lang w:eastAsia="en-US"/>
        </w:rPr>
        <w:t>V letu 2021 se je tako začela izvajati Uredba o medicinskih pripomočkih</w:t>
      </w:r>
      <w:r w:rsidR="00E91B8A" w:rsidRPr="008216B1">
        <w:rPr>
          <w:rStyle w:val="Sprotnaopomba-sklic"/>
          <w:szCs w:val="24"/>
          <w:lang w:eastAsia="en-US"/>
        </w:rPr>
        <w:footnoteReference w:id="33"/>
      </w:r>
      <w:r w:rsidRPr="008216B1">
        <w:rPr>
          <w:szCs w:val="24"/>
          <w:lang w:eastAsia="en-US"/>
        </w:rPr>
        <w:t>, v letu 2022 pa tudi Uredba o veterinarskih zdravilih</w:t>
      </w:r>
      <w:r w:rsidR="00E91B8A" w:rsidRPr="008216B1">
        <w:rPr>
          <w:rStyle w:val="Sprotnaopomba-sklic"/>
          <w:szCs w:val="24"/>
          <w:lang w:eastAsia="en-US"/>
        </w:rPr>
        <w:footnoteReference w:id="34"/>
      </w:r>
      <w:r w:rsidRPr="008216B1">
        <w:rPr>
          <w:szCs w:val="24"/>
          <w:lang w:eastAsia="en-US"/>
        </w:rPr>
        <w:t>, Uredba o kliničnih preskušanjih</w:t>
      </w:r>
      <w:r w:rsidR="00E91B8A" w:rsidRPr="008216B1">
        <w:rPr>
          <w:rStyle w:val="Sprotnaopomba-sklic"/>
          <w:szCs w:val="24"/>
          <w:lang w:eastAsia="en-US"/>
        </w:rPr>
        <w:footnoteReference w:id="35"/>
      </w:r>
      <w:r w:rsidRPr="008216B1">
        <w:rPr>
          <w:szCs w:val="24"/>
          <w:lang w:eastAsia="en-US"/>
        </w:rPr>
        <w:t xml:space="preserve"> in Uredba o in vitro diagnostičnih med</w:t>
      </w:r>
      <w:r w:rsidR="009709CD" w:rsidRPr="008216B1">
        <w:rPr>
          <w:szCs w:val="24"/>
          <w:lang w:eastAsia="en-US"/>
        </w:rPr>
        <w:t>icinskih</w:t>
      </w:r>
      <w:r w:rsidRPr="008216B1">
        <w:rPr>
          <w:szCs w:val="24"/>
          <w:lang w:eastAsia="en-US"/>
        </w:rPr>
        <w:t xml:space="preserve"> pripomočkih</w:t>
      </w:r>
      <w:r w:rsidR="00BA5E62" w:rsidRPr="008216B1">
        <w:rPr>
          <w:rStyle w:val="Sprotnaopomba-sklic"/>
          <w:szCs w:val="24"/>
          <w:lang w:eastAsia="en-US"/>
        </w:rPr>
        <w:footnoteReference w:id="36"/>
      </w:r>
      <w:r w:rsidRPr="008216B1">
        <w:rPr>
          <w:szCs w:val="24"/>
          <w:lang w:eastAsia="en-US"/>
        </w:rPr>
        <w:t>. Zlasti obe uredbi o medicinskih pripomočkih s stališča nadzora predstavljata velik izziv, ker sta v EU močno spremenili obseg in način obravnave medicinskih pripomočkov. S težavami se srečujejo številne države članice, Evropska komisija je zato za nekatera področja podaljšala čas implementacije.</w:t>
      </w:r>
    </w:p>
    <w:p w14:paraId="5F3E4372" w14:textId="77777777" w:rsidR="00F9625D" w:rsidRPr="008216B1" w:rsidRDefault="00F9625D" w:rsidP="00F9625D">
      <w:pPr>
        <w:rPr>
          <w:szCs w:val="24"/>
          <w:lang w:eastAsia="en-US"/>
        </w:rPr>
      </w:pPr>
    </w:p>
    <w:p w14:paraId="72AE5191" w14:textId="1609D828" w:rsidR="00F9625D" w:rsidRPr="008216B1" w:rsidRDefault="00F9625D" w:rsidP="00F9625D">
      <w:pPr>
        <w:rPr>
          <w:szCs w:val="24"/>
          <w:lang w:eastAsia="en-US"/>
        </w:rPr>
      </w:pPr>
      <w:r w:rsidRPr="008216B1">
        <w:rPr>
          <w:szCs w:val="24"/>
          <w:lang w:eastAsia="en-US"/>
        </w:rPr>
        <w:t>V letu 2024 je bila sprejeta nova Uredba o standardih kakovosti in varnosti za snovi človeškega izvora, namenjene za uporabo na ljudeh</w:t>
      </w:r>
      <w:r w:rsidR="00926F9C" w:rsidRPr="008216B1">
        <w:rPr>
          <w:rStyle w:val="Sprotnaopomba-sklic"/>
          <w:szCs w:val="24"/>
          <w:lang w:eastAsia="en-US"/>
        </w:rPr>
        <w:footnoteReference w:id="37"/>
      </w:r>
      <w:r w:rsidRPr="008216B1">
        <w:rPr>
          <w:szCs w:val="24"/>
          <w:lang w:eastAsia="en-US"/>
        </w:rPr>
        <w:t>, ki se bo v celoti uporabljala z avgustom 2027. Prinaša številne novosti, zato v fazi uvajanja pričakuje</w:t>
      </w:r>
      <w:r w:rsidR="00562903" w:rsidRPr="008216B1">
        <w:rPr>
          <w:szCs w:val="24"/>
          <w:lang w:eastAsia="en-US"/>
        </w:rPr>
        <w:t>j</w:t>
      </w:r>
      <w:r w:rsidRPr="008216B1">
        <w:rPr>
          <w:szCs w:val="24"/>
          <w:lang w:eastAsia="en-US"/>
        </w:rPr>
        <w:t>o zahtevno delo. V letu 2025 so že začeli proaktivnim seznanjanjem zavezancev o spremembah, na katere se bodo morali prilagoditi.</w:t>
      </w:r>
    </w:p>
    <w:p w14:paraId="247C09C2" w14:textId="77777777" w:rsidR="00F9625D" w:rsidRPr="008216B1" w:rsidRDefault="00F9625D" w:rsidP="00F9625D">
      <w:pPr>
        <w:rPr>
          <w:szCs w:val="24"/>
          <w:lang w:eastAsia="en-US"/>
        </w:rPr>
      </w:pPr>
    </w:p>
    <w:p w14:paraId="458F2879" w14:textId="1C557AD5" w:rsidR="00F9625D" w:rsidRPr="008216B1" w:rsidRDefault="00562903" w:rsidP="00F9625D">
      <w:pPr>
        <w:rPr>
          <w:szCs w:val="24"/>
          <w:lang w:eastAsia="en-US"/>
        </w:rPr>
      </w:pPr>
      <w:r w:rsidRPr="008216B1">
        <w:rPr>
          <w:szCs w:val="24"/>
          <w:lang w:eastAsia="en-US"/>
        </w:rPr>
        <w:t>Na inšpekciji</w:t>
      </w:r>
      <w:r w:rsidR="00F9625D" w:rsidRPr="008216B1">
        <w:rPr>
          <w:szCs w:val="24"/>
          <w:lang w:eastAsia="en-US"/>
        </w:rPr>
        <w:t xml:space="preserve"> se srečuje</w:t>
      </w:r>
      <w:r w:rsidRPr="008216B1">
        <w:rPr>
          <w:szCs w:val="24"/>
          <w:lang w:eastAsia="en-US"/>
        </w:rPr>
        <w:t>j</w:t>
      </w:r>
      <w:r w:rsidR="00F9625D" w:rsidRPr="008216B1">
        <w:rPr>
          <w:szCs w:val="24"/>
          <w:lang w:eastAsia="en-US"/>
        </w:rPr>
        <w:t>o z zamudami področnih ministrstev, tako pri pripravi lokalnih zakonskih aktov kot tudi vzpostavljanju pogojev izvajanja predvidenega nadzora. Pogosti so primeri diskrepanc med evropsko in lokalno zakonodajo, kar pri dejavnostih, ki so izrazito mednarodno prepletene, predstavlja precejšnje zagate. Prepočasne implementacije imajo za posledico omejen nadzor, ki tako ne sledi razvoju skupnega tržišča.</w:t>
      </w:r>
    </w:p>
    <w:p w14:paraId="2010915C" w14:textId="77777777" w:rsidR="00F9625D" w:rsidRPr="008216B1" w:rsidRDefault="00F9625D" w:rsidP="00F9625D">
      <w:pPr>
        <w:rPr>
          <w:szCs w:val="24"/>
          <w:lang w:eastAsia="en-US"/>
        </w:rPr>
      </w:pPr>
    </w:p>
    <w:p w14:paraId="36A54360" w14:textId="77777777" w:rsidR="00F9625D" w:rsidRPr="008216B1" w:rsidRDefault="00F9625D" w:rsidP="00F9625D">
      <w:pPr>
        <w:rPr>
          <w:szCs w:val="24"/>
          <w:lang w:eastAsia="en-US"/>
        </w:rPr>
      </w:pPr>
      <w:r w:rsidRPr="008216B1">
        <w:rPr>
          <w:szCs w:val="24"/>
          <w:lang w:eastAsia="en-US"/>
        </w:rPr>
        <w:t>V letu 2024 je prišlo do zapletenega primera na področju tkiv in celic, ko sta prenehali z poslovanjem dve podjetji, ki sta se ukvarjali s shranjevanjem vzorcev popkovne krvi. Primer je jasno pokazal, da so potrebne posodobitve področne zakonodaje. Primer je tudi v letu 2025 zahteval obsežno angažiranje agencije in znatno vplival na izvajanje rednih aktivnosti na tem področju.</w:t>
      </w:r>
    </w:p>
    <w:p w14:paraId="07C9EF29" w14:textId="125B39C1" w:rsidR="00B03C4F" w:rsidRPr="008216B1" w:rsidRDefault="00F061A9" w:rsidP="00B569AB">
      <w:pPr>
        <w:pStyle w:val="Naslov3"/>
      </w:pPr>
      <w:hyperlink w:anchor="_Toc512417916" w:history="1">
        <w:bookmarkStart w:id="259" w:name="_Toc223692257"/>
        <w:bookmarkStart w:id="260" w:name="_Toc224374610"/>
        <w:bookmarkStart w:id="261" w:name="_Toc223010017"/>
        <w:bookmarkStart w:id="262" w:name="_Toc223361229"/>
        <w:r w:rsidRPr="008216B1">
          <w:rPr>
            <w:sz w:val="20"/>
            <w:szCs w:val="20"/>
          </w:rPr>
          <w:t>4</w:t>
        </w:r>
        <w:r w:rsidR="00864B5A" w:rsidRPr="008216B1">
          <w:rPr>
            <w:sz w:val="20"/>
            <w:szCs w:val="20"/>
          </w:rPr>
          <w:t>.2.21 URAD REPUBLIKE SLOVENIJE ZA MEROSLOVJE</w:t>
        </w:r>
        <w:bookmarkEnd w:id="259"/>
        <w:bookmarkEnd w:id="260"/>
        <w:r w:rsidR="00864B5A" w:rsidRPr="008216B1">
          <w:rPr>
            <w:sz w:val="20"/>
            <w:szCs w:val="20"/>
          </w:rPr>
          <w:t xml:space="preserve"> </w:t>
        </w:r>
        <w:bookmarkEnd w:id="261"/>
        <w:bookmarkEnd w:id="262"/>
      </w:hyperlink>
    </w:p>
    <w:p w14:paraId="617D0EBC" w14:textId="77777777" w:rsidR="002D60EF" w:rsidRPr="008216B1" w:rsidRDefault="002D60EF" w:rsidP="002D60EF"/>
    <w:p w14:paraId="61FE49E4" w14:textId="58B21613" w:rsidR="002D60EF" w:rsidRPr="008216B1" w:rsidRDefault="002D60EF" w:rsidP="002D60EF">
      <w:r w:rsidRPr="008216B1">
        <w:t>Problematika s katero se srečuje</w:t>
      </w:r>
      <w:r w:rsidR="002D1EC1">
        <w:t>j</w:t>
      </w:r>
      <w:r w:rsidRPr="008216B1">
        <w:t xml:space="preserve">o pri nadzoru so zavezanci, ki imajo registrirano podjetje na naslovu, kjer se nahaja samo poštni predal in odgovorne osebe tuje državljane izven EU. Gre za zavezance kršitelje, ki se namenoma izogibajo spoštovanju predpisov in posledično plačilu glob. Na področju meroslovja so to predvsem zavezanci, ki prodajajo sadje na premičnih stojnicah.  </w:t>
      </w:r>
    </w:p>
    <w:p w14:paraId="2A717513" w14:textId="0E707EA0" w:rsidR="00DF32D4" w:rsidRPr="008216B1" w:rsidRDefault="00F061A9" w:rsidP="00B569AB">
      <w:pPr>
        <w:pStyle w:val="Naslov3"/>
        <w:rPr>
          <w:sz w:val="20"/>
          <w:szCs w:val="20"/>
        </w:rPr>
      </w:pPr>
      <w:hyperlink w:anchor="_Toc512417917" w:history="1">
        <w:bookmarkStart w:id="263" w:name="_Toc223010018"/>
        <w:bookmarkStart w:id="264" w:name="_Toc223361230"/>
        <w:bookmarkStart w:id="265" w:name="_Toc223692258"/>
        <w:bookmarkStart w:id="266" w:name="_Toc224374611"/>
        <w:r w:rsidRPr="008216B1">
          <w:rPr>
            <w:sz w:val="20"/>
            <w:szCs w:val="20"/>
          </w:rPr>
          <w:t>4</w:t>
        </w:r>
        <w:r w:rsidR="00DF32D4" w:rsidRPr="008216B1">
          <w:rPr>
            <w:sz w:val="20"/>
            <w:szCs w:val="20"/>
          </w:rPr>
          <w:t>.2.22 TRŽNI INŠPEKTORAT REPUBLIKE SLOVENIJE</w:t>
        </w:r>
        <w:bookmarkEnd w:id="263"/>
        <w:bookmarkEnd w:id="264"/>
        <w:bookmarkEnd w:id="265"/>
        <w:bookmarkEnd w:id="266"/>
      </w:hyperlink>
    </w:p>
    <w:p w14:paraId="583EC553" w14:textId="77777777" w:rsidR="00C267CB" w:rsidRPr="008216B1" w:rsidRDefault="00C267CB" w:rsidP="00B569AB">
      <w:pPr>
        <w:rPr>
          <w:lang w:eastAsia="en-US"/>
        </w:rPr>
      </w:pPr>
    </w:p>
    <w:p w14:paraId="59195892" w14:textId="77777777" w:rsidR="0019379E" w:rsidRPr="008216B1" w:rsidRDefault="0019379E" w:rsidP="0019379E">
      <w:pPr>
        <w:rPr>
          <w:lang w:eastAsia="en-US"/>
        </w:rPr>
      </w:pPr>
      <w:r w:rsidRPr="008216B1">
        <w:rPr>
          <w:lang w:eastAsia="en-US"/>
        </w:rPr>
        <w:t>Problematika opravljanja inšpekcijskih nadzorov Tržnega inšpektorata RS je razvidna iz Poslovnega poročila Tržnega inšpektorata RS za leto 2025, ki bo v začetku marca 2026 objavljeno tudi na spletnih straneh inšpektorata.</w:t>
      </w:r>
    </w:p>
    <w:p w14:paraId="3C67CD7A" w14:textId="77777777" w:rsidR="0019379E" w:rsidRPr="008216B1" w:rsidRDefault="0019379E" w:rsidP="0019379E">
      <w:pPr>
        <w:rPr>
          <w:lang w:eastAsia="en-US"/>
        </w:rPr>
      </w:pPr>
    </w:p>
    <w:p w14:paraId="7542A57F" w14:textId="77777777" w:rsidR="0019379E" w:rsidRPr="008216B1" w:rsidRDefault="0019379E" w:rsidP="0019379E">
      <w:pPr>
        <w:rPr>
          <w:lang w:eastAsia="en-US"/>
        </w:rPr>
      </w:pPr>
      <w:r w:rsidRPr="008216B1">
        <w:rPr>
          <w:lang w:eastAsia="en-US"/>
        </w:rPr>
        <w:t>Čeprav je bil Tržni inšpektorat RS že konec leta 2024 zadolžen za nadzor 235 zakonskih in podzakonskih predpisov z različnih področjih, se mu vsako leto dodajajo novi predpisi. V letu 2025 jim je bila pristojnost nadzora določena v 18 novih slovenskih in evropskih predpisih, 12 obstoječih predpisov se je vsebinsko spremenilo, 13 predpisov pa je prenehalo veljati.</w:t>
      </w:r>
    </w:p>
    <w:p w14:paraId="18D3F3B9" w14:textId="77777777" w:rsidR="0019379E" w:rsidRPr="008216B1" w:rsidRDefault="0019379E" w:rsidP="0019379E">
      <w:pPr>
        <w:rPr>
          <w:lang w:eastAsia="en-US"/>
        </w:rPr>
      </w:pPr>
    </w:p>
    <w:p w14:paraId="1639B9FB" w14:textId="77777777" w:rsidR="0019379E" w:rsidRPr="008216B1" w:rsidRDefault="0019379E" w:rsidP="0019379E">
      <w:pPr>
        <w:rPr>
          <w:lang w:eastAsia="en-US"/>
        </w:rPr>
      </w:pPr>
      <w:r w:rsidRPr="008216B1">
        <w:rPr>
          <w:lang w:eastAsia="en-US"/>
        </w:rPr>
        <w:t>Napačna miselnost, da je Tržni inšpektorat RS pristojen za nadzor nad vsem, kar se dogaja na trgu, se vedno bolj razširja tudi med pripravljavce predpisov, ki jim nalagajo nove pristojnosti. Pri tem poudarja, da so nekatera področja tako specifična in strokovna, da nimajo zaposlenih z znanji in izkušnjami, ki bi omogočile kakovosten nadzor, imajo pa jih že druge inšpekcije, ki ta področja nadzirajo že vrsto let. Po njegovem mnenju se s takšnim drobljenjem enega področja na več različnih inšpekcij po eni strani zmanjšuje kvaliteta nadzora (ker vse inšpekcije ne morejo razpolagati z enako kvalitetnim znanjem, kot lahko razpolaga ena specifična inšpekcija) in povečujejo stroški delovanja inšpekcije (namesto izobraževanja inšpektorjev ene inšpekcije se morajo sedaj izobraževati inšpektorji več inšpekcij; namesto enega nadzora ene inšpekcije pri enem zavezancu se mora pri istem zavezancu opraviti več nadzorov s strani več inšpekcij), po tretji strani pa se s tem povečuje administrativna obremenitev zavezancev (gospodarstva), ker se mora en zavezanec namesto z eno inšpekcijo ukvarjati z več inšpekcijami. Na to dejstvo opozarjajo že vrsto let, pri čemer pa niso vedno uspešni.</w:t>
      </w:r>
    </w:p>
    <w:p w14:paraId="3FA08762" w14:textId="77777777" w:rsidR="0019379E" w:rsidRPr="008216B1" w:rsidRDefault="0019379E" w:rsidP="0019379E">
      <w:pPr>
        <w:rPr>
          <w:lang w:eastAsia="en-US"/>
        </w:rPr>
      </w:pPr>
    </w:p>
    <w:p w14:paraId="0C769318" w14:textId="77777777" w:rsidR="0019379E" w:rsidRPr="008216B1" w:rsidRDefault="0019379E" w:rsidP="0019379E">
      <w:pPr>
        <w:rPr>
          <w:lang w:eastAsia="en-US"/>
        </w:rPr>
      </w:pPr>
      <w:r w:rsidRPr="008216B1">
        <w:rPr>
          <w:lang w:eastAsia="en-US"/>
        </w:rPr>
        <w:t>Ne glede na to, da je tudi v obrazložitvah novih zakonskih predlogov podana ocena, da bodo predlagane spremembe imele posledice tudi na kadrovskem področju, kadrovski načrt, kljub vsem naporom matičnega ministrstva, ne sledi tem predlogom.</w:t>
      </w:r>
    </w:p>
    <w:p w14:paraId="3BF5C70D" w14:textId="77777777" w:rsidR="0019379E" w:rsidRPr="008216B1" w:rsidRDefault="0019379E" w:rsidP="0019379E">
      <w:pPr>
        <w:rPr>
          <w:lang w:eastAsia="en-US"/>
        </w:rPr>
      </w:pPr>
    </w:p>
    <w:p w14:paraId="5EE21490" w14:textId="77777777" w:rsidR="0019379E" w:rsidRPr="008216B1" w:rsidRDefault="0019379E" w:rsidP="0019379E">
      <w:pPr>
        <w:rPr>
          <w:lang w:eastAsia="en-US"/>
        </w:rPr>
      </w:pPr>
      <w:r w:rsidRPr="008216B1">
        <w:rPr>
          <w:lang w:eastAsia="en-US"/>
        </w:rPr>
        <w:t>Kljub povečanju kadrovskega načrta v letu 2024 število zaposlenih tržnih inšpektorjev ne sledi povečanemu obsegu zakonodaje, za nadzor katere je trenutno, in do konca leta še bo, pristojen Tržni inšpektorat RS, ter povečanemu številu zavezancev. Konec leta 2010 je bilo namreč zaposlenih 119 inšpektorjev, ki so bili pristojni za nadzor 127 predpisov in preko 180.000 registriranih subjektov na trgu. Konec leta 2025 je bilo zaposlenih 110 inšpektorjev (7,6 % manj), ki so nadzirali 240 predpisov (99,0 % več), pri čemer je bilo registriranih 289.115 subjektov (60,6 % več).</w:t>
      </w:r>
    </w:p>
    <w:p w14:paraId="223BC629" w14:textId="77777777" w:rsidR="0019379E" w:rsidRPr="008216B1" w:rsidRDefault="0019379E" w:rsidP="0019379E">
      <w:pPr>
        <w:rPr>
          <w:lang w:eastAsia="en-US"/>
        </w:rPr>
      </w:pPr>
    </w:p>
    <w:p w14:paraId="6A2DD14F" w14:textId="77777777" w:rsidR="0019379E" w:rsidRPr="008216B1" w:rsidRDefault="0019379E" w:rsidP="0019379E">
      <w:pPr>
        <w:rPr>
          <w:lang w:eastAsia="en-US"/>
        </w:rPr>
      </w:pPr>
      <w:r w:rsidRPr="008216B1">
        <w:rPr>
          <w:lang w:eastAsia="en-US"/>
        </w:rPr>
        <w:t>Iz navedenega izhaja, da bi v letu 2010 moral vsak tržni inšpektor, če bi inšpektorat želel v enem letu pregledati vse registrirane subjekte, opraviti nadzor pri 1517 subjektih. V letu 2025 pa bi moral vsak tržni inšpektor pregledati že 2628 subjektov.</w:t>
      </w:r>
    </w:p>
    <w:p w14:paraId="7AC3A94C" w14:textId="77777777" w:rsidR="0019379E" w:rsidRPr="008216B1" w:rsidRDefault="0019379E" w:rsidP="0019379E">
      <w:pPr>
        <w:rPr>
          <w:lang w:eastAsia="en-US"/>
        </w:rPr>
      </w:pPr>
    </w:p>
    <w:p w14:paraId="3F42D480" w14:textId="77777777" w:rsidR="0019379E" w:rsidRPr="008216B1" w:rsidRDefault="0019379E" w:rsidP="0019379E">
      <w:pPr>
        <w:rPr>
          <w:lang w:eastAsia="en-US"/>
        </w:rPr>
      </w:pPr>
      <w:r w:rsidRPr="008216B1">
        <w:rPr>
          <w:lang w:eastAsia="en-US"/>
        </w:rPr>
        <w:t>Trenutno število zaposlenih tako ne zadostuje za nemoteno in kvalitetno opravljanje inšpekcijskih nadzorov na vseh področjih, ki so v njegovi pristojnosti.</w:t>
      </w:r>
    </w:p>
    <w:p w14:paraId="01DF1123" w14:textId="77777777" w:rsidR="0019379E" w:rsidRPr="008216B1" w:rsidRDefault="0019379E" w:rsidP="0019379E">
      <w:pPr>
        <w:rPr>
          <w:lang w:eastAsia="en-US"/>
        </w:rPr>
      </w:pPr>
    </w:p>
    <w:p w14:paraId="65A12F00" w14:textId="77777777" w:rsidR="0019379E" w:rsidRPr="008216B1" w:rsidRDefault="0019379E" w:rsidP="0019379E">
      <w:pPr>
        <w:rPr>
          <w:lang w:eastAsia="en-US"/>
        </w:rPr>
      </w:pPr>
      <w:r w:rsidRPr="008216B1">
        <w:rPr>
          <w:lang w:eastAsia="en-US"/>
        </w:rPr>
        <w:t>Boljšo situacijo si Tržni inšpektorat RS želi tudi na finančnem področju. Za vse nove pristojnosti mora usposobiti obstoječi kader, za kar potrebuje sredstva za zagotovitev ustreznega usposabljanja in izobraževanja inšpektorjev doma in v tujini. Prav tako potrebuje dodatna sredstva za redno posodabljanje službenih vozil in osebne varovalne opreme, da bi tako zagotovil učinkovito in predvsem varno delo.</w:t>
      </w:r>
    </w:p>
    <w:p w14:paraId="7394F12F" w14:textId="77777777" w:rsidR="0019379E" w:rsidRPr="008216B1" w:rsidRDefault="0019379E" w:rsidP="0019379E">
      <w:pPr>
        <w:rPr>
          <w:lang w:eastAsia="en-US"/>
        </w:rPr>
      </w:pPr>
    </w:p>
    <w:p w14:paraId="33F59548" w14:textId="77777777" w:rsidR="0019379E" w:rsidRPr="008216B1" w:rsidRDefault="0019379E" w:rsidP="0019379E">
      <w:pPr>
        <w:rPr>
          <w:lang w:eastAsia="en-US"/>
        </w:rPr>
      </w:pPr>
      <w:r w:rsidRPr="008216B1">
        <w:rPr>
          <w:lang w:eastAsia="en-US"/>
        </w:rPr>
        <w:t>Velik del nadzora Tržnega inšpektorata RS predstavlja tehnično področje. Na tem področju velja EU zakonodaja, zato se vse evropske inšpekcije za vsako posamezno tehnično področje združujejo v delovne skupine (AdCo), v katerih razpravljajo o tehnični vsebini posameznih predpisov in usklajenih nadzorih na teh področjih. Sodelovanja v teh skupinah niso obveza, so pa zaradi enotne razlage zakonodaje in poenotenja pri ukrepanju, zelo dobrodošla, kar se zaveda tudi Komisija, ki pokriva potne stroške v zvezi z udeležbo na sestankih delovne skupine. V času epidemije so se vsi sestanki odvijali preko video konferenc, sedaj pa se jih večina že odvija v živo v različnih krajih EU, saj so udeleženci enoznačno ugotovili, da pri osebnem stiku izmenjava izkušenj, informacij in dobrih praks poteka na bistveno intenzivnejši ravni. Zaradi navedenega mora Tržni inšpektorat RS zagotavljati dodatna finančna sredstva za izplačilo dnevnic, potnih stroškov in plačila dodatnega bivanja zaradi neugodnih letalskih povezav, da bodo lahko tržni inšpektorji še naprej sodelovali v AdCo delovnih skupinah.</w:t>
      </w:r>
    </w:p>
    <w:p w14:paraId="6F6CB2B6" w14:textId="77777777" w:rsidR="0019379E" w:rsidRPr="008216B1" w:rsidRDefault="0019379E" w:rsidP="0019379E">
      <w:pPr>
        <w:rPr>
          <w:lang w:eastAsia="en-US"/>
        </w:rPr>
      </w:pPr>
    </w:p>
    <w:p w14:paraId="3810DBDD" w14:textId="77777777" w:rsidR="0019379E" w:rsidRPr="008216B1" w:rsidRDefault="0019379E" w:rsidP="0019379E">
      <w:pPr>
        <w:rPr>
          <w:lang w:eastAsia="en-US"/>
        </w:rPr>
      </w:pPr>
      <w:r w:rsidRPr="008216B1">
        <w:rPr>
          <w:lang w:eastAsia="en-US"/>
        </w:rPr>
        <w:t>Še vedno je splošno prepričanje med ljudmi, da je praktično za vse, kar se dogaja na trgu, pristojen Tržni inšpektorat RS, kar pa v veliko primerih ne drži. Nezadovoljstvo in probleme, ki jih pogosto ne more obravnavati Tržni inšpektorat RS, skušajo stranke reševati preko inšpekcijskega organa zato, ker je ta postopek za stranke brezplačen, kar pa ne velja za postopke na sodišču. Podobna analogija velja tudi za potrošniške organizacije, ki večinoma svetujejo brezplačno samo svojim članom.</w:t>
      </w:r>
    </w:p>
    <w:p w14:paraId="79CF8EEA" w14:textId="77777777" w:rsidR="0019379E" w:rsidRPr="008216B1" w:rsidRDefault="0019379E" w:rsidP="0019379E">
      <w:pPr>
        <w:rPr>
          <w:lang w:eastAsia="en-US"/>
        </w:rPr>
      </w:pPr>
    </w:p>
    <w:p w14:paraId="2AAA9AD9" w14:textId="77777777" w:rsidR="0019379E" w:rsidRPr="008216B1" w:rsidRDefault="0019379E" w:rsidP="0019379E">
      <w:pPr>
        <w:rPr>
          <w:lang w:eastAsia="en-US"/>
        </w:rPr>
      </w:pPr>
      <w:r w:rsidRPr="008216B1">
        <w:rPr>
          <w:lang w:eastAsia="en-US"/>
        </w:rPr>
        <w:t>Tržni inšpektorat RS ponovno ugotavlja, da ima vedno več družb, posebej tistih, ki poslujejo na robu ali celo že čez meje zakonitosti, na mestu odgovorne osebe postavljene tuje državljane, ki ne bivajo v Sloveniji niti v EU. Ugotavljanje odgovornosti za prekršek je v takšnih primerih zelo oteženo (še posebej, če ima registrirano podjetje v Sloveniji le poštni nabiralnik), postopki so zaradi vročanja v tujino dolgotrajni in zaradi prevajanja v tuj jezik tudi dragi. Po obsodbi pa kršitelji praviloma izrečene globe ne poravnajo, zato so, kljub visokim stroškom nadzora, finančna sredstva za inšpektorat in Slovenijo izgubljena, bodisi zaradi neizterljivosti neplačanih terjatev, bodisi ker se neplačana terjatev prenese na matično državo kršitelja – tujca.</w:t>
      </w:r>
    </w:p>
    <w:p w14:paraId="6E0349C6" w14:textId="77777777" w:rsidR="0019379E" w:rsidRPr="008216B1" w:rsidRDefault="0019379E" w:rsidP="0019379E">
      <w:pPr>
        <w:rPr>
          <w:lang w:eastAsia="en-US"/>
        </w:rPr>
      </w:pPr>
    </w:p>
    <w:p w14:paraId="0F32340F" w14:textId="77777777" w:rsidR="0019379E" w:rsidRPr="008216B1" w:rsidRDefault="0019379E" w:rsidP="0019379E">
      <w:pPr>
        <w:rPr>
          <w:lang w:eastAsia="en-US"/>
        </w:rPr>
      </w:pPr>
      <w:r w:rsidRPr="008216B1">
        <w:rPr>
          <w:lang w:eastAsia="en-US"/>
        </w:rPr>
        <w:t>Tržni inšpektorat RS ugotavlja tudi, da se kar nekaj družb zaradi stečaja ali izbrisa brez likvidacije zapre (prenehajo obstajati). To ne bi bilo sporno, če ne bi lastniki te družbe praviloma v istih prostorih in z istimi ljudmi, vendar z drugim imenom družbe, nadaljevali z opravljanjem prejšnje dejavnosti. Z zaprtjem družbe prenehajo vse obveznosti te (zaprte) družbe, vključno z vsemi inšpekcijskimi in finančnimi ukrepi, ki so ji bili morebiti izrečeni. To pa v primeru kršiteljev pomeni, da morajo inšpektorji vse postopke začeti znova, vse dosedanje delo inšpektorjev pa je bilo večinoma opravljeno zaman.</w:t>
      </w:r>
    </w:p>
    <w:p w14:paraId="1403D222" w14:textId="77777777" w:rsidR="0019379E" w:rsidRPr="008216B1" w:rsidRDefault="0019379E" w:rsidP="0019379E">
      <w:pPr>
        <w:rPr>
          <w:lang w:eastAsia="en-US"/>
        </w:rPr>
      </w:pPr>
    </w:p>
    <w:p w14:paraId="71A11C0B" w14:textId="77777777" w:rsidR="0019379E" w:rsidRPr="008216B1" w:rsidRDefault="0019379E" w:rsidP="0019379E">
      <w:pPr>
        <w:rPr>
          <w:lang w:eastAsia="en-US"/>
        </w:rPr>
      </w:pPr>
      <w:r w:rsidRPr="008216B1">
        <w:rPr>
          <w:lang w:eastAsia="en-US"/>
        </w:rPr>
        <w:t>Tržni inšpektorji se pri svojem delu vse prevečkrat srečujejo z zavezanci in prijavitelji, ki imajo vsak svoja pričakovanja glede izida inšpekcijskega postopka ter zato pričakujejo, da bo inšpektor ne glede na pravno podlago ravnal v njihovo korist. Drug problem pa so zavezanci, ki ne želijo sodelovati v inšpekcijskih postopkih, se izogibajo nadzoru in ga na različne načine ovirajo, zaradi česar se trajanje postopkov po nepotrebnem podaljšuje. Nekateri prijavitelji pa po drugi strani pričakujejo, da bodo s pomočjo inšpekcije lahko razreševali osebne spore in zamere ali da bo inšpektor kaznoval podjetje samo zato, ker je prijavitelj z njim v sporu. Če v takšnem primeru prejmejo odgovor, da določena problematika ni v pristojnosti nadzora Tržnega inšpektorata RS ali da gre za civilno zadevo, ki ni v pristojnosti nobene inšpekcije, tega ne sprejmejo in želijo s pritožbami zoper delo inšpektorja na različne organe in preko medijev vseeno doseči svoj cilj. Enako ravnajo, če ugotovitve inšpekcijskega postopka niso v skladu z njihovimi pričakovanji.</w:t>
      </w:r>
    </w:p>
    <w:p w14:paraId="4CBDCCF4" w14:textId="77777777" w:rsidR="0019379E" w:rsidRPr="008216B1" w:rsidRDefault="0019379E" w:rsidP="0019379E">
      <w:pPr>
        <w:rPr>
          <w:lang w:eastAsia="en-US"/>
        </w:rPr>
      </w:pPr>
    </w:p>
    <w:p w14:paraId="286C8954" w14:textId="77777777" w:rsidR="0019379E" w:rsidRPr="008216B1" w:rsidRDefault="0019379E" w:rsidP="0019379E">
      <w:pPr>
        <w:rPr>
          <w:lang w:eastAsia="en-US"/>
        </w:rPr>
      </w:pPr>
      <w:r w:rsidRPr="008216B1">
        <w:rPr>
          <w:lang w:eastAsia="en-US"/>
        </w:rPr>
        <w:t>Pisanje medijev o delu inšpektorjev zelo vpliva na delo posameznih inšpektorjev in tudi na inšpektorat kot celoto. Tržni inšpektorat RS se zaveda pomembnosti poročanja medijev in z njimi odlično sodelujejo.</w:t>
      </w:r>
    </w:p>
    <w:p w14:paraId="66DD2970" w14:textId="77777777" w:rsidR="0019379E" w:rsidRPr="008216B1" w:rsidRDefault="0019379E" w:rsidP="0019379E">
      <w:pPr>
        <w:rPr>
          <w:lang w:eastAsia="en-US"/>
        </w:rPr>
      </w:pPr>
    </w:p>
    <w:p w14:paraId="4D8BAA4B" w14:textId="77777777" w:rsidR="0019379E" w:rsidRPr="008216B1" w:rsidRDefault="0019379E" w:rsidP="0019379E">
      <w:pPr>
        <w:rPr>
          <w:lang w:eastAsia="en-US"/>
        </w:rPr>
      </w:pPr>
      <w:r w:rsidRPr="008216B1">
        <w:rPr>
          <w:lang w:eastAsia="en-US"/>
        </w:rPr>
        <w:t>Poseben problem predstavlja tudi prenormiranost zakonodaje. Tržni inšpektorat RS ugotavlja, da ima zakonodaja, za katere nadzor je zadolžen, kar nekaj določil v istem ali različnih zakonih, ki eno in isto dejanje opredeljuje kot prekršek, za katerega je običajno predpisana tudi različna globa.</w:t>
      </w:r>
    </w:p>
    <w:p w14:paraId="0210DBB6" w14:textId="77777777" w:rsidR="0019379E" w:rsidRPr="008216B1" w:rsidRDefault="0019379E" w:rsidP="0019379E">
      <w:pPr>
        <w:rPr>
          <w:lang w:eastAsia="en-US"/>
        </w:rPr>
      </w:pPr>
    </w:p>
    <w:p w14:paraId="5BC98E23" w14:textId="77777777" w:rsidR="0019379E" w:rsidRPr="008216B1" w:rsidRDefault="0019379E" w:rsidP="0019379E">
      <w:pPr>
        <w:rPr>
          <w:lang w:eastAsia="en-US"/>
        </w:rPr>
      </w:pPr>
      <w:r w:rsidRPr="008216B1">
        <w:rPr>
          <w:lang w:eastAsia="en-US"/>
        </w:rPr>
        <w:t>Tržni inšpektorat RS meni, da bi morala biti zakonodaja, ki ureja delo inšpekcij, spremenjena tako, da bi omogočala, da inšpektorji ne obravnavajo anonimnih prijav, razen če ocenijo, da so take prijave očitno utemeljene in resnične. Anonimne prijave in pobude niso vloge v smislu Zakona o splošnem upravnem postopku in se o njih ne odloča. Zakon v ničemer ne ureja niti njihove vsebine niti postopka z njimi. Zato meni, da je inšpektor vedno upravičen presoditi obstoj javnega in zasebnega interesa na podlagi dejstev, ki so vsebovane v anonimni prijavi (obvestilu), v katerem je oseba, ki je posredovala tako vlogo, neznana oziroma je ni mogoče zanesljivo identificirati.</w:t>
      </w:r>
    </w:p>
    <w:p w14:paraId="5E5EB752" w14:textId="77777777" w:rsidR="0019379E" w:rsidRPr="008216B1" w:rsidRDefault="0019379E" w:rsidP="0019379E">
      <w:pPr>
        <w:rPr>
          <w:lang w:eastAsia="en-US"/>
        </w:rPr>
      </w:pPr>
    </w:p>
    <w:p w14:paraId="6A42517D" w14:textId="72ABB720" w:rsidR="00DA0768" w:rsidRPr="008216B1" w:rsidRDefault="0019379E" w:rsidP="0019379E">
      <w:pPr>
        <w:rPr>
          <w:lang w:eastAsia="en-US"/>
        </w:rPr>
      </w:pPr>
      <w:r w:rsidRPr="008216B1">
        <w:rPr>
          <w:lang w:eastAsia="en-US"/>
        </w:rPr>
        <w:t>Poseben izziv predstavljajo obravnave zahtev za dostop do informacij javnega značaja, ki so jih v letu 2025 prejeli 323, od tega 301 samo od enega prosilca. Posamezne zahteve so tako obširne, da zahtevajo več mesečno delo ene ali celo več oseb. Ugotavljajo tudi, da se zahteve nanašajo na vedno večje število stranskih udeležencev, ki jih je treba tekom postopka pritegniti v postopek z namenom, da se izjasnijo o poslovni skrivnosti. Na organu so mnenja, da bi bilo potrebno te zahteve omejiti tako po obsegu dokumentov, kot po vrsti dokumentov, do katerih bi bili upravičeni prosilci (npr. zgolj na odločbe).</w:t>
      </w:r>
    </w:p>
    <w:p w14:paraId="72FBCC9A" w14:textId="73B01292" w:rsidR="00B03C4F" w:rsidRPr="008216B1" w:rsidRDefault="00F061A9" w:rsidP="00B569AB">
      <w:pPr>
        <w:pStyle w:val="Naslov3"/>
        <w:rPr>
          <w:sz w:val="20"/>
          <w:szCs w:val="20"/>
        </w:rPr>
      </w:pPr>
      <w:hyperlink w:anchor="_Toc512417918" w:history="1">
        <w:bookmarkStart w:id="267" w:name="_Toc223692259"/>
        <w:bookmarkStart w:id="268" w:name="_Toc224374612"/>
        <w:bookmarkStart w:id="269" w:name="_Toc223010019"/>
        <w:bookmarkStart w:id="270" w:name="_Toc223361231"/>
        <w:r w:rsidRPr="008216B1">
          <w:rPr>
            <w:sz w:val="20"/>
            <w:szCs w:val="20"/>
          </w:rPr>
          <w:t>4</w:t>
        </w:r>
        <w:r w:rsidR="00864B5A" w:rsidRPr="008216B1">
          <w:rPr>
            <w:sz w:val="20"/>
            <w:szCs w:val="20"/>
          </w:rPr>
          <w:t>.2.2</w:t>
        </w:r>
        <w:r w:rsidR="003B37B6" w:rsidRPr="008216B1">
          <w:rPr>
            <w:sz w:val="20"/>
            <w:szCs w:val="20"/>
          </w:rPr>
          <w:t>3</w:t>
        </w:r>
        <w:r w:rsidR="00864B5A" w:rsidRPr="008216B1">
          <w:rPr>
            <w:sz w:val="20"/>
            <w:szCs w:val="20"/>
          </w:rPr>
          <w:t xml:space="preserve"> URAD REPUBLIKE SLOVENIJE ZA NADZOR PRORAČUNA</w:t>
        </w:r>
        <w:bookmarkEnd w:id="267"/>
        <w:bookmarkEnd w:id="268"/>
        <w:r w:rsidR="00864B5A" w:rsidRPr="008216B1">
          <w:rPr>
            <w:sz w:val="20"/>
            <w:szCs w:val="20"/>
          </w:rPr>
          <w:t xml:space="preserve"> </w:t>
        </w:r>
        <w:bookmarkEnd w:id="269"/>
        <w:bookmarkEnd w:id="270"/>
      </w:hyperlink>
    </w:p>
    <w:p w14:paraId="5B85AE2C" w14:textId="77777777" w:rsidR="00F34DF6" w:rsidRPr="008216B1" w:rsidRDefault="00F34DF6" w:rsidP="00B569AB"/>
    <w:p w14:paraId="33AD587B" w14:textId="64940243" w:rsidR="00F34DF6" w:rsidRPr="008216B1" w:rsidRDefault="00425FED" w:rsidP="00B569AB">
      <w:r w:rsidRPr="008216B1">
        <w:t>/</w:t>
      </w:r>
    </w:p>
    <w:p w14:paraId="40E512ED" w14:textId="77F121CC" w:rsidR="00B03C4F" w:rsidRPr="008216B1" w:rsidRDefault="00BF02D1" w:rsidP="00B569AB">
      <w:pPr>
        <w:pStyle w:val="Naslov3"/>
        <w:rPr>
          <w:sz w:val="20"/>
          <w:szCs w:val="20"/>
        </w:rPr>
      </w:pPr>
      <w:hyperlink w:anchor="_Toc512417922" w:history="1">
        <w:bookmarkStart w:id="271" w:name="_Toc223010020"/>
        <w:bookmarkStart w:id="272" w:name="_Toc223361232"/>
        <w:bookmarkStart w:id="273" w:name="_Toc223692260"/>
        <w:bookmarkStart w:id="274" w:name="_Toc224374613"/>
        <w:r w:rsidRPr="008216B1">
          <w:rPr>
            <w:sz w:val="20"/>
            <w:szCs w:val="20"/>
          </w:rPr>
          <w:t>4</w:t>
        </w:r>
        <w:r w:rsidR="00864B5A" w:rsidRPr="008216B1">
          <w:rPr>
            <w:sz w:val="20"/>
            <w:szCs w:val="20"/>
          </w:rPr>
          <w:t>.2.2</w:t>
        </w:r>
        <w:r w:rsidR="003B37B6" w:rsidRPr="008216B1">
          <w:rPr>
            <w:sz w:val="20"/>
            <w:szCs w:val="20"/>
          </w:rPr>
          <w:t>4</w:t>
        </w:r>
        <w:r w:rsidR="00864B5A" w:rsidRPr="008216B1">
          <w:rPr>
            <w:sz w:val="20"/>
            <w:szCs w:val="20"/>
          </w:rPr>
          <w:t xml:space="preserve"> URAD REPUBLIKE SLOVENIJE ZA PREPREČEVANJE PRANJA DENARJA</w:t>
        </w:r>
        <w:bookmarkEnd w:id="271"/>
        <w:bookmarkEnd w:id="272"/>
        <w:bookmarkEnd w:id="273"/>
        <w:bookmarkEnd w:id="274"/>
      </w:hyperlink>
    </w:p>
    <w:p w14:paraId="1D3EF68A" w14:textId="77777777" w:rsidR="00155098" w:rsidRPr="008216B1" w:rsidRDefault="00155098" w:rsidP="00B569AB">
      <w:pPr>
        <w:autoSpaceDE w:val="0"/>
        <w:autoSpaceDN w:val="0"/>
        <w:adjustRightInd w:val="0"/>
        <w:jc w:val="left"/>
        <w:rPr>
          <w:rFonts w:cs="Arial"/>
          <w:color w:val="000000"/>
          <w:sz w:val="24"/>
          <w:szCs w:val="24"/>
        </w:rPr>
      </w:pPr>
    </w:p>
    <w:p w14:paraId="2D934615" w14:textId="0A321585" w:rsidR="008A7774" w:rsidRPr="008216B1" w:rsidRDefault="008A7774" w:rsidP="008A7774">
      <w:pPr>
        <w:autoSpaceDE w:val="0"/>
        <w:autoSpaceDN w:val="0"/>
        <w:adjustRightInd w:val="0"/>
        <w:rPr>
          <w:rFonts w:cs="Arial"/>
          <w:color w:val="000000"/>
        </w:rPr>
      </w:pPr>
      <w:r w:rsidRPr="008216B1">
        <w:rPr>
          <w:rFonts w:cs="Arial"/>
          <w:color w:val="000000"/>
        </w:rPr>
        <w:t>Inšpekcija je pri U</w:t>
      </w:r>
      <w:r w:rsidR="003F3493" w:rsidRPr="008216B1">
        <w:rPr>
          <w:rFonts w:cs="Arial"/>
          <w:color w:val="000000"/>
        </w:rPr>
        <w:t>PPD</w:t>
      </w:r>
      <w:r w:rsidRPr="008216B1">
        <w:rPr>
          <w:rFonts w:cs="Arial"/>
          <w:color w:val="000000"/>
        </w:rPr>
        <w:t xml:space="preserve"> kot samostojen sektor oziroma oddelek zaživela po reorganizaciji leta 2021 (prej skupni sektor za preventivo in nadzor). Leta 2025 so bile v sektorju kadrovske spremembe - sredi leta 2025 se je zamenjalo vodstvo Inšpekcije UPPD, konec leta 2025 je na porodniški dopust odšla ena inšpektorica.</w:t>
      </w:r>
    </w:p>
    <w:p w14:paraId="528D9624" w14:textId="77777777" w:rsidR="008A7774" w:rsidRPr="008216B1" w:rsidRDefault="008A7774" w:rsidP="008A7774">
      <w:pPr>
        <w:autoSpaceDE w:val="0"/>
        <w:autoSpaceDN w:val="0"/>
        <w:adjustRightInd w:val="0"/>
        <w:rPr>
          <w:rFonts w:cs="Arial"/>
          <w:color w:val="000000"/>
        </w:rPr>
      </w:pPr>
    </w:p>
    <w:p w14:paraId="6ED0E833" w14:textId="13F6F228" w:rsidR="000A3E40" w:rsidRPr="008216B1" w:rsidRDefault="008A7774" w:rsidP="008A7774">
      <w:pPr>
        <w:autoSpaceDE w:val="0"/>
        <w:autoSpaceDN w:val="0"/>
        <w:adjustRightInd w:val="0"/>
        <w:rPr>
          <w:rFonts w:cs="Arial"/>
          <w:color w:val="000000"/>
        </w:rPr>
      </w:pPr>
      <w:r w:rsidRPr="008216B1">
        <w:rPr>
          <w:rFonts w:cs="Arial"/>
          <w:color w:val="000000"/>
        </w:rPr>
        <w:t>Konec leta 2024 in celotno leto 2025 je v Sloveniji potekalo (in še vedno poteka) ocenjevanja odbora strokovnjakov Sveta Evrope – MONEYVAL</w:t>
      </w:r>
      <w:r w:rsidR="00AB4A28" w:rsidRPr="008216B1">
        <w:rPr>
          <w:rStyle w:val="Sprotnaopomba-sklic"/>
          <w:rFonts w:cs="Arial"/>
          <w:color w:val="000000"/>
        </w:rPr>
        <w:footnoteReference w:id="38"/>
      </w:r>
      <w:r w:rsidRPr="008216B1">
        <w:rPr>
          <w:rFonts w:cs="Arial"/>
          <w:color w:val="000000"/>
        </w:rPr>
        <w:t>. Ocenjevanje temelji na 40. priporočilih Skupine za finančno ukrepanje (»Financial Action Task Force«</w:t>
      </w:r>
      <w:r w:rsidR="0057012B">
        <w:rPr>
          <w:rFonts w:cs="Arial"/>
          <w:color w:val="000000"/>
        </w:rPr>
        <w:t>; v nadaljnjem besedilu:</w:t>
      </w:r>
      <w:r w:rsidRPr="008216B1">
        <w:rPr>
          <w:rFonts w:cs="Arial"/>
          <w:color w:val="000000"/>
        </w:rPr>
        <w:t xml:space="preserve"> FATF) ter pripadajoče metodologije. Namen ocenjevanja je preverjanje in ocenjevanje usklajenosti naše zakonodaje ter učinkovitosti sistema preprečevanja pranja denarja in financiranja terorizma. </w:t>
      </w:r>
      <w:r w:rsidR="00571229">
        <w:rPr>
          <w:rFonts w:cs="Arial"/>
          <w:color w:val="000000"/>
        </w:rPr>
        <w:t>UPPD</w:t>
      </w:r>
      <w:r w:rsidRPr="008216B1">
        <w:rPr>
          <w:rFonts w:cs="Arial"/>
          <w:color w:val="000000"/>
        </w:rPr>
        <w:t xml:space="preserve"> je (bil) močn</w:t>
      </w:r>
      <w:r w:rsidR="00562D9B">
        <w:rPr>
          <w:rFonts w:cs="Arial"/>
          <w:color w:val="000000"/>
        </w:rPr>
        <w:t>o</w:t>
      </w:r>
      <w:r w:rsidRPr="008216B1">
        <w:rPr>
          <w:rFonts w:cs="Arial"/>
          <w:color w:val="000000"/>
        </w:rPr>
        <w:t xml:space="preserve"> vpet in angažiran v postopek ocenjevanja MONEYVAL posledično ter kadrovsko in vsebinsko obremenjen s pripravo odgovorov ter sodelovanjem na dvotedenskem obisku ocenjevalcev jeseni 2025 v Sloveniji ter v nadaljnjih usklajevanjih in pripravi pojasnil. </w:t>
      </w:r>
    </w:p>
    <w:p w14:paraId="568B1C79" w14:textId="77777777" w:rsidR="000A3E40" w:rsidRPr="008216B1" w:rsidRDefault="000A3E40" w:rsidP="008A7774">
      <w:pPr>
        <w:autoSpaceDE w:val="0"/>
        <w:autoSpaceDN w:val="0"/>
        <w:adjustRightInd w:val="0"/>
        <w:rPr>
          <w:rFonts w:cs="Arial"/>
          <w:color w:val="000000"/>
        </w:rPr>
      </w:pPr>
    </w:p>
    <w:p w14:paraId="79A959E1" w14:textId="5F68E7A2" w:rsidR="008A7774" w:rsidRPr="008216B1" w:rsidRDefault="008A7774" w:rsidP="008A7774">
      <w:pPr>
        <w:autoSpaceDE w:val="0"/>
        <w:autoSpaceDN w:val="0"/>
        <w:adjustRightInd w:val="0"/>
        <w:rPr>
          <w:rFonts w:cs="Arial"/>
          <w:color w:val="000000"/>
        </w:rPr>
      </w:pPr>
      <w:r w:rsidRPr="008216B1">
        <w:rPr>
          <w:rFonts w:cs="Arial"/>
          <w:color w:val="000000"/>
        </w:rPr>
        <w:t>Ocenjevanje držav poteka po vnaprej predpisanem postopku, in sicer je Slovenija s strani odbora</w:t>
      </w:r>
    </w:p>
    <w:p w14:paraId="08A65F0A" w14:textId="538DDEFC" w:rsidR="008A7774" w:rsidRPr="008216B1" w:rsidRDefault="008A7774" w:rsidP="008A7774">
      <w:pPr>
        <w:autoSpaceDE w:val="0"/>
        <w:autoSpaceDN w:val="0"/>
        <w:adjustRightInd w:val="0"/>
        <w:rPr>
          <w:rFonts w:cs="Arial"/>
          <w:color w:val="000000"/>
        </w:rPr>
      </w:pPr>
      <w:r w:rsidRPr="008216B1">
        <w:rPr>
          <w:rFonts w:cs="Arial"/>
          <w:color w:val="000000"/>
        </w:rPr>
        <w:t>MONEYVAL prejela vprašalnika, ki sta se nanašala na našo zakonodajno (t.i. tehnično) usklajenost s FATF priporočili ter učinkovitost izvajanja ukrepov, na katera je bilo potrebno odgovoriti nekaj mesecev pred prihodom ocenjevalcev.</w:t>
      </w:r>
    </w:p>
    <w:p w14:paraId="1AA6418A" w14:textId="77777777" w:rsidR="00AA3753" w:rsidRPr="008216B1" w:rsidRDefault="00AA3753" w:rsidP="008A7774">
      <w:pPr>
        <w:autoSpaceDE w:val="0"/>
        <w:autoSpaceDN w:val="0"/>
        <w:adjustRightInd w:val="0"/>
        <w:rPr>
          <w:rFonts w:cs="Arial"/>
          <w:color w:val="000000"/>
        </w:rPr>
      </w:pPr>
    </w:p>
    <w:p w14:paraId="2798A90D" w14:textId="77D92BE9" w:rsidR="00AA3753" w:rsidRPr="008216B1" w:rsidRDefault="00AA3753" w:rsidP="00AA3753">
      <w:pPr>
        <w:autoSpaceDE w:val="0"/>
        <w:autoSpaceDN w:val="0"/>
        <w:adjustRightInd w:val="0"/>
        <w:rPr>
          <w:rFonts w:cs="Arial"/>
          <w:color w:val="000000"/>
        </w:rPr>
      </w:pPr>
      <w:r w:rsidRPr="008216B1">
        <w:rPr>
          <w:rFonts w:cs="Arial"/>
          <w:color w:val="000000"/>
        </w:rPr>
        <w:t>Kljub siceršnji kronični kadrovski podhranjenosti U</w:t>
      </w:r>
      <w:r w:rsidR="0031526B">
        <w:rPr>
          <w:rFonts w:cs="Arial"/>
          <w:color w:val="000000"/>
        </w:rPr>
        <w:t>PPD</w:t>
      </w:r>
      <w:r w:rsidRPr="008216B1">
        <w:rPr>
          <w:rFonts w:cs="Arial"/>
          <w:color w:val="000000"/>
        </w:rPr>
        <w:t xml:space="preserve"> na področju inšpekcije ter novemu, a neizkušenemu kadru, so inšpektorji, tudi zaradi dobre organizacije dela, v letu 2025 opravili planirano število inšpekcijskih nadzorov.</w:t>
      </w:r>
    </w:p>
    <w:p w14:paraId="0E6BE75A" w14:textId="77777777" w:rsidR="00AA3753" w:rsidRPr="008216B1" w:rsidRDefault="00AA3753" w:rsidP="00AA3753">
      <w:pPr>
        <w:autoSpaceDE w:val="0"/>
        <w:autoSpaceDN w:val="0"/>
        <w:adjustRightInd w:val="0"/>
        <w:rPr>
          <w:rFonts w:cs="Arial"/>
          <w:color w:val="000000"/>
        </w:rPr>
      </w:pPr>
    </w:p>
    <w:p w14:paraId="3E7053CA" w14:textId="62CE840E" w:rsidR="00AA3753" w:rsidRPr="008216B1" w:rsidRDefault="00AA3753" w:rsidP="00AA3753">
      <w:pPr>
        <w:autoSpaceDE w:val="0"/>
        <w:autoSpaceDN w:val="0"/>
        <w:adjustRightInd w:val="0"/>
        <w:rPr>
          <w:rFonts w:cs="Arial"/>
          <w:color w:val="000000"/>
        </w:rPr>
      </w:pPr>
      <w:r w:rsidRPr="008216B1">
        <w:rPr>
          <w:rFonts w:cs="Arial"/>
          <w:color w:val="000000"/>
        </w:rPr>
        <w:t>V letu 2025 so inšpektorji U</w:t>
      </w:r>
      <w:r w:rsidR="00A44084">
        <w:rPr>
          <w:rFonts w:cs="Arial"/>
          <w:color w:val="000000"/>
        </w:rPr>
        <w:t>PPD</w:t>
      </w:r>
      <w:r w:rsidRPr="008216B1">
        <w:rPr>
          <w:rFonts w:cs="Arial"/>
          <w:color w:val="000000"/>
        </w:rPr>
        <w:t>, poleg nadzorov na terenu (t.i. »on site« nadzori), ki so se opravljali enakomerno čez celo leto, opravljali tudi posredne nadzore (t.i. »off site« nadzori), in sicer v zvezi s prijavami neskladja pri vpisu v register dejanskih lastnikov.</w:t>
      </w:r>
    </w:p>
    <w:p w14:paraId="46F0C045" w14:textId="77777777" w:rsidR="00AA3753" w:rsidRPr="008216B1" w:rsidRDefault="00AA3753" w:rsidP="00AA3753">
      <w:pPr>
        <w:autoSpaceDE w:val="0"/>
        <w:autoSpaceDN w:val="0"/>
        <w:adjustRightInd w:val="0"/>
        <w:rPr>
          <w:rFonts w:cs="Arial"/>
          <w:color w:val="000000"/>
        </w:rPr>
      </w:pPr>
    </w:p>
    <w:p w14:paraId="7B79DB54" w14:textId="11E6E000" w:rsidR="00AA3753" w:rsidRPr="008216B1" w:rsidRDefault="00AA3753" w:rsidP="00AA3753">
      <w:pPr>
        <w:autoSpaceDE w:val="0"/>
        <w:autoSpaceDN w:val="0"/>
        <w:adjustRightInd w:val="0"/>
        <w:rPr>
          <w:rFonts w:cs="Arial"/>
          <w:color w:val="000000"/>
        </w:rPr>
      </w:pPr>
      <w:r w:rsidRPr="008216B1">
        <w:rPr>
          <w:rFonts w:cs="Arial"/>
          <w:color w:val="000000"/>
        </w:rPr>
        <w:t>V skladu s sprejetimi strateškimi usmeritvami in prioritetami inšpekcijskega nadzora za leto 2025 je U</w:t>
      </w:r>
      <w:r w:rsidR="002506CD">
        <w:rPr>
          <w:rFonts w:cs="Arial"/>
          <w:color w:val="000000"/>
        </w:rPr>
        <w:t>PPD</w:t>
      </w:r>
      <w:r w:rsidRPr="008216B1">
        <w:rPr>
          <w:rFonts w:cs="Arial"/>
          <w:color w:val="000000"/>
        </w:rPr>
        <w:t xml:space="preserve"> načrtoval samostojne inšpekcijske nadzore pri tistih zavezancih, ki svojega primarnega nadzornika nimajo in pri katerih posledično pred uveljavitvijo ZPPDFT-1 (oziroma ZPPDFT-2) aktivnosti v tej smeri niso bile izpeljane, saj pristojnost za izvedbo nadzora ni bila določena. Tako</w:t>
      </w:r>
    </w:p>
    <w:p w14:paraId="13C33D43" w14:textId="657AC747" w:rsidR="00AA3753" w:rsidRPr="008216B1" w:rsidRDefault="00AA3753" w:rsidP="00AA3753">
      <w:pPr>
        <w:autoSpaceDE w:val="0"/>
        <w:autoSpaceDN w:val="0"/>
        <w:adjustRightInd w:val="0"/>
        <w:rPr>
          <w:rFonts w:cs="Arial"/>
          <w:color w:val="000000"/>
        </w:rPr>
      </w:pPr>
      <w:r w:rsidRPr="008216B1">
        <w:rPr>
          <w:rFonts w:cs="Arial"/>
          <w:color w:val="000000"/>
        </w:rPr>
        <w:t>je bila v letu 2025 večina nadzorov izvedena pretežno v kategoriji zavezancev, ki se ukvarjajo z računovodskimi storitvami. Za navedene zavezance je značilno, da imajo stalen in podroben vpogled v poslovanje svojih strank ter imajo zato, ob upoštevanju zakonskih obveznosti na tem področju, pomembno vlogo tako pri odkrivanju oziroma preprečevanju pranja denarja.</w:t>
      </w:r>
    </w:p>
    <w:p w14:paraId="2F13E5FD" w14:textId="511508EC" w:rsidR="00B03C4F" w:rsidRPr="008216B1" w:rsidRDefault="00BF02D1" w:rsidP="00B569AB">
      <w:pPr>
        <w:pStyle w:val="Naslov3"/>
        <w:rPr>
          <w:sz w:val="20"/>
          <w:szCs w:val="20"/>
        </w:rPr>
      </w:pPr>
      <w:hyperlink w:anchor="_Toc512417902" w:history="1">
        <w:bookmarkStart w:id="275" w:name="_Toc223010021"/>
        <w:bookmarkStart w:id="276" w:name="_Toc223361233"/>
        <w:bookmarkStart w:id="277" w:name="_Toc223692261"/>
        <w:bookmarkStart w:id="278" w:name="_Toc224374614"/>
        <w:r w:rsidRPr="008216B1">
          <w:rPr>
            <w:sz w:val="20"/>
            <w:szCs w:val="20"/>
          </w:rPr>
          <w:t>4</w:t>
        </w:r>
        <w:r w:rsidR="00864B5A" w:rsidRPr="008216B1">
          <w:rPr>
            <w:sz w:val="20"/>
            <w:szCs w:val="20"/>
          </w:rPr>
          <w:t>.2.2</w:t>
        </w:r>
        <w:r w:rsidR="003B37B6" w:rsidRPr="008216B1">
          <w:rPr>
            <w:sz w:val="20"/>
            <w:szCs w:val="20"/>
          </w:rPr>
          <w:t>5</w:t>
        </w:r>
        <w:r w:rsidR="00864B5A" w:rsidRPr="008216B1">
          <w:rPr>
            <w:sz w:val="20"/>
            <w:szCs w:val="20"/>
          </w:rPr>
          <w:t xml:space="preserve"> URAD VLADE REPUBLIKE SLOVENIJE ZA INFORMACIJSKO VARNOST</w:t>
        </w:r>
        <w:bookmarkEnd w:id="275"/>
        <w:bookmarkEnd w:id="276"/>
        <w:bookmarkEnd w:id="277"/>
        <w:bookmarkEnd w:id="278"/>
      </w:hyperlink>
    </w:p>
    <w:p w14:paraId="52F101BF" w14:textId="77777777" w:rsidR="00EA130B" w:rsidRPr="008216B1" w:rsidRDefault="00EA130B" w:rsidP="00B569AB">
      <w:pPr>
        <w:rPr>
          <w:lang w:eastAsia="en-US"/>
        </w:rPr>
      </w:pPr>
    </w:p>
    <w:p w14:paraId="57383DD8" w14:textId="22189E62" w:rsidR="0052232A" w:rsidRPr="008216B1" w:rsidRDefault="0052232A" w:rsidP="00B569AB">
      <w:pPr>
        <w:rPr>
          <w:lang w:eastAsia="en-US"/>
        </w:rPr>
      </w:pPr>
      <w:r w:rsidRPr="008216B1">
        <w:rPr>
          <w:lang w:eastAsia="en-US"/>
        </w:rPr>
        <w:t>Inšpekcija se sooča s kadrovsko problematiko zaradi nekonkurenčne plačne politike v javnem sektorju v primerjavi z zasebnim sektorjem ter velikim pomanjkanjem strokovnjakov s tega področja na trgu delovne sile (dvakrat ponovljena javna objava za zasedbo prostega delovnega mesta, kjer zaradi neustreznosti, po izvedenem preizkusu znanja, ni bil izbran nobeden od prijavljenih kandidatov). Zaradi nenehnega napredka informacijsko-komunikacijskih tehnologij je za učinkovito izvajanje inšpekcijskega nadzora potrebno tudi stalno usposabljanje in strokovno izpopolnjevanje inšpektorjev, kar se izvaja v okviru rednega delovnega časa.</w:t>
      </w:r>
    </w:p>
    <w:p w14:paraId="296AF739" w14:textId="5FE1DF6D" w:rsidR="00B03C4F" w:rsidRPr="008216B1" w:rsidRDefault="00BF02D1" w:rsidP="00B569AB">
      <w:pPr>
        <w:pStyle w:val="Naslov3"/>
        <w:rPr>
          <w:sz w:val="20"/>
          <w:szCs w:val="20"/>
        </w:rPr>
      </w:pPr>
      <w:hyperlink w:anchor="_Toc512417919" w:history="1">
        <w:bookmarkStart w:id="279" w:name="_Toc223692262"/>
        <w:bookmarkStart w:id="280" w:name="_Toc224374615"/>
        <w:bookmarkStart w:id="281" w:name="_Toc223010022"/>
        <w:bookmarkStart w:id="282" w:name="_Toc223361234"/>
        <w:r w:rsidRPr="008216B1">
          <w:rPr>
            <w:sz w:val="20"/>
            <w:szCs w:val="20"/>
          </w:rPr>
          <w:t>4</w:t>
        </w:r>
        <w:r w:rsidR="00864B5A" w:rsidRPr="008216B1">
          <w:rPr>
            <w:sz w:val="20"/>
            <w:szCs w:val="20"/>
          </w:rPr>
          <w:t>.2.2</w:t>
        </w:r>
        <w:r w:rsidR="003B37B6" w:rsidRPr="008216B1">
          <w:rPr>
            <w:sz w:val="20"/>
            <w:szCs w:val="20"/>
          </w:rPr>
          <w:t>6</w:t>
        </w:r>
        <w:r w:rsidR="00864B5A" w:rsidRPr="008216B1">
          <w:rPr>
            <w:sz w:val="20"/>
            <w:szCs w:val="20"/>
          </w:rPr>
          <w:t xml:space="preserve"> UPRAVA REPUBLIKE SLOVENIJE ZA JEDRSKO VARNOST</w:t>
        </w:r>
        <w:bookmarkEnd w:id="279"/>
        <w:bookmarkEnd w:id="280"/>
        <w:r w:rsidR="00864B5A" w:rsidRPr="008216B1">
          <w:rPr>
            <w:sz w:val="20"/>
            <w:szCs w:val="20"/>
          </w:rPr>
          <w:t xml:space="preserve"> </w:t>
        </w:r>
        <w:bookmarkEnd w:id="281"/>
        <w:bookmarkEnd w:id="282"/>
      </w:hyperlink>
    </w:p>
    <w:p w14:paraId="4E01D30E" w14:textId="77777777" w:rsidR="006D171B" w:rsidRPr="008216B1" w:rsidRDefault="006D171B" w:rsidP="00B569AB">
      <w:pPr>
        <w:rPr>
          <w:lang w:eastAsia="en-US"/>
        </w:rPr>
      </w:pPr>
    </w:p>
    <w:p w14:paraId="31CC6910" w14:textId="51808B4D" w:rsidR="008A7774" w:rsidRPr="008216B1" w:rsidRDefault="00805B33" w:rsidP="00B569AB">
      <w:pPr>
        <w:rPr>
          <w:lang w:eastAsia="en-US"/>
        </w:rPr>
      </w:pPr>
      <w:r w:rsidRPr="008216B1">
        <w:rPr>
          <w:lang w:eastAsia="en-US"/>
        </w:rPr>
        <w:t>Glede na specifiko področja, ki ga pokriva inšpekcija, je potrebno veliko stalnega strokovnega usposabljanja predvsem v tujini, kar zahteva tako večja finančna kot tudi kadrovska sredstva. Da bi lahko novi inšpektor začel kakovostno opravljati svoje naloge, bi se moral intenzivno strokovno usposabljati najmanj dve leti in pred tem že ustrezno število let delovati na področju jedrske in sevalne varnosti. Kandidate za morebitne nove inšpektorje tako lahko primarno izbira</w:t>
      </w:r>
      <w:r w:rsidR="00EE6EB0" w:rsidRPr="008216B1">
        <w:rPr>
          <w:lang w:eastAsia="en-US"/>
        </w:rPr>
        <w:t>j</w:t>
      </w:r>
      <w:r w:rsidRPr="008216B1">
        <w:rPr>
          <w:lang w:eastAsia="en-US"/>
        </w:rPr>
        <w:t>o samo med obstoječimi sodelavci URSJV, s čimer pa slabi</w:t>
      </w:r>
      <w:r w:rsidR="00EE6EB0" w:rsidRPr="008216B1">
        <w:rPr>
          <w:lang w:eastAsia="en-US"/>
        </w:rPr>
        <w:t>j</w:t>
      </w:r>
      <w:r w:rsidRPr="008216B1">
        <w:rPr>
          <w:lang w:eastAsia="en-US"/>
        </w:rPr>
        <w:t>o druge sektorje. Že kratkoročno bo</w:t>
      </w:r>
      <w:r w:rsidR="00EE6EB0" w:rsidRPr="008216B1">
        <w:rPr>
          <w:lang w:eastAsia="en-US"/>
        </w:rPr>
        <w:t>d</w:t>
      </w:r>
      <w:r w:rsidRPr="008216B1">
        <w:rPr>
          <w:lang w:eastAsia="en-US"/>
        </w:rPr>
        <w:t>o poizkusili vključiti tudi čim bolj primerne zunanje kandidate in jih v doglednem času usposobiti.</w:t>
      </w:r>
    </w:p>
    <w:p w14:paraId="079B1728" w14:textId="54309806" w:rsidR="00B03C4F" w:rsidRPr="008216B1" w:rsidRDefault="00BF4881" w:rsidP="00B569AB">
      <w:pPr>
        <w:pStyle w:val="Naslov3"/>
        <w:rPr>
          <w:sz w:val="20"/>
          <w:szCs w:val="20"/>
        </w:rPr>
      </w:pPr>
      <w:hyperlink w:anchor="_Toc512417920" w:history="1">
        <w:bookmarkStart w:id="283" w:name="_Toc223010023"/>
        <w:bookmarkStart w:id="284" w:name="_Toc223361235"/>
        <w:bookmarkStart w:id="285" w:name="_Toc223692263"/>
        <w:bookmarkStart w:id="286" w:name="_Toc224374616"/>
        <w:r w:rsidRPr="008216B1">
          <w:rPr>
            <w:sz w:val="20"/>
            <w:szCs w:val="20"/>
          </w:rPr>
          <w:t>4</w:t>
        </w:r>
        <w:r w:rsidR="00864B5A" w:rsidRPr="008216B1">
          <w:rPr>
            <w:sz w:val="20"/>
            <w:szCs w:val="20"/>
          </w:rPr>
          <w:t>.2.2</w:t>
        </w:r>
        <w:r w:rsidR="003B37B6" w:rsidRPr="008216B1">
          <w:rPr>
            <w:sz w:val="20"/>
            <w:szCs w:val="20"/>
          </w:rPr>
          <w:t>7</w:t>
        </w:r>
        <w:r w:rsidR="00864B5A" w:rsidRPr="008216B1">
          <w:rPr>
            <w:sz w:val="20"/>
            <w:szCs w:val="20"/>
          </w:rPr>
          <w:t xml:space="preserve"> URAD REPUBLIKE SLOVENIJE ZA KEMIKALIJE</w:t>
        </w:r>
        <w:bookmarkEnd w:id="283"/>
        <w:bookmarkEnd w:id="284"/>
        <w:bookmarkEnd w:id="285"/>
        <w:bookmarkEnd w:id="286"/>
      </w:hyperlink>
      <w:r w:rsidR="00863228" w:rsidRPr="008216B1">
        <w:rPr>
          <w:sz w:val="20"/>
          <w:szCs w:val="20"/>
        </w:rPr>
        <w:t xml:space="preserve"> </w:t>
      </w:r>
    </w:p>
    <w:p w14:paraId="31AB5A23" w14:textId="77777777" w:rsidR="006D171B" w:rsidRPr="008216B1" w:rsidRDefault="006D171B" w:rsidP="00B569AB">
      <w:pPr>
        <w:tabs>
          <w:tab w:val="left" w:pos="4536"/>
        </w:tabs>
        <w:rPr>
          <w:rFonts w:cs="Arial"/>
          <w:lang w:eastAsia="en-US"/>
        </w:rPr>
      </w:pPr>
    </w:p>
    <w:p w14:paraId="41CDFBA2" w14:textId="472BF0C9" w:rsidR="00CE76BB" w:rsidRPr="008216B1" w:rsidRDefault="00CE76BB" w:rsidP="00CE76BB">
      <w:pPr>
        <w:rPr>
          <w:szCs w:val="24"/>
          <w:lang w:eastAsia="en-US"/>
        </w:rPr>
      </w:pPr>
      <w:r w:rsidRPr="008216B1">
        <w:rPr>
          <w:szCs w:val="24"/>
          <w:lang w:eastAsia="en-US"/>
        </w:rPr>
        <w:t>Inšpekcija za kemikalije (</w:t>
      </w:r>
      <w:r w:rsidR="00EE6EB0" w:rsidRPr="008216B1">
        <w:rPr>
          <w:szCs w:val="24"/>
          <w:lang w:eastAsia="en-US"/>
        </w:rPr>
        <w:t xml:space="preserve">v nadaljnjem besedilu: </w:t>
      </w:r>
      <w:r w:rsidRPr="008216B1">
        <w:rPr>
          <w:szCs w:val="24"/>
          <w:lang w:eastAsia="en-US"/>
        </w:rPr>
        <w:t>IK) je v l</w:t>
      </w:r>
      <w:r w:rsidR="00EE6EB0" w:rsidRPr="008216B1">
        <w:rPr>
          <w:szCs w:val="24"/>
          <w:lang w:eastAsia="en-US"/>
        </w:rPr>
        <w:t>etu</w:t>
      </w:r>
      <w:r w:rsidRPr="008216B1">
        <w:rPr>
          <w:szCs w:val="24"/>
          <w:lang w:eastAsia="en-US"/>
        </w:rPr>
        <w:t xml:space="preserve"> 2025 opravila načrtovani akciji vzorčenja  na področju električne in elektronske opreme ter barv in lakov ter proizvodov za ličenje vozil.  Sodelovali </w:t>
      </w:r>
      <w:r w:rsidR="00C71053" w:rsidRPr="008216B1">
        <w:rPr>
          <w:szCs w:val="24"/>
          <w:lang w:eastAsia="en-US"/>
        </w:rPr>
        <w:t xml:space="preserve">so </w:t>
      </w:r>
      <w:r w:rsidRPr="008216B1">
        <w:rPr>
          <w:szCs w:val="24"/>
          <w:lang w:eastAsia="en-US"/>
        </w:rPr>
        <w:t>v  treh mednarodnih  projektih nadzora, in sicer v projektu nadzora   spletnega oglaševanja in prodaje na daljavo</w:t>
      </w:r>
      <w:r w:rsidR="001506E4">
        <w:rPr>
          <w:szCs w:val="24"/>
          <w:lang w:eastAsia="en-US"/>
        </w:rPr>
        <w:t xml:space="preserve"> </w:t>
      </w:r>
      <w:r w:rsidRPr="008216B1">
        <w:rPr>
          <w:szCs w:val="24"/>
          <w:lang w:eastAsia="en-US"/>
        </w:rPr>
        <w:t>–</w:t>
      </w:r>
      <w:r w:rsidR="001506E4">
        <w:rPr>
          <w:szCs w:val="24"/>
          <w:lang w:eastAsia="en-US"/>
        </w:rPr>
        <w:t xml:space="preserve"> </w:t>
      </w:r>
      <w:r w:rsidRPr="008216B1">
        <w:rPr>
          <w:szCs w:val="24"/>
          <w:lang w:eastAsia="en-US"/>
        </w:rPr>
        <w:t>REF-13, projektu nadzora povzetkov lastnosti biocidnih proizvodov</w:t>
      </w:r>
      <w:r w:rsidR="001506E4">
        <w:rPr>
          <w:szCs w:val="24"/>
          <w:lang w:eastAsia="en-US"/>
        </w:rPr>
        <w:t xml:space="preserve"> </w:t>
      </w:r>
      <w:r w:rsidRPr="008216B1">
        <w:rPr>
          <w:szCs w:val="24"/>
          <w:lang w:eastAsia="en-US"/>
        </w:rPr>
        <w:t>– BEF-3 in projektu nadzora notifikacje po 45. čl</w:t>
      </w:r>
      <w:r w:rsidR="001506E4">
        <w:rPr>
          <w:szCs w:val="24"/>
          <w:lang w:eastAsia="en-US"/>
        </w:rPr>
        <w:t>enu</w:t>
      </w:r>
      <w:r w:rsidRPr="008216B1">
        <w:rPr>
          <w:szCs w:val="24"/>
          <w:lang w:eastAsia="en-US"/>
        </w:rPr>
        <w:t xml:space="preserve"> CLP uredbe - PCN portal. Sodelovanje v mednarodnih projektih zahteva več aktivnosti v pripravljalni in poročevalski fazi projektov,</w:t>
      </w:r>
      <w:r w:rsidR="00C71053" w:rsidRPr="008216B1">
        <w:rPr>
          <w:szCs w:val="24"/>
          <w:lang w:eastAsia="en-US"/>
        </w:rPr>
        <w:t xml:space="preserve"> </w:t>
      </w:r>
      <w:r w:rsidRPr="008216B1">
        <w:rPr>
          <w:szCs w:val="24"/>
          <w:lang w:eastAsia="en-US"/>
        </w:rPr>
        <w:t xml:space="preserve">kjer IK občuti kadrovsko podhranjenost.  </w:t>
      </w:r>
    </w:p>
    <w:p w14:paraId="163B511E" w14:textId="77777777" w:rsidR="00CE76BB" w:rsidRPr="008216B1" w:rsidRDefault="00CE76BB" w:rsidP="00CE76BB">
      <w:pPr>
        <w:rPr>
          <w:szCs w:val="24"/>
          <w:lang w:eastAsia="en-US"/>
        </w:rPr>
      </w:pPr>
      <w:r w:rsidRPr="008216B1">
        <w:rPr>
          <w:szCs w:val="24"/>
          <w:lang w:eastAsia="en-US"/>
        </w:rPr>
        <w:t xml:space="preserve">  </w:t>
      </w:r>
    </w:p>
    <w:p w14:paraId="7CA3A883" w14:textId="3BCB0632" w:rsidR="00CE76BB" w:rsidRPr="008216B1" w:rsidRDefault="00CE76BB" w:rsidP="00CE76BB">
      <w:pPr>
        <w:rPr>
          <w:szCs w:val="24"/>
          <w:lang w:eastAsia="en-US"/>
        </w:rPr>
      </w:pPr>
      <w:r w:rsidRPr="008216B1">
        <w:rPr>
          <w:szCs w:val="24"/>
          <w:lang w:eastAsia="en-US"/>
        </w:rPr>
        <w:t>Trend naraščanja št</w:t>
      </w:r>
      <w:r w:rsidR="00C71053" w:rsidRPr="008216B1">
        <w:rPr>
          <w:szCs w:val="24"/>
          <w:lang w:eastAsia="en-US"/>
        </w:rPr>
        <w:t>evila</w:t>
      </w:r>
      <w:r w:rsidRPr="008216B1">
        <w:rPr>
          <w:szCs w:val="24"/>
          <w:lang w:eastAsia="en-US"/>
        </w:rPr>
        <w:t xml:space="preserve">  prejetih notifikacij o nevarnih proizvodih zaradi kemične nevarnosti se je v l</w:t>
      </w:r>
      <w:r w:rsidR="00C71053" w:rsidRPr="008216B1">
        <w:rPr>
          <w:szCs w:val="24"/>
          <w:lang w:eastAsia="en-US"/>
        </w:rPr>
        <w:t>etu</w:t>
      </w:r>
      <w:r w:rsidRPr="008216B1">
        <w:rPr>
          <w:szCs w:val="24"/>
          <w:lang w:eastAsia="en-US"/>
        </w:rPr>
        <w:t xml:space="preserve"> 2025 umiril, saj št</w:t>
      </w:r>
      <w:r w:rsidR="00C71053" w:rsidRPr="008216B1">
        <w:rPr>
          <w:szCs w:val="24"/>
          <w:lang w:eastAsia="en-US"/>
        </w:rPr>
        <w:t>evilo</w:t>
      </w:r>
      <w:r w:rsidRPr="008216B1">
        <w:rPr>
          <w:szCs w:val="24"/>
          <w:lang w:eastAsia="en-US"/>
        </w:rPr>
        <w:t xml:space="preserve"> prejetih notifikacij ni naraslo po več kot 5 letih. Tudi  IK  je v sistem Saf</w:t>
      </w:r>
      <w:r w:rsidR="00C71053" w:rsidRPr="008216B1">
        <w:rPr>
          <w:szCs w:val="24"/>
          <w:lang w:eastAsia="en-US"/>
        </w:rPr>
        <w:t>e</w:t>
      </w:r>
      <w:r w:rsidRPr="008216B1">
        <w:rPr>
          <w:szCs w:val="24"/>
          <w:lang w:eastAsia="en-US"/>
        </w:rPr>
        <w:t xml:space="preserve">ty Gate notificirala znatno manj neskladnih proizvodov, kot v preteklih letih. </w:t>
      </w:r>
    </w:p>
    <w:p w14:paraId="2D84A7C5" w14:textId="77777777" w:rsidR="00CE76BB" w:rsidRPr="008216B1" w:rsidRDefault="00CE76BB" w:rsidP="00CE76BB">
      <w:pPr>
        <w:rPr>
          <w:szCs w:val="24"/>
          <w:lang w:eastAsia="en-US"/>
        </w:rPr>
      </w:pPr>
    </w:p>
    <w:p w14:paraId="552505E9" w14:textId="00950E35" w:rsidR="00CE76BB" w:rsidRPr="008216B1" w:rsidRDefault="00CE76BB" w:rsidP="00CE76BB">
      <w:pPr>
        <w:rPr>
          <w:szCs w:val="24"/>
          <w:lang w:eastAsia="en-US"/>
        </w:rPr>
      </w:pPr>
      <w:r w:rsidRPr="008216B1">
        <w:rPr>
          <w:szCs w:val="24"/>
          <w:lang w:eastAsia="en-US"/>
        </w:rPr>
        <w:t>Sicer pa št</w:t>
      </w:r>
      <w:r w:rsidR="00C71053" w:rsidRPr="008216B1">
        <w:rPr>
          <w:szCs w:val="24"/>
          <w:lang w:eastAsia="en-US"/>
        </w:rPr>
        <w:t>evilo</w:t>
      </w:r>
      <w:r w:rsidRPr="008216B1">
        <w:rPr>
          <w:szCs w:val="24"/>
          <w:lang w:eastAsia="en-US"/>
        </w:rPr>
        <w:t xml:space="preserve"> pregledov na posameznih področjih nadzora in št</w:t>
      </w:r>
      <w:r w:rsidR="00C71053" w:rsidRPr="008216B1">
        <w:rPr>
          <w:szCs w:val="24"/>
          <w:lang w:eastAsia="en-US"/>
        </w:rPr>
        <w:t>evilo</w:t>
      </w:r>
      <w:r w:rsidRPr="008216B1">
        <w:rPr>
          <w:szCs w:val="24"/>
          <w:lang w:eastAsia="en-US"/>
        </w:rPr>
        <w:t xml:space="preserve"> načrtovanih vseh pregledov ustreza planom glede na prisotnost zaposlenih v letu poročanja. Kadrovska problematika IK  je še vedno aktualna, kljub prerazporeditvi enega javnega uslužbenca v IK  iz upravnega dela URSK.</w:t>
      </w:r>
    </w:p>
    <w:p w14:paraId="08609137" w14:textId="77777777" w:rsidR="00CE76BB" w:rsidRPr="008216B1" w:rsidRDefault="00CE76BB" w:rsidP="00CE76BB">
      <w:pPr>
        <w:rPr>
          <w:szCs w:val="24"/>
          <w:lang w:eastAsia="en-US"/>
        </w:rPr>
      </w:pPr>
    </w:p>
    <w:p w14:paraId="37B8103C" w14:textId="3C613F21" w:rsidR="00E42B5B" w:rsidRPr="008216B1" w:rsidRDefault="00CE76BB" w:rsidP="00CE76BB">
      <w:pPr>
        <w:rPr>
          <w:szCs w:val="24"/>
          <w:highlight w:val="yellow"/>
          <w:lang w:eastAsia="en-US"/>
        </w:rPr>
      </w:pPr>
      <w:r w:rsidRPr="008216B1">
        <w:rPr>
          <w:szCs w:val="24"/>
          <w:lang w:eastAsia="en-US"/>
        </w:rPr>
        <w:t>IK  je  l</w:t>
      </w:r>
      <w:r w:rsidR="00C71053" w:rsidRPr="008216B1">
        <w:rPr>
          <w:szCs w:val="24"/>
          <w:lang w:eastAsia="en-US"/>
        </w:rPr>
        <w:t>etu</w:t>
      </w:r>
      <w:r w:rsidRPr="008216B1">
        <w:rPr>
          <w:szCs w:val="24"/>
          <w:lang w:eastAsia="en-US"/>
        </w:rPr>
        <w:t xml:space="preserve"> 2025 beležila znatno višje št</w:t>
      </w:r>
      <w:r w:rsidR="00C71053" w:rsidRPr="008216B1">
        <w:rPr>
          <w:szCs w:val="24"/>
          <w:lang w:eastAsia="en-US"/>
        </w:rPr>
        <w:t>evilo</w:t>
      </w:r>
      <w:r w:rsidRPr="008216B1">
        <w:rPr>
          <w:szCs w:val="24"/>
          <w:lang w:eastAsia="en-US"/>
        </w:rPr>
        <w:t xml:space="preserve">  prijav posameznikov, podjetij  in tudi  odstopov  drugih organov.  Med temi so tudi tak</w:t>
      </w:r>
      <w:r w:rsidR="00C71053" w:rsidRPr="008216B1">
        <w:rPr>
          <w:szCs w:val="24"/>
          <w:lang w:eastAsia="en-US"/>
        </w:rPr>
        <w:t>i</w:t>
      </w:r>
      <w:r w:rsidRPr="008216B1">
        <w:rPr>
          <w:szCs w:val="24"/>
          <w:lang w:eastAsia="en-US"/>
        </w:rPr>
        <w:t>,  ki ne sodijo v n</w:t>
      </w:r>
      <w:r w:rsidR="00C71053" w:rsidRPr="008216B1">
        <w:rPr>
          <w:szCs w:val="24"/>
          <w:lang w:eastAsia="en-US"/>
        </w:rPr>
        <w:t>jihovo</w:t>
      </w:r>
      <w:r w:rsidRPr="008216B1">
        <w:rPr>
          <w:szCs w:val="24"/>
          <w:lang w:eastAsia="en-US"/>
        </w:rPr>
        <w:t xml:space="preserve"> stvarno pristojnost in v IK prispejo izključno zato, ker se prijava nekako dotika  kemikalij,  ne glede v njihovo obliko  (npr. odpadki) ali kontekst (cena, kvaliteta, vonj),  v katerem se kemikalije pojavljajo in/ali uporabljajo.</w:t>
      </w:r>
    </w:p>
    <w:p w14:paraId="5209C381" w14:textId="67450AD3" w:rsidR="006815F9" w:rsidRPr="008216B1" w:rsidRDefault="00BF4881" w:rsidP="00B569AB">
      <w:pPr>
        <w:pStyle w:val="Naslov3"/>
        <w:rPr>
          <w:sz w:val="20"/>
          <w:szCs w:val="20"/>
        </w:rPr>
      </w:pPr>
      <w:hyperlink w:anchor="_Toc512417921" w:history="1">
        <w:bookmarkStart w:id="287" w:name="_Toc223010024"/>
        <w:bookmarkStart w:id="288" w:name="_Toc223361236"/>
        <w:bookmarkStart w:id="289" w:name="_Toc223692264"/>
        <w:bookmarkStart w:id="290" w:name="_Toc224374617"/>
        <w:r w:rsidRPr="008216B1">
          <w:rPr>
            <w:sz w:val="20"/>
            <w:szCs w:val="20"/>
          </w:rPr>
          <w:t>4</w:t>
        </w:r>
        <w:r w:rsidR="006815F9" w:rsidRPr="008216B1">
          <w:rPr>
            <w:sz w:val="20"/>
            <w:szCs w:val="20"/>
          </w:rPr>
          <w:t>.2.2</w:t>
        </w:r>
        <w:r w:rsidR="003B37B6" w:rsidRPr="008216B1">
          <w:rPr>
            <w:sz w:val="20"/>
            <w:szCs w:val="20"/>
          </w:rPr>
          <w:t>8</w:t>
        </w:r>
        <w:r w:rsidR="006815F9" w:rsidRPr="008216B1">
          <w:rPr>
            <w:sz w:val="20"/>
            <w:szCs w:val="20"/>
          </w:rPr>
          <w:t xml:space="preserve"> UPRAVA REPUBLIKE SLOVENIJE ZA POMORSTVO</w:t>
        </w:r>
        <w:bookmarkEnd w:id="287"/>
        <w:bookmarkEnd w:id="288"/>
        <w:bookmarkEnd w:id="289"/>
        <w:bookmarkEnd w:id="290"/>
      </w:hyperlink>
    </w:p>
    <w:p w14:paraId="3F99FEBE" w14:textId="77777777" w:rsidR="00AE4775" w:rsidRPr="008216B1" w:rsidRDefault="00AE4775" w:rsidP="00B569AB">
      <w:pPr>
        <w:rPr>
          <w:rFonts w:cs="Arial"/>
          <w:lang w:eastAsia="en-US"/>
        </w:rPr>
      </w:pPr>
    </w:p>
    <w:p w14:paraId="0064B852" w14:textId="10023438" w:rsidR="00CA0939" w:rsidRPr="008216B1" w:rsidRDefault="00AE4775" w:rsidP="00B569AB">
      <w:pPr>
        <w:rPr>
          <w:rFonts w:cs="Arial"/>
          <w:lang w:eastAsia="en-US"/>
        </w:rPr>
      </w:pPr>
      <w:r w:rsidRPr="008216B1">
        <w:rPr>
          <w:rFonts w:cs="Arial"/>
          <w:lang w:eastAsia="en-US"/>
        </w:rPr>
        <w:t>Pomorski inšpektorji spadajo v približno enak generacijski okvir. Ko bodo ti odšli v pokoj, bo nastala medgeneracijska vrzel, kar pa bo povzročilo nepopolno izvajanje inšpekcijskega nadzora glede izvajanja zahtev in predpisov iz področja pomorske varnosti. Zaradi specifike in narave dela ter nacionalnega programa usposabljanja za pomorskega inšpektorja, da bi lahko naloge opravljal samostojno, sta potrebni vsaj dve leti uvajanja. Zaradi tega je potrebno vzpostaviti ustrezen sistem pravočasnega nabora in dopolnjevanja kadrov tako, da bi vsaj eno leto pred iztekom delovnega razmerja že obstoječemu inšpektorju, bilo možno predhodno zaposliti novega inšpektorja - pripravnika, ki bi se ga pravočasno usposobilo in uvajalo v delo ter tako zagotovilo nemoteno oz. kontinuirano delovanje oz. izvajanje nalog inšpekcijskega nadzora.</w:t>
      </w:r>
    </w:p>
    <w:p w14:paraId="5B905A0A" w14:textId="19DBCC5C" w:rsidR="00B03C4F" w:rsidRPr="008216B1" w:rsidRDefault="00BF4881" w:rsidP="00B569AB">
      <w:pPr>
        <w:pStyle w:val="Naslov3"/>
        <w:rPr>
          <w:sz w:val="20"/>
          <w:szCs w:val="20"/>
        </w:rPr>
      </w:pPr>
      <w:hyperlink w:anchor="_Toc512417923" w:history="1">
        <w:bookmarkStart w:id="291" w:name="_Toc223692265"/>
        <w:bookmarkStart w:id="292" w:name="_Toc224374618"/>
        <w:bookmarkStart w:id="293" w:name="_Toc223010025"/>
        <w:bookmarkStart w:id="294" w:name="_Toc223361237"/>
        <w:r w:rsidRPr="008216B1">
          <w:rPr>
            <w:sz w:val="20"/>
            <w:szCs w:val="20"/>
          </w:rPr>
          <w:t>4</w:t>
        </w:r>
        <w:r w:rsidR="00864B5A" w:rsidRPr="008216B1">
          <w:rPr>
            <w:sz w:val="20"/>
            <w:szCs w:val="20"/>
          </w:rPr>
          <w:t>.2.</w:t>
        </w:r>
        <w:r w:rsidR="003B37B6" w:rsidRPr="008216B1">
          <w:rPr>
            <w:sz w:val="20"/>
            <w:szCs w:val="20"/>
          </w:rPr>
          <w:t>29</w:t>
        </w:r>
        <w:r w:rsidR="00864B5A" w:rsidRPr="008216B1">
          <w:rPr>
            <w:sz w:val="20"/>
            <w:szCs w:val="20"/>
          </w:rPr>
          <w:t xml:space="preserve"> UPRAVA REPUBLIKE SLOVENIJE ZA VARSTVO PRED SEVANJI</w:t>
        </w:r>
        <w:bookmarkEnd w:id="291"/>
        <w:bookmarkEnd w:id="292"/>
        <w:r w:rsidR="00864B5A" w:rsidRPr="008216B1">
          <w:rPr>
            <w:sz w:val="20"/>
            <w:szCs w:val="20"/>
          </w:rPr>
          <w:t xml:space="preserve"> </w:t>
        </w:r>
        <w:bookmarkEnd w:id="293"/>
        <w:bookmarkEnd w:id="294"/>
      </w:hyperlink>
    </w:p>
    <w:p w14:paraId="7804B780" w14:textId="77777777" w:rsidR="00A14431" w:rsidRPr="008216B1" w:rsidRDefault="00A14431" w:rsidP="00B569AB">
      <w:pPr>
        <w:rPr>
          <w:szCs w:val="24"/>
        </w:rPr>
      </w:pPr>
    </w:p>
    <w:p w14:paraId="3DA8C7CF" w14:textId="10343F57" w:rsidR="006415AE" w:rsidRPr="008216B1" w:rsidRDefault="006415AE" w:rsidP="006415AE">
      <w:pPr>
        <w:rPr>
          <w:szCs w:val="24"/>
        </w:rPr>
      </w:pPr>
      <w:r w:rsidRPr="008216B1">
        <w:rPr>
          <w:szCs w:val="24"/>
        </w:rPr>
        <w:t>Kadrovske razmere Inšpek</w:t>
      </w:r>
      <w:r w:rsidR="00C71053" w:rsidRPr="008216B1">
        <w:rPr>
          <w:szCs w:val="24"/>
        </w:rPr>
        <w:t>cije</w:t>
      </w:r>
      <w:r w:rsidRPr="008216B1">
        <w:rPr>
          <w:szCs w:val="24"/>
        </w:rPr>
        <w:t xml:space="preserve"> varstva pred sevanji narekujejo, da se inšpektorji ne morejo izključno posvetiti inšpekcijskemu nadzoru</w:t>
      </w:r>
      <w:r w:rsidR="00C71053" w:rsidRPr="008216B1">
        <w:rPr>
          <w:szCs w:val="24"/>
        </w:rPr>
        <w:t>,</w:t>
      </w:r>
      <w:r w:rsidRPr="008216B1">
        <w:rPr>
          <w:szCs w:val="24"/>
        </w:rPr>
        <w:t xml:space="preserve"> ampak sodelujejo tudi v upravnem delu.</w:t>
      </w:r>
    </w:p>
    <w:p w14:paraId="3206E9B4" w14:textId="77777777" w:rsidR="006415AE" w:rsidRPr="008216B1" w:rsidRDefault="006415AE" w:rsidP="006415AE">
      <w:pPr>
        <w:rPr>
          <w:szCs w:val="24"/>
        </w:rPr>
      </w:pPr>
    </w:p>
    <w:p w14:paraId="17E56A01" w14:textId="15EEDD32" w:rsidR="006415AE" w:rsidRPr="008216B1" w:rsidRDefault="006415AE" w:rsidP="006415AE">
      <w:pPr>
        <w:rPr>
          <w:szCs w:val="24"/>
        </w:rPr>
      </w:pPr>
      <w:r w:rsidRPr="008216B1">
        <w:rPr>
          <w:szCs w:val="24"/>
        </w:rPr>
        <w:t xml:space="preserve">Delež kompleksnejših inšpekcijskih zadev je v </w:t>
      </w:r>
      <w:r w:rsidR="00C71053" w:rsidRPr="008216B1">
        <w:rPr>
          <w:szCs w:val="24"/>
        </w:rPr>
        <w:t xml:space="preserve">letu </w:t>
      </w:r>
      <w:r w:rsidRPr="008216B1">
        <w:rPr>
          <w:szCs w:val="24"/>
        </w:rPr>
        <w:t xml:space="preserve">2025 predstavljal 23 % (67 od 292) vseh inšpekcijskih zadev, kar </w:t>
      </w:r>
      <w:r w:rsidR="00C71053" w:rsidRPr="008216B1">
        <w:rPr>
          <w:szCs w:val="24"/>
        </w:rPr>
        <w:t xml:space="preserve">je </w:t>
      </w:r>
      <w:r w:rsidRPr="008216B1">
        <w:rPr>
          <w:szCs w:val="24"/>
        </w:rPr>
        <w:t>primerljivo s predvidenimi 26</w:t>
      </w:r>
      <w:r w:rsidR="00C71053" w:rsidRPr="008216B1">
        <w:rPr>
          <w:szCs w:val="24"/>
        </w:rPr>
        <w:t xml:space="preserve"> </w:t>
      </w:r>
      <w:r w:rsidRPr="008216B1">
        <w:rPr>
          <w:szCs w:val="24"/>
        </w:rPr>
        <w:t>% (55 od 210 pregledov). Načrtovani delež kompleksnih inšpekcijskih pregledov, bi bil višji, če v letu 2025 ne bi bil velik delež zadev</w:t>
      </w:r>
      <w:r w:rsidR="00C71053" w:rsidRPr="008216B1">
        <w:rPr>
          <w:szCs w:val="24"/>
        </w:rPr>
        <w:t>,</w:t>
      </w:r>
      <w:r w:rsidRPr="008216B1">
        <w:rPr>
          <w:szCs w:val="24"/>
        </w:rPr>
        <w:t xml:space="preserve"> povezanih z začetkom ali prenehanjem uporabe vira sevanja</w:t>
      </w:r>
      <w:r w:rsidR="00C71053" w:rsidRPr="008216B1">
        <w:rPr>
          <w:szCs w:val="24"/>
        </w:rPr>
        <w:t>,</w:t>
      </w:r>
      <w:r w:rsidRPr="008216B1">
        <w:rPr>
          <w:szCs w:val="24"/>
        </w:rPr>
        <w:t xml:space="preserve"> in sicer 208 od 292 ali 71%.</w:t>
      </w:r>
    </w:p>
    <w:p w14:paraId="4BDB22A0" w14:textId="3E48D8E7" w:rsidR="00B03C4F" w:rsidRPr="008216B1" w:rsidRDefault="00BF4881" w:rsidP="00B569AB">
      <w:pPr>
        <w:pStyle w:val="Naslov3"/>
      </w:pPr>
      <w:hyperlink w:anchor="_Toc512417924" w:history="1">
        <w:bookmarkStart w:id="295" w:name="_Toc223010026"/>
        <w:bookmarkStart w:id="296" w:name="_Toc223361238"/>
        <w:bookmarkStart w:id="297" w:name="_Toc223692266"/>
        <w:bookmarkStart w:id="298" w:name="_Toc224374619"/>
        <w:r w:rsidRPr="008216B1">
          <w:rPr>
            <w:sz w:val="20"/>
            <w:szCs w:val="20"/>
          </w:rPr>
          <w:t>4</w:t>
        </w:r>
        <w:r w:rsidR="00864B5A" w:rsidRPr="008216B1">
          <w:rPr>
            <w:sz w:val="20"/>
            <w:szCs w:val="20"/>
          </w:rPr>
          <w:t>.2.3</w:t>
        </w:r>
        <w:r w:rsidR="003B37B6" w:rsidRPr="008216B1">
          <w:rPr>
            <w:sz w:val="20"/>
            <w:szCs w:val="20"/>
          </w:rPr>
          <w:t>0</w:t>
        </w:r>
        <w:r w:rsidR="00864B5A" w:rsidRPr="008216B1">
          <w:rPr>
            <w:sz w:val="20"/>
            <w:szCs w:val="20"/>
          </w:rPr>
          <w:t xml:space="preserve"> UPRAVA REPUBLIKE SLOVENIJE ZA VARNO HRANO, VETERINARSTVO IN VARSTVO RASTLIN</w:t>
        </w:r>
        <w:bookmarkEnd w:id="295"/>
        <w:bookmarkEnd w:id="296"/>
        <w:bookmarkEnd w:id="297"/>
        <w:bookmarkEnd w:id="298"/>
      </w:hyperlink>
    </w:p>
    <w:p w14:paraId="6F83A14D" w14:textId="77777777" w:rsidR="005B384D" w:rsidRPr="008216B1" w:rsidRDefault="005B384D" w:rsidP="005B384D"/>
    <w:p w14:paraId="6E4F0D87" w14:textId="26CAC143" w:rsidR="005B384D" w:rsidRPr="008216B1" w:rsidRDefault="005B384D" w:rsidP="005B384D">
      <w:r w:rsidRPr="008216B1">
        <w:t>Inšpekcija za varno hrano, veterinarstvo in varstvo rastlin, kot notranja organizacijska enota UVHVVR, že več let čuti kadrovski primanjkljaj uradnih veterinarjev, inšpektorjev za hrano in fitosanitarnih inšpektorjev, kadrovski načrti ne govorijo o določitvi kvot za notranje organizacijske enote organov v sestavi. Zaradi sprememb v zakonodaji kot tudi včlanitve v mednarodne organizacije (</w:t>
      </w:r>
      <w:r w:rsidR="00122E3C">
        <w:t xml:space="preserve">Organizacija za gospodarsko sodelovanje in razvoj - </w:t>
      </w:r>
      <w:r w:rsidRPr="008216B1">
        <w:t>OECD) se obseg rednih nalog povečuje. Kot problematična se je izkazala tudi starostna struktura zaposlenih, povprečna starost je 54 let, saj je bilo težko zagotoviti izvajanje nadzora izven delovnega časa. V nekaj letih bo tudi zaradi številčnega upokojevanja, brez zagotovljenega ustreznega uvajanja novega kadra, izpad usposobljenega kadra velik. Zakonodaja EU je obsežna, se ves čas spreminja, kar zahteva od inšpektorjev poznavanje in neposredno uporabo številnih uredb Evropskega Sveta in Parlamenta, njihovih izvedbenih in delegiranih uredb ter nacionalne zakonodaje. Slednja tudi ni vedno usklajena s predpisi EU, zato je potrebna njena prenova. Izpolnjevanje zahtev kompleksne zakonodaje predstavlja izziv tudi za zavezance, zato je izvedba nadzorov temu primerno dolgotrajnejša. Postopki in zlasti odločitve v okviru tako upravnih kot prekrškovno-inšpekcijskih postopkih so v vedno večjem deležu deležni preizkusa v pritožbenih postopkih, kjer zavezanca zastopajo odvetniške družbe, inšpektor/uradni veterinar pa nima stalne podpore pravnikov.</w:t>
      </w:r>
    </w:p>
    <w:p w14:paraId="30CC2AAB" w14:textId="5B435399" w:rsidR="00B03C4F" w:rsidRPr="008216B1" w:rsidRDefault="00BF4881" w:rsidP="00B569AB">
      <w:pPr>
        <w:pStyle w:val="Naslov3"/>
        <w:rPr>
          <w:sz w:val="20"/>
          <w:szCs w:val="20"/>
        </w:rPr>
      </w:pPr>
      <w:hyperlink w:anchor="_Toc512417925" w:history="1">
        <w:bookmarkStart w:id="299" w:name="_Toc223010027"/>
        <w:bookmarkStart w:id="300" w:name="_Toc223361239"/>
        <w:bookmarkStart w:id="301" w:name="_Toc223692267"/>
        <w:bookmarkStart w:id="302" w:name="_Toc224374620"/>
        <w:r w:rsidRPr="008216B1">
          <w:rPr>
            <w:sz w:val="20"/>
            <w:szCs w:val="20"/>
          </w:rPr>
          <w:t>4</w:t>
        </w:r>
        <w:r w:rsidR="00864B5A" w:rsidRPr="008216B1">
          <w:rPr>
            <w:sz w:val="20"/>
            <w:szCs w:val="20"/>
          </w:rPr>
          <w:t>.2.3</w:t>
        </w:r>
        <w:r w:rsidR="003B37B6" w:rsidRPr="008216B1">
          <w:rPr>
            <w:sz w:val="20"/>
            <w:szCs w:val="20"/>
          </w:rPr>
          <w:t>1</w:t>
        </w:r>
        <w:r w:rsidR="00864B5A" w:rsidRPr="008216B1">
          <w:rPr>
            <w:sz w:val="20"/>
            <w:szCs w:val="20"/>
          </w:rPr>
          <w:t xml:space="preserve"> ZDRAVSTVENI INŠPEKTORAT REPUBLIKE SLOVENIJE</w:t>
        </w:r>
        <w:bookmarkEnd w:id="299"/>
        <w:bookmarkEnd w:id="300"/>
        <w:bookmarkEnd w:id="301"/>
        <w:bookmarkEnd w:id="302"/>
      </w:hyperlink>
    </w:p>
    <w:p w14:paraId="3A51FE62" w14:textId="77777777" w:rsidR="00046F80" w:rsidRPr="008216B1" w:rsidRDefault="00046F80" w:rsidP="00B569AB">
      <w:pPr>
        <w:rPr>
          <w:szCs w:val="24"/>
        </w:rPr>
      </w:pPr>
      <w:bookmarkStart w:id="303" w:name="_Hlk158380683"/>
    </w:p>
    <w:bookmarkEnd w:id="303"/>
    <w:p w14:paraId="40ED86DD" w14:textId="77777777" w:rsidR="00B4185E" w:rsidRPr="008216B1" w:rsidRDefault="00B4185E" w:rsidP="00B4185E">
      <w:pPr>
        <w:rPr>
          <w:szCs w:val="24"/>
        </w:rPr>
      </w:pPr>
      <w:r w:rsidRPr="008216B1">
        <w:rPr>
          <w:szCs w:val="24"/>
        </w:rPr>
        <w:t>ZIRS je delo izvedel skladno z Letnim programom inšpekcijskega nadzora Zdravstvenega inšpektorata Republike Slovenije 2025. Delo je potekalo skladno s temeljnimi načeli inšpekcijskega nadzora in postopkovnimi ter materialnimi predpisi, zagotovljena pa je bila tudi javnost dela inšpektorata.</w:t>
      </w:r>
    </w:p>
    <w:p w14:paraId="735BAFA3" w14:textId="77777777" w:rsidR="00B4185E" w:rsidRPr="008216B1" w:rsidRDefault="00B4185E" w:rsidP="00B4185E">
      <w:pPr>
        <w:rPr>
          <w:szCs w:val="24"/>
        </w:rPr>
      </w:pPr>
    </w:p>
    <w:p w14:paraId="1F6DFAE0" w14:textId="77777777" w:rsidR="00B4185E" w:rsidRPr="008216B1" w:rsidRDefault="00B4185E" w:rsidP="00B4185E">
      <w:pPr>
        <w:rPr>
          <w:szCs w:val="24"/>
        </w:rPr>
      </w:pPr>
      <w:r w:rsidRPr="008216B1">
        <w:rPr>
          <w:szCs w:val="24"/>
        </w:rPr>
        <w:t>Inšpekcijski pregledi so bili v letu 2025 opravljeni na vseh področjih delokroga, kjer ima inšpektorat pristojnosti za inšpekcijski nadzor. Vzorčenje je potekalo na področjih proizvodnje oziroma prometa različnih vrst proizvodov, ob uradnem nadzoru nad vnosom ter pri dejavnostih, pri katerih se preverjajo sanitarno zdravstveni pogoji.</w:t>
      </w:r>
    </w:p>
    <w:p w14:paraId="593E2430" w14:textId="77777777" w:rsidR="00B4185E" w:rsidRPr="008216B1" w:rsidRDefault="00B4185E" w:rsidP="00B4185E">
      <w:pPr>
        <w:rPr>
          <w:szCs w:val="24"/>
        </w:rPr>
      </w:pPr>
    </w:p>
    <w:p w14:paraId="3FFF23D9" w14:textId="77777777" w:rsidR="00B4185E" w:rsidRPr="008216B1" w:rsidRDefault="00B4185E" w:rsidP="00B4185E">
      <w:pPr>
        <w:rPr>
          <w:szCs w:val="24"/>
        </w:rPr>
      </w:pPr>
      <w:r w:rsidRPr="008216B1">
        <w:rPr>
          <w:szCs w:val="24"/>
        </w:rPr>
        <w:t>Prioritetno se je izvajal inšpekcijski nadzor na področju pacientovih pravic pri izvajalcih zdravstvene dejavnosti v javni mreži. Nadzor je bil usmerjen v zagotavljanje ažurnih in resničnih podatkov o prostih terminih oziroma okvirnih terminih in številu uvrščenih na čakalni seznam ter drugih podatkov, ki jih izvajalec zdravstvene dejavnosti posreduje v zbirko eNapotnica in eNaročilo, kar je bistvenega pomena za paciente, ki se želijo naročiti na določeno vrsto zdravstvene storitve. Pri izvajalcih zdravstvene dejavnosti v javni mreži na primarnem nivoju pa so inšpektorji preverjali zagotavljanje predpisanih oblik naročanja na zdravstvene storitve in obvezne objave glede naročanja.</w:t>
      </w:r>
    </w:p>
    <w:p w14:paraId="3A0F1094" w14:textId="77777777" w:rsidR="00B4185E" w:rsidRPr="008216B1" w:rsidRDefault="00B4185E" w:rsidP="00B4185E">
      <w:pPr>
        <w:rPr>
          <w:szCs w:val="24"/>
        </w:rPr>
      </w:pPr>
    </w:p>
    <w:p w14:paraId="2B9CB1D4" w14:textId="6F48E495" w:rsidR="0096441C" w:rsidRPr="008216B1" w:rsidRDefault="00B4185E" w:rsidP="00B4185E">
      <w:pPr>
        <w:rPr>
          <w:szCs w:val="24"/>
        </w:rPr>
      </w:pPr>
      <w:r w:rsidRPr="008216B1">
        <w:rPr>
          <w:szCs w:val="24"/>
        </w:rPr>
        <w:t>Prioritetno so se izvajali tudi nadzori na področju zdravstvene dejavnosti pri izvajalcih zdravstvene dejavnosti, v okviru katerih s</w:t>
      </w:r>
      <w:r w:rsidR="00C71053" w:rsidRPr="008216B1">
        <w:rPr>
          <w:szCs w:val="24"/>
        </w:rPr>
        <w:t xml:space="preserve">e </w:t>
      </w:r>
      <w:r w:rsidR="005832DC" w:rsidRPr="008216B1">
        <w:rPr>
          <w:szCs w:val="24"/>
        </w:rPr>
        <w:t xml:space="preserve">je </w:t>
      </w:r>
      <w:r w:rsidR="00C71053" w:rsidRPr="008216B1">
        <w:rPr>
          <w:szCs w:val="24"/>
        </w:rPr>
        <w:t>nadziral</w:t>
      </w:r>
      <w:r w:rsidR="005832DC" w:rsidRPr="008216B1">
        <w:rPr>
          <w:szCs w:val="24"/>
        </w:rPr>
        <w:t>o izvajanje</w:t>
      </w:r>
      <w:r w:rsidRPr="008216B1">
        <w:rPr>
          <w:szCs w:val="24"/>
        </w:rPr>
        <w:t xml:space="preserve"> določb Zakona o zdravstveni dejavnosti</w:t>
      </w:r>
      <w:r w:rsidR="00C71053" w:rsidRPr="008216B1">
        <w:t xml:space="preserve"> (</w:t>
      </w:r>
      <w:r w:rsidR="00C71053" w:rsidRPr="008216B1">
        <w:rPr>
          <w:szCs w:val="24"/>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w:t>
      </w:r>
      <w:r w:rsidRPr="008216B1">
        <w:rPr>
          <w:szCs w:val="24"/>
        </w:rPr>
        <w:t xml:space="preserve"> in podzakonskih predpisov. Preverjali so se pogoji za opravljanje zdravstvene dejavnosti - t.j. dovoljenje za izvajanje zdravstvene dejavnosti, pogoji za opravljanje zdravstvene dejavnosti pri drugem izvajalcu zdravstvene dejavnosti s poudarkom na preverjanju pogojev pri samostojnih podjetnikih posameznikih (dovoljenje za opravljanje zdravstvene dejavnosti, soglasje za opravljanje zdravstvenih storitev pri drugem izvajalcu zdravstvene dejavnosti, podjemne pogodbe ter vodenje evidenc soglasij in podjemnih pogodb), vnos podatkov v centralni register podatkov o pacientu, izpolnjevanje pogojev za samostojno delo zdravstvenih delavcev in zdravstvenih sodelavcev (licenca, vpis v register) in oglaševanje zdravstvene dejavnosti.</w:t>
      </w:r>
    </w:p>
    <w:p w14:paraId="544CC296" w14:textId="77777777" w:rsidR="008F407A" w:rsidRPr="008216B1" w:rsidRDefault="008F407A" w:rsidP="00B4185E">
      <w:pPr>
        <w:rPr>
          <w:szCs w:val="24"/>
        </w:rPr>
      </w:pPr>
    </w:p>
    <w:p w14:paraId="08629EDD" w14:textId="51ED64CE" w:rsidR="00E67FE6" w:rsidRPr="008216B1" w:rsidRDefault="008D7B46" w:rsidP="00B569AB">
      <w:pPr>
        <w:pStyle w:val="Naslov2"/>
        <w:rPr>
          <w:i w:val="0"/>
          <w:iCs w:val="0"/>
          <w:sz w:val="20"/>
          <w:szCs w:val="20"/>
        </w:rPr>
      </w:pPr>
      <w:hyperlink w:anchor="_Toc512417926" w:history="1">
        <w:bookmarkStart w:id="304" w:name="_Toc223010028"/>
        <w:bookmarkStart w:id="305" w:name="_Toc223361240"/>
        <w:bookmarkStart w:id="306" w:name="_Toc223692268"/>
        <w:bookmarkStart w:id="307" w:name="_Toc224374621"/>
        <w:r w:rsidRPr="008216B1">
          <w:rPr>
            <w:i w:val="0"/>
            <w:iCs w:val="0"/>
            <w:sz w:val="20"/>
            <w:szCs w:val="20"/>
          </w:rPr>
          <w:t>4</w:t>
        </w:r>
        <w:r w:rsidR="00E67FE6" w:rsidRPr="008216B1">
          <w:rPr>
            <w:i w:val="0"/>
            <w:iCs w:val="0"/>
            <w:sz w:val="20"/>
            <w:szCs w:val="20"/>
          </w:rPr>
          <w:t>.3 OPRAVLJANJE NADZORA V SODELOVANJU Z DRUGIMI INŠPEKCIJSKIMI ORGANI</w:t>
        </w:r>
        <w:bookmarkEnd w:id="304"/>
        <w:bookmarkEnd w:id="305"/>
        <w:bookmarkEnd w:id="306"/>
        <w:bookmarkEnd w:id="307"/>
      </w:hyperlink>
    </w:p>
    <w:p w14:paraId="4A752C5F" w14:textId="488E58AA" w:rsidR="00E67FE6" w:rsidRPr="008216B1" w:rsidRDefault="008D7B46" w:rsidP="00B569AB">
      <w:pPr>
        <w:pStyle w:val="Naslov3"/>
        <w:rPr>
          <w:sz w:val="20"/>
          <w:szCs w:val="20"/>
        </w:rPr>
      </w:pPr>
      <w:hyperlink w:anchor="_Toc512417900" w:history="1">
        <w:bookmarkStart w:id="308" w:name="_Toc223010029"/>
        <w:bookmarkStart w:id="309" w:name="_Toc223361241"/>
        <w:bookmarkStart w:id="310" w:name="_Toc223692269"/>
        <w:bookmarkStart w:id="311" w:name="_Toc224374622"/>
        <w:r w:rsidRPr="008216B1">
          <w:rPr>
            <w:sz w:val="20"/>
            <w:szCs w:val="20"/>
          </w:rPr>
          <w:t>4</w:t>
        </w:r>
        <w:r w:rsidR="00D9578B" w:rsidRPr="008216B1">
          <w:rPr>
            <w:sz w:val="20"/>
            <w:szCs w:val="20"/>
          </w:rPr>
          <w:t>.3.1 AGENCIJA ZA KOMUNIKACIJSKA OMREŽJA IN STORITVE REPUBLIKE SLOVENIJE</w:t>
        </w:r>
        <w:bookmarkEnd w:id="308"/>
        <w:bookmarkEnd w:id="309"/>
        <w:bookmarkEnd w:id="310"/>
        <w:bookmarkEnd w:id="311"/>
      </w:hyperlink>
    </w:p>
    <w:p w14:paraId="37FC4688" w14:textId="77777777" w:rsidR="000A4B19" w:rsidRPr="008216B1" w:rsidRDefault="000A4B19" w:rsidP="00B569AB"/>
    <w:p w14:paraId="6BF74CA1" w14:textId="10095A55" w:rsidR="00CC4763" w:rsidRPr="008216B1" w:rsidRDefault="00CC4763">
      <w:pPr>
        <w:pStyle w:val="Odstavekseznama"/>
        <w:numPr>
          <w:ilvl w:val="0"/>
          <w:numId w:val="10"/>
        </w:numPr>
        <w:ind w:left="360"/>
        <w:rPr>
          <w:rFonts w:eastAsiaTheme="majorEastAsia"/>
          <w:u w:val="single"/>
          <w:lang w:eastAsia="en-US"/>
        </w:rPr>
      </w:pPr>
      <w:r w:rsidRPr="008216B1">
        <w:rPr>
          <w:rFonts w:eastAsiaTheme="majorEastAsia"/>
          <w:u w:val="single"/>
          <w:lang w:eastAsia="en-US"/>
        </w:rPr>
        <w:t>Inšpekcije, s katerimi poteka sodelovanje</w:t>
      </w:r>
      <w:r w:rsidR="00237A0D" w:rsidRPr="008216B1">
        <w:rPr>
          <w:rFonts w:eastAsiaTheme="majorEastAsia"/>
          <w:u w:val="single"/>
          <w:lang w:eastAsia="en-US"/>
        </w:rPr>
        <w:t>:</w:t>
      </w:r>
    </w:p>
    <w:p w14:paraId="3ADB744C" w14:textId="77777777" w:rsidR="00237A0D" w:rsidRPr="008216B1" w:rsidRDefault="00237A0D" w:rsidP="00B569AB">
      <w:pPr>
        <w:pStyle w:val="Odstavekseznama"/>
        <w:ind w:left="360"/>
        <w:rPr>
          <w:rFonts w:eastAsiaTheme="majorEastAsia"/>
          <w:lang w:eastAsia="en-US"/>
        </w:rPr>
      </w:pPr>
    </w:p>
    <w:p w14:paraId="75C568E8" w14:textId="5121B56B" w:rsidR="001C5D49" w:rsidRPr="008216B1" w:rsidRDefault="001C5D49">
      <w:pPr>
        <w:pStyle w:val="Odstavekseznama"/>
        <w:numPr>
          <w:ilvl w:val="0"/>
          <w:numId w:val="13"/>
        </w:numPr>
        <w:rPr>
          <w:szCs w:val="24"/>
          <w:lang w:eastAsia="en-US"/>
        </w:rPr>
      </w:pPr>
      <w:r w:rsidRPr="008216B1">
        <w:rPr>
          <w:szCs w:val="24"/>
          <w:lang w:eastAsia="en-US"/>
        </w:rPr>
        <w:t>Tržni inšpektorat RS (TIRS),</w:t>
      </w:r>
    </w:p>
    <w:p w14:paraId="31567136" w14:textId="223B3055" w:rsidR="001C5D49" w:rsidRPr="008216B1" w:rsidRDefault="001C5D49">
      <w:pPr>
        <w:pStyle w:val="Odstavekseznama"/>
        <w:numPr>
          <w:ilvl w:val="0"/>
          <w:numId w:val="13"/>
        </w:numPr>
        <w:rPr>
          <w:szCs w:val="24"/>
          <w:lang w:eastAsia="en-US"/>
        </w:rPr>
      </w:pPr>
      <w:r w:rsidRPr="008216B1">
        <w:rPr>
          <w:szCs w:val="24"/>
          <w:lang w:eastAsia="en-US"/>
        </w:rPr>
        <w:t>Informacijski pooblaščenec RS (IP RS),</w:t>
      </w:r>
    </w:p>
    <w:p w14:paraId="5C41F1DE" w14:textId="61B8FF7C" w:rsidR="001C5D49" w:rsidRPr="008216B1" w:rsidRDefault="001C5D49">
      <w:pPr>
        <w:pStyle w:val="Odstavekseznama"/>
        <w:numPr>
          <w:ilvl w:val="0"/>
          <w:numId w:val="13"/>
        </w:numPr>
        <w:rPr>
          <w:szCs w:val="24"/>
          <w:lang w:eastAsia="en-US"/>
        </w:rPr>
      </w:pPr>
      <w:r w:rsidRPr="008216B1">
        <w:rPr>
          <w:szCs w:val="24"/>
          <w:lang w:eastAsia="en-US"/>
        </w:rPr>
        <w:t>Inšpektorat RS za kulturo in medije (IRSKM),</w:t>
      </w:r>
    </w:p>
    <w:p w14:paraId="68E8B5E6" w14:textId="320E94DC" w:rsidR="001C5D49" w:rsidRPr="008216B1" w:rsidRDefault="008F407A">
      <w:pPr>
        <w:pStyle w:val="Odstavekseznama"/>
        <w:numPr>
          <w:ilvl w:val="0"/>
          <w:numId w:val="13"/>
        </w:numPr>
        <w:rPr>
          <w:szCs w:val="24"/>
          <w:lang w:eastAsia="en-US"/>
        </w:rPr>
      </w:pPr>
      <w:r w:rsidRPr="008216B1">
        <w:rPr>
          <w:szCs w:val="24"/>
          <w:lang w:eastAsia="en-US"/>
        </w:rPr>
        <w:t xml:space="preserve">IRSNVP, </w:t>
      </w:r>
      <w:r w:rsidR="001C5D49" w:rsidRPr="008216B1">
        <w:rPr>
          <w:szCs w:val="24"/>
          <w:lang w:eastAsia="en-US"/>
        </w:rPr>
        <w:t>Gradbena in geodetska inšpekcija,</w:t>
      </w:r>
    </w:p>
    <w:p w14:paraId="42973A1B" w14:textId="242529C3" w:rsidR="001C5D49" w:rsidRPr="008216B1" w:rsidRDefault="001C5D49">
      <w:pPr>
        <w:pStyle w:val="Odstavekseznama"/>
        <w:numPr>
          <w:ilvl w:val="0"/>
          <w:numId w:val="13"/>
        </w:numPr>
        <w:rPr>
          <w:szCs w:val="24"/>
          <w:lang w:eastAsia="en-US"/>
        </w:rPr>
      </w:pPr>
      <w:r w:rsidRPr="008216B1">
        <w:rPr>
          <w:szCs w:val="24"/>
          <w:lang w:eastAsia="en-US"/>
        </w:rPr>
        <w:t>Urad Vlade RS za informacijsko varnost (URSIV),</w:t>
      </w:r>
    </w:p>
    <w:p w14:paraId="673BCB1A" w14:textId="177E9FAD" w:rsidR="00CC4763" w:rsidRPr="008216B1" w:rsidRDefault="001C5D49">
      <w:pPr>
        <w:pStyle w:val="Odstavekseznama"/>
        <w:numPr>
          <w:ilvl w:val="0"/>
          <w:numId w:val="13"/>
        </w:numPr>
        <w:rPr>
          <w:szCs w:val="24"/>
          <w:lang w:eastAsia="en-US"/>
        </w:rPr>
      </w:pPr>
      <w:r w:rsidRPr="008216B1">
        <w:rPr>
          <w:szCs w:val="24"/>
          <w:lang w:eastAsia="en-US"/>
        </w:rPr>
        <w:t>Občinski inšpektorati.</w:t>
      </w:r>
    </w:p>
    <w:p w14:paraId="31544E69" w14:textId="77777777" w:rsidR="001C5D49" w:rsidRPr="008216B1" w:rsidRDefault="001C5D49" w:rsidP="00B569AB">
      <w:pPr>
        <w:rPr>
          <w:szCs w:val="24"/>
          <w:lang w:eastAsia="en-US"/>
        </w:rPr>
      </w:pPr>
    </w:p>
    <w:p w14:paraId="7BEB9416" w14:textId="66CD1516" w:rsidR="00CC4763" w:rsidRPr="008216B1" w:rsidRDefault="00237A0D" w:rsidP="00B569AB">
      <w:pPr>
        <w:rPr>
          <w:rFonts w:eastAsiaTheme="majorEastAsia"/>
          <w:u w:val="single"/>
          <w:lang w:eastAsia="en-US"/>
        </w:rPr>
      </w:pPr>
      <w:r w:rsidRPr="008216B1">
        <w:rPr>
          <w:rFonts w:eastAsiaTheme="majorEastAsia"/>
          <w:lang w:eastAsia="en-US"/>
        </w:rPr>
        <w:t xml:space="preserve">b) </w:t>
      </w:r>
      <w:r w:rsidR="00757C3C" w:rsidRPr="008216B1">
        <w:rPr>
          <w:rFonts w:eastAsiaTheme="majorEastAsia"/>
          <w:lang w:eastAsia="en-US"/>
        </w:rPr>
        <w:t xml:space="preserve"> </w:t>
      </w:r>
      <w:r w:rsidR="00CC4763"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3C9F0158" w14:textId="77777777" w:rsidR="00237A0D" w:rsidRPr="008216B1" w:rsidRDefault="00237A0D" w:rsidP="00B569AB">
      <w:pPr>
        <w:rPr>
          <w:rFonts w:eastAsiaTheme="majorEastAsia"/>
          <w:lang w:eastAsia="en-US"/>
        </w:rPr>
      </w:pPr>
    </w:p>
    <w:p w14:paraId="487DD022" w14:textId="77777777" w:rsidR="001C5D49" w:rsidRPr="008216B1" w:rsidRDefault="001C5D49" w:rsidP="001C5D49">
      <w:pPr>
        <w:rPr>
          <w:szCs w:val="24"/>
          <w:lang w:eastAsia="en-US"/>
        </w:rPr>
      </w:pPr>
      <w:r w:rsidRPr="008216B1">
        <w:rPr>
          <w:szCs w:val="24"/>
          <w:lang w:eastAsia="en-US"/>
        </w:rPr>
        <w:t>Sodelovanje z IP RS:</w:t>
      </w:r>
    </w:p>
    <w:p w14:paraId="1DA686FD" w14:textId="170FD237" w:rsidR="001C5D49" w:rsidRPr="008216B1" w:rsidRDefault="00F6037F">
      <w:pPr>
        <w:pStyle w:val="Odstavekseznama"/>
        <w:numPr>
          <w:ilvl w:val="0"/>
          <w:numId w:val="14"/>
        </w:numPr>
        <w:rPr>
          <w:szCs w:val="24"/>
          <w:lang w:eastAsia="en-US"/>
        </w:rPr>
      </w:pPr>
      <w:r w:rsidRPr="008216B1">
        <w:rPr>
          <w:szCs w:val="24"/>
          <w:lang w:eastAsia="en-US"/>
        </w:rPr>
        <w:t>z</w:t>
      </w:r>
      <w:r w:rsidR="001C5D49" w:rsidRPr="008216B1">
        <w:rPr>
          <w:szCs w:val="24"/>
          <w:lang w:eastAsia="en-US"/>
        </w:rPr>
        <w:t>asebnost komunikacij,</w:t>
      </w:r>
    </w:p>
    <w:p w14:paraId="18955B33" w14:textId="050148AA" w:rsidR="001C5D49" w:rsidRPr="008216B1" w:rsidRDefault="00F6037F">
      <w:pPr>
        <w:pStyle w:val="Odstavekseznama"/>
        <w:numPr>
          <w:ilvl w:val="0"/>
          <w:numId w:val="14"/>
        </w:numPr>
        <w:rPr>
          <w:szCs w:val="24"/>
          <w:lang w:eastAsia="en-US"/>
        </w:rPr>
      </w:pPr>
      <w:r w:rsidRPr="008216B1">
        <w:rPr>
          <w:szCs w:val="24"/>
          <w:lang w:eastAsia="en-US"/>
        </w:rPr>
        <w:t>r</w:t>
      </w:r>
      <w:r w:rsidR="001C5D49" w:rsidRPr="008216B1">
        <w:rPr>
          <w:szCs w:val="24"/>
          <w:lang w:eastAsia="en-US"/>
        </w:rPr>
        <w:t>azkrivanje osebnih podatkov v medijih</w:t>
      </w:r>
    </w:p>
    <w:p w14:paraId="34D86B5A" w14:textId="77777777" w:rsidR="001C5D49" w:rsidRPr="008216B1" w:rsidRDefault="001C5D49" w:rsidP="001C5D49">
      <w:pPr>
        <w:rPr>
          <w:szCs w:val="24"/>
          <w:lang w:eastAsia="en-US"/>
        </w:rPr>
      </w:pPr>
    </w:p>
    <w:p w14:paraId="6D9B1B88" w14:textId="77777777" w:rsidR="001C5D49" w:rsidRPr="008216B1" w:rsidRDefault="001C5D49" w:rsidP="001C5D49">
      <w:pPr>
        <w:rPr>
          <w:szCs w:val="24"/>
          <w:lang w:eastAsia="en-US"/>
        </w:rPr>
      </w:pPr>
      <w:r w:rsidRPr="008216B1">
        <w:rPr>
          <w:szCs w:val="24"/>
          <w:lang w:eastAsia="en-US"/>
        </w:rPr>
        <w:t>Sodelovanje z URSIV:</w:t>
      </w:r>
    </w:p>
    <w:p w14:paraId="727C2751" w14:textId="38420DB2" w:rsidR="001C5D49" w:rsidRPr="008216B1" w:rsidRDefault="00F6037F">
      <w:pPr>
        <w:pStyle w:val="Odstavekseznama"/>
        <w:numPr>
          <w:ilvl w:val="0"/>
          <w:numId w:val="15"/>
        </w:numPr>
        <w:rPr>
          <w:szCs w:val="24"/>
          <w:lang w:eastAsia="en-US"/>
        </w:rPr>
      </w:pPr>
      <w:r w:rsidRPr="008216B1">
        <w:rPr>
          <w:szCs w:val="24"/>
          <w:lang w:eastAsia="en-US"/>
        </w:rPr>
        <w:t>v</w:t>
      </w:r>
      <w:r w:rsidR="001C5D49" w:rsidRPr="008216B1">
        <w:rPr>
          <w:szCs w:val="24"/>
          <w:lang w:eastAsia="en-US"/>
        </w:rPr>
        <w:t>arnost omrežij in storitev</w:t>
      </w:r>
    </w:p>
    <w:p w14:paraId="1FFD3275" w14:textId="77777777" w:rsidR="001C5D49" w:rsidRPr="008216B1" w:rsidRDefault="001C5D49" w:rsidP="001C5D49">
      <w:pPr>
        <w:rPr>
          <w:szCs w:val="24"/>
          <w:lang w:eastAsia="en-US"/>
        </w:rPr>
      </w:pPr>
    </w:p>
    <w:p w14:paraId="4F8578DC" w14:textId="77777777" w:rsidR="001C5D49" w:rsidRPr="008216B1" w:rsidRDefault="001C5D49" w:rsidP="001C5D49">
      <w:pPr>
        <w:rPr>
          <w:szCs w:val="24"/>
          <w:lang w:eastAsia="en-US"/>
        </w:rPr>
      </w:pPr>
      <w:r w:rsidRPr="008216B1">
        <w:rPr>
          <w:szCs w:val="24"/>
          <w:lang w:eastAsia="en-US"/>
        </w:rPr>
        <w:t>Sodelovanje s TIRS:</w:t>
      </w:r>
    </w:p>
    <w:p w14:paraId="4E7A7F44" w14:textId="7A5BF7F2" w:rsidR="001C5D49" w:rsidRPr="008216B1" w:rsidRDefault="00F6037F">
      <w:pPr>
        <w:pStyle w:val="Odstavekseznama"/>
        <w:numPr>
          <w:ilvl w:val="0"/>
          <w:numId w:val="16"/>
        </w:numPr>
        <w:rPr>
          <w:szCs w:val="24"/>
          <w:lang w:eastAsia="en-US"/>
        </w:rPr>
      </w:pPr>
      <w:r w:rsidRPr="008216B1">
        <w:rPr>
          <w:szCs w:val="24"/>
          <w:lang w:eastAsia="en-US"/>
        </w:rPr>
        <w:t>n</w:t>
      </w:r>
      <w:r w:rsidR="001C5D49" w:rsidRPr="008216B1">
        <w:rPr>
          <w:szCs w:val="24"/>
          <w:lang w:eastAsia="en-US"/>
        </w:rPr>
        <w:t>eželene komunikacije in pravice uporabnikov,</w:t>
      </w:r>
    </w:p>
    <w:p w14:paraId="4C712A65" w14:textId="090CDCC6" w:rsidR="001C5D49" w:rsidRPr="008216B1" w:rsidRDefault="00F6037F">
      <w:pPr>
        <w:pStyle w:val="Odstavekseznama"/>
        <w:numPr>
          <w:ilvl w:val="0"/>
          <w:numId w:val="16"/>
        </w:numPr>
        <w:rPr>
          <w:szCs w:val="24"/>
          <w:lang w:eastAsia="en-US"/>
        </w:rPr>
      </w:pPr>
      <w:r w:rsidRPr="008216B1">
        <w:rPr>
          <w:szCs w:val="24"/>
          <w:lang w:eastAsia="en-US"/>
        </w:rPr>
        <w:t>n</w:t>
      </w:r>
      <w:r w:rsidR="001C5D49" w:rsidRPr="008216B1">
        <w:rPr>
          <w:szCs w:val="24"/>
          <w:lang w:eastAsia="en-US"/>
        </w:rPr>
        <w:t>epoštene in zavajajoče poslovne prakse izvajalcev storitev,</w:t>
      </w:r>
    </w:p>
    <w:p w14:paraId="2C74449A" w14:textId="0305709A" w:rsidR="001C5D49" w:rsidRPr="008216B1" w:rsidRDefault="00F6037F">
      <w:pPr>
        <w:pStyle w:val="Odstavekseznama"/>
        <w:numPr>
          <w:ilvl w:val="0"/>
          <w:numId w:val="16"/>
        </w:numPr>
        <w:rPr>
          <w:szCs w:val="24"/>
          <w:lang w:eastAsia="en-US"/>
        </w:rPr>
      </w:pPr>
      <w:r w:rsidRPr="008216B1">
        <w:rPr>
          <w:szCs w:val="24"/>
          <w:lang w:eastAsia="en-US"/>
        </w:rPr>
        <w:t>o</w:t>
      </w:r>
      <w:r w:rsidR="001C5D49" w:rsidRPr="008216B1">
        <w:rPr>
          <w:szCs w:val="24"/>
          <w:lang w:eastAsia="en-US"/>
        </w:rPr>
        <w:t>značevanje avdiovizualnih komercialnih sporočil in s tem povezane nepoštene in/ali agresivne poslovne prakse,</w:t>
      </w:r>
    </w:p>
    <w:p w14:paraId="03788E9B" w14:textId="38A6E6E7" w:rsidR="001C5D49" w:rsidRPr="008216B1" w:rsidRDefault="00F6037F">
      <w:pPr>
        <w:pStyle w:val="Odstavekseznama"/>
        <w:numPr>
          <w:ilvl w:val="0"/>
          <w:numId w:val="16"/>
        </w:numPr>
        <w:rPr>
          <w:szCs w:val="24"/>
          <w:lang w:eastAsia="en-US"/>
        </w:rPr>
      </w:pPr>
      <w:r w:rsidRPr="008216B1">
        <w:rPr>
          <w:szCs w:val="24"/>
          <w:lang w:eastAsia="en-US"/>
        </w:rPr>
        <w:t>t</w:t>
      </w:r>
      <w:r w:rsidR="001C5D49" w:rsidRPr="008216B1">
        <w:rPr>
          <w:szCs w:val="24"/>
          <w:lang w:eastAsia="en-US"/>
        </w:rPr>
        <w:t>rg poštnih storitev,</w:t>
      </w:r>
    </w:p>
    <w:p w14:paraId="43038ECD" w14:textId="524C99C4" w:rsidR="001C5D49" w:rsidRPr="008216B1" w:rsidRDefault="00F6037F">
      <w:pPr>
        <w:pStyle w:val="Odstavekseznama"/>
        <w:numPr>
          <w:ilvl w:val="0"/>
          <w:numId w:val="16"/>
        </w:numPr>
        <w:rPr>
          <w:szCs w:val="24"/>
          <w:lang w:eastAsia="en-US"/>
        </w:rPr>
      </w:pPr>
      <w:r w:rsidRPr="008216B1">
        <w:rPr>
          <w:szCs w:val="24"/>
          <w:lang w:eastAsia="en-US"/>
        </w:rPr>
        <w:t>n</w:t>
      </w:r>
      <w:r w:rsidR="001C5D49" w:rsidRPr="008216B1">
        <w:rPr>
          <w:szCs w:val="24"/>
          <w:lang w:eastAsia="en-US"/>
        </w:rPr>
        <w:t>eželene poslovne prakse pri prodaji železniških vozovnic</w:t>
      </w:r>
    </w:p>
    <w:p w14:paraId="7A8A14AD" w14:textId="77777777" w:rsidR="001C5D49" w:rsidRPr="008216B1" w:rsidRDefault="001C5D49" w:rsidP="001C5D49">
      <w:pPr>
        <w:rPr>
          <w:szCs w:val="24"/>
          <w:lang w:eastAsia="en-US"/>
        </w:rPr>
      </w:pPr>
    </w:p>
    <w:p w14:paraId="1E48389F" w14:textId="77777777" w:rsidR="001C5D49" w:rsidRPr="008216B1" w:rsidRDefault="001C5D49" w:rsidP="001C5D49">
      <w:pPr>
        <w:rPr>
          <w:szCs w:val="24"/>
          <w:lang w:eastAsia="en-US"/>
        </w:rPr>
      </w:pPr>
      <w:r w:rsidRPr="008216B1">
        <w:rPr>
          <w:szCs w:val="24"/>
          <w:lang w:eastAsia="en-US"/>
        </w:rPr>
        <w:t>Sodelovanje z IRSKM:</w:t>
      </w:r>
    </w:p>
    <w:p w14:paraId="53B0E455" w14:textId="0F8CD254" w:rsidR="001C5D49" w:rsidRPr="008216B1" w:rsidRDefault="00F6037F">
      <w:pPr>
        <w:pStyle w:val="Odstavekseznama"/>
        <w:numPr>
          <w:ilvl w:val="1"/>
          <w:numId w:val="17"/>
        </w:numPr>
        <w:rPr>
          <w:szCs w:val="24"/>
          <w:lang w:eastAsia="en-US"/>
        </w:rPr>
      </w:pPr>
      <w:r w:rsidRPr="008216B1">
        <w:rPr>
          <w:szCs w:val="24"/>
          <w:lang w:eastAsia="en-US"/>
        </w:rPr>
        <w:t>k</w:t>
      </w:r>
      <w:r w:rsidR="001C5D49" w:rsidRPr="008216B1">
        <w:rPr>
          <w:szCs w:val="24"/>
          <w:lang w:eastAsia="en-US"/>
        </w:rPr>
        <w:t>olofon,</w:t>
      </w:r>
    </w:p>
    <w:p w14:paraId="4434700A" w14:textId="0DFE9285" w:rsidR="001C5D49" w:rsidRPr="008216B1" w:rsidRDefault="00F6037F">
      <w:pPr>
        <w:pStyle w:val="Odstavekseznama"/>
        <w:numPr>
          <w:ilvl w:val="1"/>
          <w:numId w:val="17"/>
        </w:numPr>
        <w:rPr>
          <w:szCs w:val="24"/>
          <w:lang w:eastAsia="en-US"/>
        </w:rPr>
      </w:pPr>
      <w:r w:rsidRPr="008216B1">
        <w:rPr>
          <w:szCs w:val="24"/>
          <w:lang w:eastAsia="en-US"/>
        </w:rPr>
        <w:t>p</w:t>
      </w:r>
      <w:r w:rsidR="001C5D49" w:rsidRPr="008216B1">
        <w:rPr>
          <w:szCs w:val="24"/>
          <w:lang w:eastAsia="en-US"/>
        </w:rPr>
        <w:t>repoved spodbujanja nasilja ali sovraštva in ščuvanja k storitvi terorističnih kaznivih dejanj,</w:t>
      </w:r>
    </w:p>
    <w:p w14:paraId="2ABAFD56" w14:textId="2A3A608F" w:rsidR="001C5D49" w:rsidRPr="008216B1" w:rsidRDefault="00F6037F">
      <w:pPr>
        <w:pStyle w:val="Odstavekseznama"/>
        <w:numPr>
          <w:ilvl w:val="1"/>
          <w:numId w:val="17"/>
        </w:numPr>
        <w:rPr>
          <w:szCs w:val="24"/>
          <w:lang w:eastAsia="en-US"/>
        </w:rPr>
      </w:pPr>
      <w:r w:rsidRPr="008216B1">
        <w:rPr>
          <w:szCs w:val="24"/>
          <w:lang w:eastAsia="en-US"/>
        </w:rPr>
        <w:t>z</w:t>
      </w:r>
      <w:r w:rsidR="001C5D49" w:rsidRPr="008216B1">
        <w:rPr>
          <w:szCs w:val="24"/>
          <w:lang w:eastAsia="en-US"/>
        </w:rPr>
        <w:t>aščita otrok,</w:t>
      </w:r>
    </w:p>
    <w:p w14:paraId="62958D94" w14:textId="3A482467" w:rsidR="001C5D49" w:rsidRPr="008216B1" w:rsidRDefault="00F6037F">
      <w:pPr>
        <w:pStyle w:val="Odstavekseznama"/>
        <w:numPr>
          <w:ilvl w:val="1"/>
          <w:numId w:val="17"/>
        </w:numPr>
        <w:rPr>
          <w:szCs w:val="24"/>
          <w:lang w:eastAsia="en-US"/>
        </w:rPr>
      </w:pPr>
      <w:r w:rsidRPr="008216B1">
        <w:rPr>
          <w:szCs w:val="24"/>
          <w:lang w:eastAsia="en-US"/>
        </w:rPr>
        <w:t>o</w:t>
      </w:r>
      <w:r w:rsidR="001C5D49" w:rsidRPr="008216B1">
        <w:rPr>
          <w:szCs w:val="24"/>
          <w:lang w:eastAsia="en-US"/>
        </w:rPr>
        <w:t>glaševanje</w:t>
      </w:r>
    </w:p>
    <w:p w14:paraId="1E654F98" w14:textId="77777777" w:rsidR="001C5D49" w:rsidRPr="008216B1" w:rsidRDefault="001C5D49" w:rsidP="001C5D49">
      <w:pPr>
        <w:rPr>
          <w:szCs w:val="24"/>
          <w:lang w:eastAsia="en-US"/>
        </w:rPr>
      </w:pPr>
    </w:p>
    <w:p w14:paraId="2FAB321E" w14:textId="1B9CD0EE" w:rsidR="001C5D49" w:rsidRPr="008216B1" w:rsidRDefault="001C5D49" w:rsidP="001C5D49">
      <w:pPr>
        <w:pStyle w:val="Odstavekseznama"/>
        <w:ind w:left="0"/>
        <w:rPr>
          <w:szCs w:val="24"/>
          <w:lang w:eastAsia="en-US"/>
        </w:rPr>
      </w:pPr>
      <w:r w:rsidRPr="008216B1">
        <w:rPr>
          <w:szCs w:val="24"/>
          <w:lang w:eastAsia="en-US"/>
        </w:rPr>
        <w:t xml:space="preserve">Sodelovanje z </w:t>
      </w:r>
      <w:r w:rsidR="00F6037F" w:rsidRPr="008216B1">
        <w:rPr>
          <w:szCs w:val="24"/>
          <w:lang w:eastAsia="en-US"/>
        </w:rPr>
        <w:t xml:space="preserve">IRSNVP, </w:t>
      </w:r>
      <w:r w:rsidRPr="008216B1">
        <w:rPr>
          <w:szCs w:val="24"/>
          <w:lang w:eastAsia="en-US"/>
        </w:rPr>
        <w:t>Gradbeno in geodetsko inšpekcijo</w:t>
      </w:r>
      <w:r w:rsidR="00F6037F" w:rsidRPr="008216B1">
        <w:rPr>
          <w:szCs w:val="24"/>
          <w:lang w:eastAsia="en-US"/>
        </w:rPr>
        <w:t>,</w:t>
      </w:r>
      <w:r w:rsidRPr="008216B1">
        <w:rPr>
          <w:szCs w:val="24"/>
          <w:lang w:eastAsia="en-US"/>
        </w:rPr>
        <w:t xml:space="preserve"> ter občinskimi inšpektorati:</w:t>
      </w:r>
    </w:p>
    <w:p w14:paraId="55AE6FB4" w14:textId="51A0EF6C" w:rsidR="001C5D49" w:rsidRPr="008216B1" w:rsidRDefault="00F6037F">
      <w:pPr>
        <w:pStyle w:val="Odstavekseznama"/>
        <w:numPr>
          <w:ilvl w:val="1"/>
          <w:numId w:val="18"/>
        </w:numPr>
        <w:rPr>
          <w:szCs w:val="24"/>
          <w:lang w:eastAsia="en-US"/>
        </w:rPr>
      </w:pPr>
      <w:r w:rsidRPr="008216B1">
        <w:rPr>
          <w:szCs w:val="24"/>
          <w:lang w:eastAsia="en-US"/>
        </w:rPr>
        <w:t>g</w:t>
      </w:r>
      <w:r w:rsidR="001C5D49" w:rsidRPr="008216B1">
        <w:rPr>
          <w:szCs w:val="24"/>
          <w:lang w:eastAsia="en-US"/>
        </w:rPr>
        <w:t>radnja elektronskih komunikacijskih omrežij</w:t>
      </w:r>
    </w:p>
    <w:p w14:paraId="745D21A1" w14:textId="29F86781" w:rsidR="005E5BF9" w:rsidRPr="008216B1" w:rsidRDefault="008D7B46" w:rsidP="00B569AB">
      <w:pPr>
        <w:pStyle w:val="Naslov3"/>
        <w:rPr>
          <w:sz w:val="20"/>
          <w:szCs w:val="20"/>
        </w:rPr>
      </w:pPr>
      <w:bookmarkStart w:id="312" w:name="_Toc223010030"/>
      <w:bookmarkStart w:id="313" w:name="_Toc223361242"/>
      <w:bookmarkStart w:id="314" w:name="_Toc223692270"/>
      <w:bookmarkStart w:id="315" w:name="_Toc224374623"/>
      <w:r w:rsidRPr="008216B1">
        <w:rPr>
          <w:sz w:val="20"/>
          <w:szCs w:val="20"/>
        </w:rPr>
        <w:t>4</w:t>
      </w:r>
      <w:r w:rsidR="005E5BF9" w:rsidRPr="008216B1">
        <w:rPr>
          <w:sz w:val="20"/>
          <w:szCs w:val="20"/>
        </w:rPr>
        <w:t>.3.2 JAVNA AGENCIJA ZA ŽELEZNIŠKI PROMET REPUBLIKE SLOVENIJE</w:t>
      </w:r>
      <w:bookmarkEnd w:id="312"/>
      <w:bookmarkEnd w:id="313"/>
      <w:bookmarkEnd w:id="314"/>
      <w:bookmarkEnd w:id="315"/>
    </w:p>
    <w:p w14:paraId="763BF6D0" w14:textId="77777777" w:rsidR="00ED4CA0" w:rsidRPr="008216B1" w:rsidRDefault="00ED4CA0" w:rsidP="00B569AB"/>
    <w:p w14:paraId="16279A77" w14:textId="7E0D8AF6" w:rsidR="000A3005" w:rsidRPr="008216B1" w:rsidRDefault="00A766FC" w:rsidP="00B569AB">
      <w:pPr>
        <w:autoSpaceDE w:val="0"/>
        <w:autoSpaceDN w:val="0"/>
        <w:adjustRightInd w:val="0"/>
        <w:rPr>
          <w:rFonts w:cs="Arial"/>
          <w:color w:val="000000"/>
          <w:u w:val="single"/>
        </w:rPr>
      </w:pPr>
      <w:r w:rsidRPr="008216B1">
        <w:rPr>
          <w:rFonts w:cs="Arial"/>
          <w:color w:val="000000"/>
        </w:rPr>
        <w:t xml:space="preserve">a) </w:t>
      </w:r>
      <w:r w:rsidR="000A3005" w:rsidRPr="008216B1">
        <w:rPr>
          <w:rFonts w:cs="Arial"/>
          <w:color w:val="000000"/>
          <w:u w:val="single"/>
        </w:rPr>
        <w:t>Inšpekcije, s katerimi poteka sodelovanje</w:t>
      </w:r>
      <w:r w:rsidRPr="008216B1">
        <w:rPr>
          <w:rFonts w:cs="Arial"/>
          <w:color w:val="000000"/>
          <w:u w:val="single"/>
        </w:rPr>
        <w:t>:</w:t>
      </w:r>
    </w:p>
    <w:p w14:paraId="220786B7" w14:textId="77777777" w:rsidR="00A766FC" w:rsidRPr="008216B1" w:rsidRDefault="00A766FC" w:rsidP="00B569AB">
      <w:pPr>
        <w:rPr>
          <w:rFonts w:cs="Arial"/>
          <w:color w:val="000000"/>
        </w:rPr>
      </w:pPr>
    </w:p>
    <w:p w14:paraId="5A47A3B8" w14:textId="3DAC0BC2" w:rsidR="009A2C1C" w:rsidRPr="008216B1" w:rsidRDefault="009A2C1C" w:rsidP="00B569AB">
      <w:pPr>
        <w:rPr>
          <w:rFonts w:cs="Arial"/>
          <w:color w:val="000000"/>
        </w:rPr>
      </w:pPr>
      <w:r w:rsidRPr="008216B1">
        <w:rPr>
          <w:rFonts w:cs="Arial"/>
          <w:color w:val="000000"/>
        </w:rPr>
        <w:t>V okviru skupnih inšpekcijskih nadzorov AŽP sodeluje z Inšpektoratom RS za infrastrukturo in Inšpektoratom RS za delo. V letu 2025 ni bilo izvedenih skupnih nadzorov.</w:t>
      </w:r>
    </w:p>
    <w:p w14:paraId="5C37B973" w14:textId="77777777" w:rsidR="009A2C1C" w:rsidRPr="008216B1" w:rsidRDefault="009A2C1C" w:rsidP="00B569AB">
      <w:pPr>
        <w:rPr>
          <w:rFonts w:cs="Arial"/>
          <w:color w:val="000000"/>
        </w:rPr>
      </w:pPr>
    </w:p>
    <w:p w14:paraId="3650C5AB" w14:textId="3E78C435" w:rsidR="000A3005" w:rsidRPr="008216B1" w:rsidRDefault="00A766FC" w:rsidP="00B569AB">
      <w:pPr>
        <w:rPr>
          <w:rFonts w:cs="Arial"/>
          <w:color w:val="000000"/>
        </w:rPr>
      </w:pPr>
      <w:r w:rsidRPr="008216B1">
        <w:rPr>
          <w:rFonts w:cs="Arial"/>
          <w:color w:val="000000"/>
        </w:rPr>
        <w:t xml:space="preserve">b) </w:t>
      </w:r>
      <w:r w:rsidR="000A3005" w:rsidRPr="008216B1">
        <w:rPr>
          <w:rFonts w:cs="Arial"/>
          <w:color w:val="000000"/>
          <w:u w:val="single"/>
        </w:rPr>
        <w:t>Področja, na katerih poteka nadzor v sodelovanju z drugimi inšpekcijami</w:t>
      </w:r>
      <w:r w:rsidRPr="008216B1">
        <w:rPr>
          <w:rFonts w:cs="Arial"/>
          <w:color w:val="000000"/>
          <w:u w:val="single"/>
        </w:rPr>
        <w:t>:</w:t>
      </w:r>
    </w:p>
    <w:p w14:paraId="137DF6E2" w14:textId="77777777" w:rsidR="000A3005" w:rsidRPr="008216B1" w:rsidRDefault="000A3005" w:rsidP="00B569AB">
      <w:pPr>
        <w:rPr>
          <w:rFonts w:cs="Arial"/>
          <w:color w:val="000000"/>
        </w:rPr>
      </w:pPr>
    </w:p>
    <w:p w14:paraId="59B45B65" w14:textId="059BB2D0" w:rsidR="009A2C1C" w:rsidRPr="008216B1" w:rsidRDefault="009A2C1C" w:rsidP="00B569AB">
      <w:pPr>
        <w:rPr>
          <w:rFonts w:cs="Arial"/>
          <w:color w:val="000000"/>
        </w:rPr>
      </w:pPr>
      <w:r w:rsidRPr="008216B1">
        <w:rPr>
          <w:rFonts w:cs="Arial"/>
          <w:color w:val="000000"/>
        </w:rPr>
        <w:t>Skupni nadzor z obema organoma je predviden predvsem na področju nadzora izpolnjevanja pogojev izvajalcev del na železniškem območju, z Inšpektoratom RS za infrastrukturo pa tudi na področju izpolnjevanja pogojev glede duševnega stanja in telesne zmožnosti osebja, ki opravlja varnostno kritične naloge.</w:t>
      </w:r>
    </w:p>
    <w:p w14:paraId="242CE410" w14:textId="0F09D44B" w:rsidR="00E728D1" w:rsidRPr="008216B1" w:rsidRDefault="00417972" w:rsidP="00B569AB">
      <w:pPr>
        <w:pStyle w:val="Naslov3"/>
        <w:rPr>
          <w:sz w:val="20"/>
          <w:szCs w:val="20"/>
        </w:rPr>
      </w:pPr>
      <w:hyperlink w:anchor="_Toc512417901" w:history="1">
        <w:bookmarkStart w:id="316" w:name="_Toc223010031"/>
        <w:bookmarkStart w:id="317" w:name="_Toc223361243"/>
        <w:bookmarkStart w:id="318" w:name="_Toc223692271"/>
        <w:bookmarkStart w:id="319" w:name="_Toc224374624"/>
        <w:r w:rsidRPr="008216B1">
          <w:rPr>
            <w:sz w:val="20"/>
            <w:szCs w:val="20"/>
          </w:rPr>
          <w:t>4</w:t>
        </w:r>
        <w:r w:rsidR="00E728D1" w:rsidRPr="008216B1">
          <w:rPr>
            <w:sz w:val="20"/>
            <w:szCs w:val="20"/>
          </w:rPr>
          <w:t>.3.3 JAVNA AGENCIJA ZA CIVILNO LETALSTVO REPUBLIKE SLOVENIJE</w:t>
        </w:r>
        <w:bookmarkEnd w:id="316"/>
        <w:bookmarkEnd w:id="317"/>
        <w:bookmarkEnd w:id="318"/>
        <w:bookmarkEnd w:id="319"/>
      </w:hyperlink>
    </w:p>
    <w:p w14:paraId="6CDCF54E" w14:textId="77777777" w:rsidR="00937A1D" w:rsidRPr="008216B1" w:rsidRDefault="00937A1D" w:rsidP="00B569AB">
      <w:pPr>
        <w:autoSpaceDE w:val="0"/>
        <w:autoSpaceDN w:val="0"/>
        <w:adjustRightInd w:val="0"/>
        <w:jc w:val="left"/>
        <w:rPr>
          <w:rFonts w:ascii="Calibri,Bold" w:hAnsi="Calibri,Bold" w:cs="Calibri,Bold"/>
          <w:b/>
          <w:bCs/>
          <w:color w:val="4F82BE"/>
          <w:sz w:val="22"/>
          <w:szCs w:val="22"/>
        </w:rPr>
      </w:pPr>
    </w:p>
    <w:p w14:paraId="6C1A47EC" w14:textId="1D3B05EF" w:rsidR="00937A1D" w:rsidRPr="008216B1" w:rsidRDefault="00937A1D">
      <w:pPr>
        <w:pStyle w:val="Odstavekseznama"/>
        <w:numPr>
          <w:ilvl w:val="0"/>
          <w:numId w:val="19"/>
        </w:numPr>
        <w:autoSpaceDE w:val="0"/>
        <w:autoSpaceDN w:val="0"/>
        <w:adjustRightInd w:val="0"/>
        <w:jc w:val="left"/>
        <w:rPr>
          <w:rFonts w:cs="Arial"/>
          <w:u w:val="single"/>
        </w:rPr>
      </w:pPr>
      <w:r w:rsidRPr="008216B1">
        <w:rPr>
          <w:rFonts w:cs="Arial"/>
          <w:u w:val="single"/>
        </w:rPr>
        <w:t>Inšpekcije, s katerimi poteka sodelovanje</w:t>
      </w:r>
      <w:r w:rsidR="00C4082F" w:rsidRPr="008216B1">
        <w:rPr>
          <w:rFonts w:cs="Arial"/>
          <w:u w:val="single"/>
        </w:rPr>
        <w:t>:</w:t>
      </w:r>
    </w:p>
    <w:p w14:paraId="082F64CF" w14:textId="77777777" w:rsidR="00753B95" w:rsidRPr="008216B1" w:rsidRDefault="00753B95" w:rsidP="00753B95">
      <w:pPr>
        <w:pStyle w:val="Odstavekseznama"/>
        <w:autoSpaceDE w:val="0"/>
        <w:autoSpaceDN w:val="0"/>
        <w:adjustRightInd w:val="0"/>
        <w:ind w:left="720"/>
        <w:jc w:val="left"/>
        <w:rPr>
          <w:rFonts w:cs="Arial"/>
        </w:rPr>
      </w:pPr>
    </w:p>
    <w:p w14:paraId="7753C9AB" w14:textId="2544D5C1" w:rsidR="00753B95" w:rsidRPr="008216B1" w:rsidRDefault="00753B95" w:rsidP="00753B95">
      <w:pPr>
        <w:pStyle w:val="Odstavekseznama"/>
        <w:autoSpaceDE w:val="0"/>
        <w:autoSpaceDN w:val="0"/>
        <w:adjustRightInd w:val="0"/>
        <w:ind w:left="0"/>
        <w:jc w:val="left"/>
        <w:rPr>
          <w:rFonts w:cs="Arial"/>
        </w:rPr>
      </w:pPr>
      <w:r w:rsidRPr="008216B1">
        <w:rPr>
          <w:rFonts w:cs="Arial"/>
        </w:rPr>
        <w:t>CAA sodeluje z naslednjimi inšpekcijskimi organi:</w:t>
      </w:r>
    </w:p>
    <w:p w14:paraId="646CA8D8" w14:textId="2F968083" w:rsidR="00753B95" w:rsidRPr="008216B1" w:rsidRDefault="00753B95">
      <w:pPr>
        <w:pStyle w:val="Odstavekseznama"/>
        <w:numPr>
          <w:ilvl w:val="0"/>
          <w:numId w:val="20"/>
        </w:numPr>
        <w:autoSpaceDE w:val="0"/>
        <w:autoSpaceDN w:val="0"/>
        <w:adjustRightInd w:val="0"/>
        <w:jc w:val="left"/>
        <w:rPr>
          <w:rFonts w:cs="Arial"/>
        </w:rPr>
      </w:pPr>
      <w:r w:rsidRPr="008216B1">
        <w:rPr>
          <w:rFonts w:cs="Arial"/>
        </w:rPr>
        <w:t>Agencija EU za varnost v letalstvu (EASA) – t. im. standardizacijska inšpekcija</w:t>
      </w:r>
    </w:p>
    <w:p w14:paraId="37964CE6" w14:textId="3E1C2792" w:rsidR="00753B95" w:rsidRPr="008216B1" w:rsidRDefault="00753B95">
      <w:pPr>
        <w:pStyle w:val="Odstavekseznama"/>
        <w:numPr>
          <w:ilvl w:val="0"/>
          <w:numId w:val="20"/>
        </w:numPr>
        <w:autoSpaceDE w:val="0"/>
        <w:autoSpaceDN w:val="0"/>
        <w:adjustRightInd w:val="0"/>
        <w:jc w:val="left"/>
        <w:rPr>
          <w:rFonts w:cs="Arial"/>
        </w:rPr>
      </w:pPr>
      <w:r w:rsidRPr="008216B1">
        <w:rPr>
          <w:rFonts w:cs="Arial"/>
        </w:rPr>
        <w:t>Evropska komisija (EK) - t. im. standardizacijska inšpekcija</w:t>
      </w:r>
    </w:p>
    <w:p w14:paraId="1C10D2A6" w14:textId="424E116E" w:rsidR="00753B95" w:rsidRPr="008216B1" w:rsidRDefault="00753B95">
      <w:pPr>
        <w:pStyle w:val="Odstavekseznama"/>
        <w:numPr>
          <w:ilvl w:val="0"/>
          <w:numId w:val="20"/>
        </w:numPr>
        <w:autoSpaceDE w:val="0"/>
        <w:autoSpaceDN w:val="0"/>
        <w:adjustRightInd w:val="0"/>
        <w:jc w:val="left"/>
        <w:rPr>
          <w:rFonts w:cs="Arial"/>
        </w:rPr>
      </w:pPr>
      <w:r w:rsidRPr="008216B1">
        <w:rPr>
          <w:rFonts w:cs="Arial"/>
        </w:rPr>
        <w:t>Urad RS za informacijsko varnost (URSIV)</w:t>
      </w:r>
    </w:p>
    <w:p w14:paraId="4C6DDB88" w14:textId="30EABCE7" w:rsidR="00753B95" w:rsidRPr="008216B1" w:rsidRDefault="00753B95">
      <w:pPr>
        <w:pStyle w:val="Odstavekseznama"/>
        <w:numPr>
          <w:ilvl w:val="0"/>
          <w:numId w:val="20"/>
        </w:numPr>
        <w:autoSpaceDE w:val="0"/>
        <w:autoSpaceDN w:val="0"/>
        <w:adjustRightInd w:val="0"/>
        <w:jc w:val="left"/>
        <w:rPr>
          <w:rFonts w:cs="Arial"/>
        </w:rPr>
      </w:pPr>
      <w:r w:rsidRPr="008216B1">
        <w:rPr>
          <w:rFonts w:cs="Arial"/>
        </w:rPr>
        <w:t>Policija in občinska redarstva</w:t>
      </w:r>
    </w:p>
    <w:p w14:paraId="0712607D" w14:textId="77777777" w:rsidR="00C4082F" w:rsidRPr="008216B1" w:rsidRDefault="00C4082F" w:rsidP="00B569AB">
      <w:pPr>
        <w:autoSpaceDE w:val="0"/>
        <w:autoSpaceDN w:val="0"/>
        <w:adjustRightInd w:val="0"/>
        <w:jc w:val="left"/>
        <w:rPr>
          <w:rFonts w:cs="Arial"/>
        </w:rPr>
      </w:pPr>
    </w:p>
    <w:p w14:paraId="75CAE702" w14:textId="6A5E4280" w:rsidR="00937A1D" w:rsidRPr="008216B1" w:rsidRDefault="00C4082F" w:rsidP="00B569AB">
      <w:pPr>
        <w:autoSpaceDE w:val="0"/>
        <w:autoSpaceDN w:val="0"/>
        <w:adjustRightInd w:val="0"/>
        <w:jc w:val="left"/>
        <w:rPr>
          <w:rFonts w:cs="Arial"/>
        </w:rPr>
      </w:pPr>
      <w:r w:rsidRPr="008216B1">
        <w:rPr>
          <w:rFonts w:cs="Arial"/>
        </w:rPr>
        <w:t xml:space="preserve">b) </w:t>
      </w:r>
      <w:r w:rsidR="00937A1D" w:rsidRPr="008216B1">
        <w:rPr>
          <w:rFonts w:cs="Arial"/>
          <w:u w:val="single"/>
        </w:rPr>
        <w:t>Področja, na katerih poteka nadzor v sodelovanju z drugimi inšpekcijami</w:t>
      </w:r>
      <w:r w:rsidRPr="008216B1">
        <w:rPr>
          <w:rFonts w:cs="Arial"/>
          <w:u w:val="single"/>
        </w:rPr>
        <w:t>:</w:t>
      </w:r>
    </w:p>
    <w:p w14:paraId="6ED7DB87" w14:textId="77777777" w:rsidR="00A766FC" w:rsidRPr="008216B1" w:rsidRDefault="00A766FC" w:rsidP="00B569AB">
      <w:pPr>
        <w:autoSpaceDE w:val="0"/>
        <w:autoSpaceDN w:val="0"/>
        <w:adjustRightInd w:val="0"/>
        <w:jc w:val="left"/>
        <w:rPr>
          <w:rFonts w:cs="Arial"/>
        </w:rPr>
      </w:pPr>
    </w:p>
    <w:p w14:paraId="59730470" w14:textId="7D4A905D" w:rsidR="00753B95" w:rsidRPr="008216B1" w:rsidRDefault="00F6037F">
      <w:pPr>
        <w:pStyle w:val="Odstavekseznama"/>
        <w:numPr>
          <w:ilvl w:val="0"/>
          <w:numId w:val="21"/>
        </w:numPr>
        <w:autoSpaceDE w:val="0"/>
        <w:autoSpaceDN w:val="0"/>
        <w:adjustRightInd w:val="0"/>
        <w:jc w:val="left"/>
        <w:rPr>
          <w:rFonts w:cs="Arial"/>
        </w:rPr>
      </w:pPr>
      <w:r w:rsidRPr="008216B1">
        <w:rPr>
          <w:rFonts w:cs="Arial"/>
        </w:rPr>
        <w:t>i</w:t>
      </w:r>
      <w:r w:rsidR="00753B95" w:rsidRPr="008216B1">
        <w:rPr>
          <w:rFonts w:cs="Arial"/>
        </w:rPr>
        <w:t>nformacijska varnost z URSIV</w:t>
      </w:r>
    </w:p>
    <w:p w14:paraId="2C7E2165" w14:textId="4E5969C7" w:rsidR="00753B95" w:rsidRPr="008216B1" w:rsidRDefault="00F6037F">
      <w:pPr>
        <w:pStyle w:val="Odstavekseznama"/>
        <w:numPr>
          <w:ilvl w:val="0"/>
          <w:numId w:val="21"/>
        </w:numPr>
        <w:autoSpaceDE w:val="0"/>
        <w:autoSpaceDN w:val="0"/>
        <w:adjustRightInd w:val="0"/>
        <w:jc w:val="left"/>
        <w:rPr>
          <w:rFonts w:cs="Arial"/>
        </w:rPr>
      </w:pPr>
      <w:r w:rsidRPr="008216B1">
        <w:rPr>
          <w:rFonts w:cs="Arial"/>
        </w:rPr>
        <w:t>n</w:t>
      </w:r>
      <w:r w:rsidR="00753B95" w:rsidRPr="008216B1">
        <w:rPr>
          <w:rFonts w:cs="Arial"/>
        </w:rPr>
        <w:t>adzor uporabe dronov skupaj s Policijo in občinskimi redarstvi</w:t>
      </w:r>
    </w:p>
    <w:p w14:paraId="28A975B0" w14:textId="2F2B9BFF" w:rsidR="00753B95" w:rsidRPr="008216B1" w:rsidRDefault="00F6037F">
      <w:pPr>
        <w:pStyle w:val="Odstavekseznama"/>
        <w:numPr>
          <w:ilvl w:val="0"/>
          <w:numId w:val="21"/>
        </w:numPr>
        <w:autoSpaceDE w:val="0"/>
        <w:autoSpaceDN w:val="0"/>
        <w:adjustRightInd w:val="0"/>
        <w:jc w:val="left"/>
        <w:rPr>
          <w:rFonts w:cs="Arial"/>
        </w:rPr>
      </w:pPr>
      <w:r w:rsidRPr="008216B1">
        <w:rPr>
          <w:rFonts w:cs="Arial"/>
        </w:rPr>
        <w:t>s</w:t>
      </w:r>
      <w:r w:rsidR="00753B95" w:rsidRPr="008216B1">
        <w:rPr>
          <w:rFonts w:cs="Arial"/>
        </w:rPr>
        <w:t>tandardizacija uporabe prava EU z EK in EASA</w:t>
      </w:r>
    </w:p>
    <w:p w14:paraId="67B9211D" w14:textId="3F9EAD62" w:rsidR="00D3549B" w:rsidRPr="008216B1" w:rsidRDefault="00417972" w:rsidP="00753B95">
      <w:pPr>
        <w:pStyle w:val="Naslov3"/>
        <w:rPr>
          <w:sz w:val="20"/>
          <w:szCs w:val="20"/>
        </w:rPr>
      </w:pPr>
      <w:hyperlink w:anchor="_Toc512417903" w:history="1">
        <w:bookmarkStart w:id="320" w:name="_Toc223010032"/>
        <w:bookmarkStart w:id="321" w:name="_Toc223361244"/>
        <w:bookmarkStart w:id="322" w:name="_Toc223692272"/>
        <w:bookmarkStart w:id="323" w:name="_Toc224374625"/>
        <w:r w:rsidRPr="008216B1">
          <w:rPr>
            <w:sz w:val="20"/>
            <w:szCs w:val="20"/>
          </w:rPr>
          <w:t>4</w:t>
        </w:r>
        <w:r w:rsidR="00D3549B" w:rsidRPr="008216B1">
          <w:rPr>
            <w:sz w:val="20"/>
            <w:szCs w:val="20"/>
          </w:rPr>
          <w:t>.3.4 FINANČNA UPRAVA REPUBLIKE SLOVENIJE</w:t>
        </w:r>
        <w:bookmarkEnd w:id="320"/>
        <w:bookmarkEnd w:id="321"/>
        <w:bookmarkEnd w:id="322"/>
        <w:bookmarkEnd w:id="323"/>
      </w:hyperlink>
    </w:p>
    <w:p w14:paraId="46F6D816" w14:textId="77777777" w:rsidR="007711DD" w:rsidRPr="008216B1" w:rsidRDefault="007711DD" w:rsidP="00B569AB"/>
    <w:p w14:paraId="37C570A5" w14:textId="20931E1C" w:rsidR="001D5724" w:rsidRPr="008216B1" w:rsidRDefault="007711DD" w:rsidP="00B569AB">
      <w:pPr>
        <w:rPr>
          <w:rFonts w:eastAsiaTheme="majorEastAsia"/>
          <w:lang w:eastAsia="en-US"/>
        </w:rPr>
      </w:pPr>
      <w:r w:rsidRPr="008216B1">
        <w:t>a)</w:t>
      </w:r>
      <w:r w:rsidR="001D5724" w:rsidRPr="008216B1">
        <w:rPr>
          <w:rFonts w:eastAsiaTheme="majorEastAsia"/>
          <w:lang w:eastAsia="en-US"/>
        </w:rPr>
        <w:t xml:space="preserve"> </w:t>
      </w:r>
      <w:r w:rsidR="001D5724" w:rsidRPr="008216B1">
        <w:rPr>
          <w:rFonts w:eastAsiaTheme="majorEastAsia"/>
          <w:u w:val="single"/>
          <w:lang w:eastAsia="en-US"/>
        </w:rPr>
        <w:t>Inšpekcije, s katerimi poteka sodelovanje</w:t>
      </w:r>
      <w:r w:rsidRPr="008216B1">
        <w:rPr>
          <w:rFonts w:eastAsiaTheme="majorEastAsia"/>
          <w:u w:val="single"/>
          <w:lang w:eastAsia="en-US"/>
        </w:rPr>
        <w:t>:</w:t>
      </w:r>
    </w:p>
    <w:p w14:paraId="65CDC194" w14:textId="77777777" w:rsidR="007711DD" w:rsidRPr="008216B1" w:rsidRDefault="007711DD" w:rsidP="00B569AB">
      <w:pPr>
        <w:rPr>
          <w:rFonts w:eastAsiaTheme="majorEastAsia"/>
          <w:lang w:eastAsia="en-US"/>
        </w:rPr>
      </w:pPr>
    </w:p>
    <w:p w14:paraId="27303A29" w14:textId="2675CE66" w:rsidR="001D5724" w:rsidRPr="008216B1" w:rsidRDefault="00DF0C6A" w:rsidP="00B569AB">
      <w:pPr>
        <w:rPr>
          <w:szCs w:val="24"/>
          <w:lang w:eastAsia="en-US"/>
        </w:rPr>
      </w:pPr>
      <w:r w:rsidRPr="008216B1">
        <w:rPr>
          <w:szCs w:val="24"/>
          <w:lang w:eastAsia="en-US"/>
        </w:rPr>
        <w:t xml:space="preserve">Sodelovanje z drugimi nadzornimi organi je potekalo v okviru skupnih oz. koordiniranih nadzorov ali le z izmenjavo podatkov. V letu 2025 je tako FURS sodeloval </w:t>
      </w:r>
      <w:r w:rsidR="003114BB" w:rsidRPr="008216B1">
        <w:rPr>
          <w:szCs w:val="24"/>
          <w:lang w:eastAsia="en-US"/>
        </w:rPr>
        <w:t>s</w:t>
      </w:r>
      <w:r w:rsidRPr="008216B1">
        <w:rPr>
          <w:szCs w:val="24"/>
          <w:lang w:eastAsia="en-US"/>
        </w:rPr>
        <w:t xml:space="preserve"> ZIRS, TIRS, Policijo, IRSD, UVHVVR - Inšpekcijo za varno hrano, veterinarstvo in varstvo rastlin, IRSOE, IRSKGLR, Uradom RS za preprečevanje pranja denarja in medobčinsko inšpekcijsko službo.</w:t>
      </w:r>
    </w:p>
    <w:p w14:paraId="57433E4A" w14:textId="77777777" w:rsidR="00DF0C6A" w:rsidRPr="008216B1" w:rsidRDefault="00DF0C6A" w:rsidP="00B569AB">
      <w:pPr>
        <w:rPr>
          <w:szCs w:val="24"/>
          <w:lang w:eastAsia="en-US"/>
        </w:rPr>
      </w:pPr>
    </w:p>
    <w:p w14:paraId="003401E7" w14:textId="60DD273F" w:rsidR="001D5724" w:rsidRPr="008216B1" w:rsidRDefault="007711DD" w:rsidP="00B569AB">
      <w:pPr>
        <w:rPr>
          <w:rFonts w:eastAsiaTheme="majorEastAsia"/>
          <w:lang w:eastAsia="en-US"/>
        </w:rPr>
      </w:pPr>
      <w:r w:rsidRPr="008216B1">
        <w:rPr>
          <w:rFonts w:eastAsiaTheme="majorEastAsia"/>
          <w:lang w:eastAsia="en-US"/>
        </w:rPr>
        <w:t xml:space="preserve">b) </w:t>
      </w:r>
      <w:r w:rsidR="001D5724"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322FBE41" w14:textId="77777777" w:rsidR="007711DD" w:rsidRPr="008216B1" w:rsidRDefault="007711DD" w:rsidP="00B569AB">
      <w:pPr>
        <w:rPr>
          <w:rFonts w:eastAsiaTheme="majorEastAsia"/>
          <w:lang w:eastAsia="en-US"/>
        </w:rPr>
      </w:pPr>
    </w:p>
    <w:p w14:paraId="2BE7EA08" w14:textId="77777777" w:rsidR="00DF0C6A" w:rsidRPr="008216B1" w:rsidRDefault="00DF0C6A" w:rsidP="00DF0C6A">
      <w:pPr>
        <w:rPr>
          <w:rFonts w:eastAsiaTheme="majorEastAsia"/>
          <w:lang w:eastAsia="en-US"/>
        </w:rPr>
      </w:pPr>
      <w:r w:rsidRPr="008216B1">
        <w:rPr>
          <w:rFonts w:eastAsiaTheme="majorEastAsia"/>
          <w:lang w:eastAsia="en-US"/>
        </w:rPr>
        <w:t xml:space="preserve">Sodelovanje z drugimi inšpekcijami je potekalo na področjih nadzora dela in zaposlovanja na črno ter izdajanja računov v dejavnostih, kjer se opravlja pretežno gotovinsko poslovanje.  V okviru teh izpostavljajo nadzore prodaje sadja in zelenjave na stojnicah, taksi dejavnost, spletne prodaje, ki so potekali v sodelovanju s Policijo, z Inšpekcijo za varno hrano, veterinarstvo in varstvo rastlin pri UVHVVR, TIRS, IRSOE, ZIRS in medobčinsko inšpekcijsko službo. </w:t>
      </w:r>
    </w:p>
    <w:p w14:paraId="7B09FBDC" w14:textId="77777777" w:rsidR="00DF0C6A" w:rsidRPr="008216B1" w:rsidRDefault="00DF0C6A" w:rsidP="00DF0C6A">
      <w:pPr>
        <w:rPr>
          <w:rFonts w:eastAsiaTheme="majorEastAsia"/>
          <w:lang w:eastAsia="en-US"/>
        </w:rPr>
      </w:pPr>
    </w:p>
    <w:p w14:paraId="491027A6" w14:textId="77777777" w:rsidR="00DF0C6A" w:rsidRPr="008216B1" w:rsidRDefault="00DF0C6A" w:rsidP="00DF0C6A">
      <w:pPr>
        <w:rPr>
          <w:rFonts w:eastAsiaTheme="majorEastAsia"/>
          <w:lang w:eastAsia="en-US"/>
        </w:rPr>
      </w:pPr>
      <w:r w:rsidRPr="008216B1">
        <w:rPr>
          <w:rFonts w:eastAsiaTheme="majorEastAsia"/>
          <w:lang w:eastAsia="en-US"/>
        </w:rPr>
        <w:t xml:space="preserve">Na področju dela in zaposlovanja tujcev, državljanov tretjih držav, s poudarkom v tveganih dejavnostih gradbeništva, mednarodnega prevoza potnikov, gostinstva ter v nadzorih izvajanja športnih aktivnostih na reki Soči in nadzora nad napotitvami delavcev iz drugih držav članic in tretjih držav, je potekalo sodelovanje s Policijo, IRSD, TIRS. </w:t>
      </w:r>
    </w:p>
    <w:p w14:paraId="0BCDE78C" w14:textId="77777777" w:rsidR="00DF0C6A" w:rsidRPr="008216B1" w:rsidRDefault="00DF0C6A" w:rsidP="00DF0C6A">
      <w:pPr>
        <w:rPr>
          <w:rFonts w:eastAsiaTheme="majorEastAsia"/>
          <w:lang w:eastAsia="en-US"/>
        </w:rPr>
      </w:pPr>
    </w:p>
    <w:p w14:paraId="753889F9" w14:textId="2206A9FE" w:rsidR="00DF0C6A" w:rsidRPr="008216B1" w:rsidRDefault="00DF0C6A" w:rsidP="00DF0C6A">
      <w:pPr>
        <w:rPr>
          <w:rFonts w:eastAsiaTheme="majorEastAsia"/>
          <w:lang w:eastAsia="en-US"/>
        </w:rPr>
      </w:pPr>
      <w:r w:rsidRPr="008216B1">
        <w:rPr>
          <w:rFonts w:eastAsiaTheme="majorEastAsia"/>
          <w:lang w:eastAsia="en-US"/>
        </w:rPr>
        <w:t xml:space="preserve">V nadzorih čezmejnega izvajanja storitev po Zakonu o čezmejnem izvajanju storitev </w:t>
      </w:r>
      <w:r w:rsidR="003114BB" w:rsidRPr="008216B1">
        <w:rPr>
          <w:rFonts w:eastAsiaTheme="majorEastAsia"/>
          <w:lang w:eastAsia="en-US"/>
        </w:rPr>
        <w:t xml:space="preserve">(Uradni list RS, št. 40/23 in 32/25 – ZZSDT-E; v nadaljnjem besedilu: ZČmIS-1) </w:t>
      </w:r>
      <w:r w:rsidRPr="008216B1">
        <w:rPr>
          <w:rFonts w:eastAsiaTheme="majorEastAsia"/>
          <w:lang w:eastAsia="en-US"/>
        </w:rPr>
        <w:t xml:space="preserve">je sodelovanje potekalo z IRSD in Policijo. Sodelovali so tudi v evropskih dnevih skupnih akcij, ki vsako leto potekajo na območju več držav članic EU - JAD (Joint Action Days) v povezavi EMPACT THB - Trafficking in Human Beings (Evropska platforma proti kriminalnim grožnjam na področju trgovine z ljudmi) in ELE (evropske delovne agencije), katerih namen je bila identifikacija žrtev trgovine z ljudmi, izkoriščenih v zvezi prisilnim delom in drugih oblik izkoriščanja. Sodelovanje je potekalo z IRSD in Policijo ter Neodvisnim sindikatom delavcev Slovenije, nadzori so bili opravljeni v gradbeništvu. V letu 2025 je bilo v okviru </w:t>
      </w:r>
      <w:r w:rsidR="000E6B0B" w:rsidRPr="008216B1">
        <w:rPr>
          <w:rFonts w:eastAsiaTheme="majorEastAsia"/>
          <w:lang w:eastAsia="en-US"/>
        </w:rPr>
        <w:t>MDS</w:t>
      </w:r>
      <w:r w:rsidRPr="008216B1">
        <w:rPr>
          <w:rFonts w:eastAsiaTheme="majorEastAsia"/>
          <w:lang w:eastAsia="en-US"/>
        </w:rPr>
        <w:t xml:space="preserve"> za implementacijo ZČmlS-1 na podlagi 26. člena ZČmIS-1 podan predlog usmerjenega nadzora v sektorju kovinske industrije. Sodelovanje z IRSD je potekalo v okviru nadzora podjetja z dejavnostjo projektiranja, kovinski izdelki in oprema.</w:t>
      </w:r>
    </w:p>
    <w:p w14:paraId="1512046E" w14:textId="77777777" w:rsidR="00DF0C6A" w:rsidRPr="008216B1" w:rsidRDefault="00DF0C6A" w:rsidP="00DF0C6A">
      <w:pPr>
        <w:rPr>
          <w:rFonts w:eastAsiaTheme="majorEastAsia"/>
          <w:lang w:eastAsia="en-US"/>
        </w:rPr>
      </w:pPr>
    </w:p>
    <w:p w14:paraId="6F40A3E2" w14:textId="77777777" w:rsidR="00DF0C6A" w:rsidRPr="008216B1" w:rsidRDefault="00DF0C6A" w:rsidP="00DF0C6A">
      <w:pPr>
        <w:rPr>
          <w:rFonts w:eastAsiaTheme="majorEastAsia"/>
          <w:lang w:eastAsia="en-US"/>
        </w:rPr>
      </w:pPr>
      <w:r w:rsidRPr="008216B1">
        <w:rPr>
          <w:rFonts w:eastAsiaTheme="majorEastAsia"/>
          <w:lang w:eastAsia="en-US"/>
        </w:rPr>
        <w:t>V okviru delovanja Medresorske delovne skupine za preprečevanje goljufivih in zavajajočih praks v Republiki Sloveniji na področju agroživilske verige so sodelovali z IRSKGLR (vinarsko inšpekcijo), UVHVVR, ZIRS in TIRS.</w:t>
      </w:r>
    </w:p>
    <w:p w14:paraId="1DDC1096" w14:textId="77777777" w:rsidR="00DF0C6A" w:rsidRPr="008216B1" w:rsidRDefault="00DF0C6A" w:rsidP="00DF0C6A">
      <w:pPr>
        <w:rPr>
          <w:rFonts w:eastAsiaTheme="majorEastAsia"/>
          <w:lang w:eastAsia="en-US"/>
        </w:rPr>
      </w:pPr>
    </w:p>
    <w:p w14:paraId="1E750B28" w14:textId="77777777" w:rsidR="00DF0C6A" w:rsidRPr="008216B1" w:rsidRDefault="00DF0C6A" w:rsidP="00DF0C6A">
      <w:pPr>
        <w:rPr>
          <w:rFonts w:eastAsiaTheme="majorEastAsia"/>
          <w:lang w:eastAsia="en-US"/>
        </w:rPr>
      </w:pPr>
      <w:r w:rsidRPr="008216B1">
        <w:rPr>
          <w:rFonts w:eastAsiaTheme="majorEastAsia"/>
          <w:lang w:eastAsia="en-US"/>
        </w:rPr>
        <w:t>V okviru koordiniranih nadzorov preko Regijske koordinacije inšpektorjev je FURS sodeloval s TIRS na področju gotovinskega poslovanja in z IRSOE na področju sive ekonomije ter zaposlovanja pri opravljanju taksi dejavnosti.</w:t>
      </w:r>
    </w:p>
    <w:p w14:paraId="14FC13C3" w14:textId="37B7AFBB" w:rsidR="007870EC" w:rsidRPr="008216B1" w:rsidRDefault="00417972" w:rsidP="00B569AB">
      <w:pPr>
        <w:pStyle w:val="Naslov3"/>
        <w:rPr>
          <w:sz w:val="20"/>
          <w:szCs w:val="20"/>
        </w:rPr>
      </w:pPr>
      <w:hyperlink w:anchor="_Toc512417904" w:history="1">
        <w:bookmarkStart w:id="324" w:name="_Toc223010033"/>
        <w:bookmarkStart w:id="325" w:name="_Toc223361245"/>
        <w:bookmarkStart w:id="326" w:name="_Toc223692273"/>
        <w:bookmarkStart w:id="327" w:name="_Toc224374626"/>
        <w:r w:rsidRPr="008216B1">
          <w:rPr>
            <w:sz w:val="20"/>
            <w:szCs w:val="20"/>
          </w:rPr>
          <w:t>4</w:t>
        </w:r>
        <w:r w:rsidR="007870EC" w:rsidRPr="008216B1">
          <w:rPr>
            <w:sz w:val="20"/>
            <w:szCs w:val="20"/>
          </w:rPr>
          <w:t>.3.5 INŠPEKTORAT ZA JAVNI SEKTOR</w:t>
        </w:r>
        <w:bookmarkEnd w:id="324"/>
        <w:bookmarkEnd w:id="325"/>
        <w:bookmarkEnd w:id="326"/>
        <w:bookmarkEnd w:id="327"/>
      </w:hyperlink>
    </w:p>
    <w:p w14:paraId="4E4861E9" w14:textId="77777777" w:rsidR="00B86C59" w:rsidRPr="008216B1" w:rsidRDefault="00B86C59" w:rsidP="00B569AB">
      <w:pPr>
        <w:rPr>
          <w:rFonts w:eastAsiaTheme="majorEastAsia"/>
          <w:lang w:eastAsia="en-US"/>
        </w:rPr>
      </w:pPr>
    </w:p>
    <w:p w14:paraId="60E4B483" w14:textId="24D65A06" w:rsidR="000D37E8" w:rsidRPr="008216B1" w:rsidRDefault="00B86C59" w:rsidP="00B569AB">
      <w:pPr>
        <w:rPr>
          <w:rFonts w:eastAsiaTheme="majorEastAsia"/>
          <w:lang w:eastAsia="en-US"/>
        </w:rPr>
      </w:pPr>
      <w:r w:rsidRPr="008216B1">
        <w:rPr>
          <w:rFonts w:eastAsiaTheme="majorEastAsia"/>
          <w:lang w:eastAsia="en-US"/>
        </w:rPr>
        <w:t xml:space="preserve">a) </w:t>
      </w:r>
      <w:r w:rsidR="000D37E8" w:rsidRPr="008216B1">
        <w:rPr>
          <w:rFonts w:eastAsiaTheme="majorEastAsia"/>
          <w:u w:val="single"/>
          <w:lang w:eastAsia="en-US"/>
        </w:rPr>
        <w:t>Inšpekcije, s katerimi poteka sodelovanje</w:t>
      </w:r>
      <w:r w:rsidRPr="008216B1">
        <w:rPr>
          <w:rFonts w:eastAsiaTheme="majorEastAsia"/>
          <w:u w:val="single"/>
          <w:lang w:eastAsia="en-US"/>
        </w:rPr>
        <w:t>:</w:t>
      </w:r>
    </w:p>
    <w:p w14:paraId="28717D08" w14:textId="77777777" w:rsidR="00B86C59" w:rsidRPr="008216B1" w:rsidRDefault="00B86C59" w:rsidP="00B569AB">
      <w:pPr>
        <w:rPr>
          <w:rFonts w:eastAsiaTheme="majorEastAsia"/>
          <w:lang w:eastAsia="en-US"/>
        </w:rPr>
      </w:pPr>
    </w:p>
    <w:p w14:paraId="024D9D5E" w14:textId="78431F5A" w:rsidR="000D37E8" w:rsidRPr="008216B1" w:rsidRDefault="007408DB" w:rsidP="00B569AB">
      <w:pPr>
        <w:rPr>
          <w:szCs w:val="24"/>
          <w:highlight w:val="yellow"/>
          <w:lang w:eastAsia="en-US"/>
        </w:rPr>
      </w:pPr>
      <w:r w:rsidRPr="008216B1">
        <w:rPr>
          <w:szCs w:val="24"/>
          <w:lang w:eastAsia="en-US"/>
        </w:rPr>
        <w:t>IJS v 2025 ni izvedel skupnega inšpekcijskega nadzora</w:t>
      </w:r>
      <w:r w:rsidR="000E6B0B" w:rsidRPr="008216B1">
        <w:rPr>
          <w:szCs w:val="24"/>
          <w:lang w:eastAsia="en-US"/>
        </w:rPr>
        <w:t>,</w:t>
      </w:r>
      <w:r w:rsidRPr="008216B1">
        <w:rPr>
          <w:szCs w:val="24"/>
          <w:lang w:eastAsia="en-US"/>
        </w:rPr>
        <w:t xml:space="preserve"> je pa sodeloval z drugimi inšpekcijskimi organi</w:t>
      </w:r>
      <w:r w:rsidR="000E6B0B" w:rsidRPr="008216B1">
        <w:rPr>
          <w:szCs w:val="24"/>
          <w:lang w:eastAsia="en-US"/>
        </w:rPr>
        <w:t>,</w:t>
      </w:r>
      <w:r w:rsidRPr="008216B1">
        <w:rPr>
          <w:szCs w:val="24"/>
          <w:lang w:eastAsia="en-US"/>
        </w:rPr>
        <w:t xml:space="preserve"> in sicer zlasti z ZIRS, IRSŠ</w:t>
      </w:r>
      <w:r w:rsidR="000E6B0B" w:rsidRPr="008216B1">
        <w:rPr>
          <w:szCs w:val="24"/>
          <w:lang w:eastAsia="en-US"/>
        </w:rPr>
        <w:t>ol</w:t>
      </w:r>
      <w:r w:rsidRPr="008216B1">
        <w:rPr>
          <w:szCs w:val="24"/>
          <w:lang w:eastAsia="en-US"/>
        </w:rPr>
        <w:t xml:space="preserve">, IRSO, IRSD, IP in </w:t>
      </w:r>
      <w:r w:rsidR="000E6B0B" w:rsidRPr="008216B1">
        <w:rPr>
          <w:szCs w:val="24"/>
          <w:lang w:eastAsia="en-US"/>
        </w:rPr>
        <w:t xml:space="preserve">UNP, </w:t>
      </w:r>
      <w:r w:rsidRPr="008216B1">
        <w:rPr>
          <w:szCs w:val="24"/>
          <w:lang w:eastAsia="en-US"/>
        </w:rPr>
        <w:t>Sektorjem proračunske inšpekcije.</w:t>
      </w:r>
    </w:p>
    <w:p w14:paraId="1CC5C3C8" w14:textId="77777777" w:rsidR="007408DB" w:rsidRPr="008216B1" w:rsidRDefault="007408DB" w:rsidP="00B569AB">
      <w:pPr>
        <w:rPr>
          <w:szCs w:val="24"/>
          <w:highlight w:val="yellow"/>
          <w:lang w:eastAsia="en-US"/>
        </w:rPr>
      </w:pPr>
    </w:p>
    <w:p w14:paraId="769AD1F2" w14:textId="42959683" w:rsidR="000D37E8" w:rsidRPr="008216B1" w:rsidRDefault="000D37E8">
      <w:pPr>
        <w:pStyle w:val="Odstavekseznama"/>
        <w:numPr>
          <w:ilvl w:val="0"/>
          <w:numId w:val="19"/>
        </w:numPr>
        <w:rPr>
          <w:rFonts w:eastAsiaTheme="majorEastAsia"/>
          <w:u w:val="single"/>
          <w:lang w:eastAsia="en-US"/>
        </w:rPr>
      </w:pPr>
      <w:r w:rsidRPr="008216B1">
        <w:rPr>
          <w:rFonts w:eastAsiaTheme="majorEastAsia"/>
          <w:u w:val="single"/>
          <w:lang w:eastAsia="en-US"/>
        </w:rPr>
        <w:t>Področja, na katerih poteka nadzor v sodelovanju z drugimi inšpekcijami</w:t>
      </w:r>
      <w:r w:rsidR="00B86C59" w:rsidRPr="008216B1">
        <w:rPr>
          <w:rFonts w:eastAsiaTheme="majorEastAsia"/>
          <w:u w:val="single"/>
          <w:lang w:eastAsia="en-US"/>
        </w:rPr>
        <w:t>:</w:t>
      </w:r>
    </w:p>
    <w:p w14:paraId="1C56A21B" w14:textId="77777777" w:rsidR="007408DB" w:rsidRPr="008216B1" w:rsidRDefault="007408DB" w:rsidP="007408DB">
      <w:pPr>
        <w:rPr>
          <w:rFonts w:eastAsiaTheme="majorEastAsia"/>
          <w:lang w:eastAsia="en-US"/>
        </w:rPr>
      </w:pPr>
    </w:p>
    <w:p w14:paraId="5DECE2F2" w14:textId="77777777" w:rsidR="007408DB" w:rsidRPr="008216B1" w:rsidRDefault="007408DB" w:rsidP="007408DB">
      <w:pPr>
        <w:rPr>
          <w:rFonts w:eastAsiaTheme="majorEastAsia"/>
          <w:lang w:eastAsia="en-US"/>
        </w:rPr>
      </w:pPr>
      <w:r w:rsidRPr="008216B1">
        <w:rPr>
          <w:rFonts w:eastAsiaTheme="majorEastAsia"/>
          <w:lang w:eastAsia="en-US"/>
        </w:rPr>
        <w:t xml:space="preserve">Inšpektorat je v 2025 na naslednjih področjih sodeloval z drugimi inšpekcijskimi organi: </w:t>
      </w:r>
    </w:p>
    <w:p w14:paraId="7A93BCE1" w14:textId="77777777" w:rsidR="000E6B0B" w:rsidRPr="008216B1" w:rsidRDefault="000E6B0B" w:rsidP="007408DB">
      <w:pPr>
        <w:rPr>
          <w:rFonts w:eastAsiaTheme="majorEastAsia"/>
          <w:lang w:eastAsia="en-US"/>
        </w:rPr>
      </w:pPr>
    </w:p>
    <w:p w14:paraId="63CB35CE" w14:textId="103B261E" w:rsidR="007408DB" w:rsidRPr="008216B1" w:rsidRDefault="007408DB" w:rsidP="000E6B0B">
      <w:pPr>
        <w:pStyle w:val="Odstavekseznama"/>
        <w:numPr>
          <w:ilvl w:val="0"/>
          <w:numId w:val="21"/>
        </w:numPr>
        <w:rPr>
          <w:rFonts w:eastAsiaTheme="majorEastAsia"/>
          <w:lang w:eastAsia="en-US"/>
        </w:rPr>
      </w:pPr>
      <w:r w:rsidRPr="008216B1">
        <w:rPr>
          <w:rFonts w:eastAsiaTheme="majorEastAsia"/>
          <w:lang w:eastAsia="en-US"/>
        </w:rPr>
        <w:t xml:space="preserve">nadzori določitve in obračuna plač v javnih zavodih s področja zdravstva so potekali v sodelovanju z inšpektorji ZIRS; </w:t>
      </w:r>
    </w:p>
    <w:p w14:paraId="05DBFC27" w14:textId="362410C0" w:rsidR="007408DB" w:rsidRPr="008216B1" w:rsidRDefault="007408DB" w:rsidP="000E6B0B">
      <w:pPr>
        <w:pStyle w:val="Odstavekseznama"/>
        <w:numPr>
          <w:ilvl w:val="0"/>
          <w:numId w:val="21"/>
        </w:numPr>
        <w:rPr>
          <w:rFonts w:eastAsiaTheme="majorEastAsia"/>
          <w:lang w:eastAsia="en-US"/>
        </w:rPr>
      </w:pPr>
      <w:r w:rsidRPr="008216B1">
        <w:rPr>
          <w:rFonts w:eastAsiaTheme="majorEastAsia"/>
          <w:lang w:eastAsia="en-US"/>
        </w:rPr>
        <w:t>nadzori določitve in obračuna plač v javnih zavodih s področja šolstva so potekali v sodelovanju z inšpektorji IRSŠol.</w:t>
      </w:r>
    </w:p>
    <w:p w14:paraId="3AE95CB5" w14:textId="1C7B3117" w:rsidR="00D57A95" w:rsidRPr="008216B1" w:rsidRDefault="008A482D" w:rsidP="00B569AB">
      <w:pPr>
        <w:pStyle w:val="Naslov3"/>
        <w:rPr>
          <w:sz w:val="20"/>
          <w:szCs w:val="20"/>
        </w:rPr>
      </w:pPr>
      <w:hyperlink w:anchor="_Toc512417905" w:history="1">
        <w:bookmarkStart w:id="328" w:name="_Toc223010034"/>
        <w:bookmarkStart w:id="329" w:name="_Toc223361246"/>
        <w:bookmarkStart w:id="330" w:name="_Toc223692274"/>
        <w:bookmarkStart w:id="331" w:name="_Toc224374627"/>
        <w:r w:rsidRPr="008216B1">
          <w:rPr>
            <w:sz w:val="20"/>
            <w:szCs w:val="20"/>
          </w:rPr>
          <w:t>4</w:t>
        </w:r>
        <w:r w:rsidR="00D57A95" w:rsidRPr="008216B1">
          <w:rPr>
            <w:sz w:val="20"/>
            <w:szCs w:val="20"/>
          </w:rPr>
          <w:t>.3.6 INFORMACIJSKI POOBLAŠČENEC</w:t>
        </w:r>
        <w:bookmarkEnd w:id="328"/>
        <w:bookmarkEnd w:id="329"/>
        <w:bookmarkEnd w:id="330"/>
        <w:bookmarkEnd w:id="331"/>
      </w:hyperlink>
    </w:p>
    <w:p w14:paraId="521DEBB2" w14:textId="77777777" w:rsidR="00D57A95" w:rsidRPr="008216B1" w:rsidRDefault="00D57A95" w:rsidP="00B569AB">
      <w:pPr>
        <w:contextualSpacing/>
        <w:rPr>
          <w:lang w:eastAsia="en-US"/>
        </w:rPr>
      </w:pPr>
    </w:p>
    <w:p w14:paraId="0A69BBFD" w14:textId="4943F143" w:rsidR="001F31D0" w:rsidRPr="008216B1" w:rsidRDefault="00924356" w:rsidP="00B569AB">
      <w:pPr>
        <w:rPr>
          <w:rFonts w:eastAsiaTheme="majorEastAsia"/>
          <w:lang w:eastAsia="en-US"/>
        </w:rPr>
      </w:pPr>
      <w:r w:rsidRPr="008216B1">
        <w:rPr>
          <w:rFonts w:eastAsiaTheme="majorEastAsia"/>
          <w:lang w:eastAsia="en-US"/>
        </w:rPr>
        <w:t xml:space="preserve">a) </w:t>
      </w:r>
      <w:r w:rsidR="001F31D0" w:rsidRPr="008216B1">
        <w:rPr>
          <w:rFonts w:eastAsiaTheme="majorEastAsia"/>
          <w:lang w:eastAsia="en-US"/>
        </w:rPr>
        <w:t xml:space="preserve"> </w:t>
      </w:r>
      <w:r w:rsidR="001F31D0" w:rsidRPr="008216B1">
        <w:rPr>
          <w:rFonts w:eastAsiaTheme="majorEastAsia"/>
          <w:u w:val="single"/>
          <w:lang w:eastAsia="en-US"/>
        </w:rPr>
        <w:t>Inšpekcije, s katerimi poteka sodelovanje</w:t>
      </w:r>
      <w:r w:rsidRPr="008216B1">
        <w:rPr>
          <w:rFonts w:eastAsiaTheme="majorEastAsia"/>
          <w:u w:val="single"/>
          <w:lang w:eastAsia="en-US"/>
        </w:rPr>
        <w:t>:</w:t>
      </w:r>
    </w:p>
    <w:p w14:paraId="120223FD" w14:textId="77777777" w:rsidR="00924356" w:rsidRPr="008216B1" w:rsidRDefault="00924356" w:rsidP="00B569AB">
      <w:pPr>
        <w:rPr>
          <w:rFonts w:eastAsiaTheme="majorEastAsia" w:cs="Arial"/>
          <w:lang w:eastAsia="en-US"/>
        </w:rPr>
      </w:pPr>
    </w:p>
    <w:p w14:paraId="6FA54770" w14:textId="6D1D8455" w:rsidR="00274B62" w:rsidRPr="008216B1" w:rsidRDefault="00274B62">
      <w:pPr>
        <w:pStyle w:val="Odstavekseznama"/>
        <w:numPr>
          <w:ilvl w:val="0"/>
          <w:numId w:val="26"/>
        </w:numPr>
        <w:rPr>
          <w:rFonts w:eastAsiaTheme="minorHAnsi" w:cs="Arial"/>
          <w:lang w:eastAsia="en-US"/>
        </w:rPr>
      </w:pPr>
      <w:r w:rsidRPr="008216B1">
        <w:rPr>
          <w:rFonts w:eastAsiaTheme="minorHAnsi" w:cs="Arial"/>
          <w:lang w:eastAsia="en-US"/>
        </w:rPr>
        <w:t xml:space="preserve">Agencija za komunikacijska omrežja in storitve RS, </w:t>
      </w:r>
    </w:p>
    <w:p w14:paraId="32B28D39" w14:textId="35C25F47" w:rsidR="00274B62" w:rsidRPr="008216B1" w:rsidRDefault="00274B62">
      <w:pPr>
        <w:pStyle w:val="Odstavekseznama"/>
        <w:numPr>
          <w:ilvl w:val="0"/>
          <w:numId w:val="26"/>
        </w:numPr>
        <w:rPr>
          <w:rFonts w:eastAsiaTheme="minorHAnsi" w:cs="Arial"/>
          <w:lang w:eastAsia="en-US"/>
        </w:rPr>
      </w:pPr>
      <w:r w:rsidRPr="008216B1">
        <w:rPr>
          <w:rFonts w:eastAsiaTheme="minorHAnsi" w:cs="Arial"/>
          <w:lang w:eastAsia="en-US"/>
        </w:rPr>
        <w:t>Urad Vlade RS za informacijsko varnost,</w:t>
      </w:r>
    </w:p>
    <w:p w14:paraId="06E08F2A" w14:textId="032F58BB" w:rsidR="00274B62" w:rsidRPr="008216B1" w:rsidRDefault="00274B62">
      <w:pPr>
        <w:pStyle w:val="Odstavekseznama"/>
        <w:numPr>
          <w:ilvl w:val="0"/>
          <w:numId w:val="26"/>
        </w:numPr>
        <w:rPr>
          <w:rFonts w:eastAsiaTheme="minorHAnsi" w:cs="Arial"/>
          <w:lang w:eastAsia="en-US"/>
        </w:rPr>
      </w:pPr>
      <w:r w:rsidRPr="008216B1">
        <w:rPr>
          <w:rFonts w:eastAsiaTheme="minorHAnsi" w:cs="Arial"/>
          <w:lang w:eastAsia="en-US"/>
        </w:rPr>
        <w:t>Tržni inšpektorat RS,</w:t>
      </w:r>
    </w:p>
    <w:p w14:paraId="6FE0EE5C" w14:textId="050241DD" w:rsidR="00274B62" w:rsidRPr="008216B1" w:rsidRDefault="00274B62">
      <w:pPr>
        <w:pStyle w:val="Odstavekseznama"/>
        <w:numPr>
          <w:ilvl w:val="0"/>
          <w:numId w:val="26"/>
        </w:numPr>
        <w:rPr>
          <w:rFonts w:eastAsiaTheme="minorHAnsi" w:cs="Arial"/>
          <w:lang w:eastAsia="en-US"/>
        </w:rPr>
      </w:pPr>
      <w:r w:rsidRPr="008216B1">
        <w:rPr>
          <w:rFonts w:eastAsiaTheme="minorHAnsi" w:cs="Arial"/>
          <w:lang w:eastAsia="en-US"/>
        </w:rPr>
        <w:t>Inšpektorat RS za šolstvo,</w:t>
      </w:r>
    </w:p>
    <w:p w14:paraId="1D4A4076" w14:textId="5BED37C7" w:rsidR="001F31D0" w:rsidRPr="008216B1" w:rsidRDefault="00274B62">
      <w:pPr>
        <w:pStyle w:val="Odstavekseznama"/>
        <w:numPr>
          <w:ilvl w:val="0"/>
          <w:numId w:val="26"/>
        </w:numPr>
        <w:rPr>
          <w:rFonts w:eastAsiaTheme="minorHAnsi" w:cs="Arial"/>
          <w:lang w:eastAsia="en-US"/>
        </w:rPr>
      </w:pPr>
      <w:r w:rsidRPr="008216B1">
        <w:rPr>
          <w:rFonts w:eastAsiaTheme="minorHAnsi" w:cs="Arial"/>
          <w:lang w:eastAsia="en-US"/>
        </w:rPr>
        <w:t>Inšpektorat RS za delo.</w:t>
      </w:r>
    </w:p>
    <w:p w14:paraId="065370F8" w14:textId="77777777" w:rsidR="00274B62" w:rsidRPr="008216B1" w:rsidRDefault="00274B62" w:rsidP="00274B62">
      <w:pPr>
        <w:rPr>
          <w:rFonts w:eastAsiaTheme="minorHAnsi" w:cs="Arial"/>
          <w:lang w:eastAsia="en-US"/>
        </w:rPr>
      </w:pPr>
    </w:p>
    <w:p w14:paraId="046929E8" w14:textId="272B2591" w:rsidR="00274B62" w:rsidRPr="008216B1" w:rsidRDefault="00274B62" w:rsidP="00274B62">
      <w:pPr>
        <w:rPr>
          <w:rFonts w:eastAsiaTheme="minorHAnsi" w:cs="Arial"/>
          <w:lang w:eastAsia="en-US"/>
        </w:rPr>
      </w:pPr>
      <w:r w:rsidRPr="008216B1">
        <w:rPr>
          <w:rFonts w:eastAsiaTheme="minorHAnsi" w:cs="Arial"/>
          <w:lang w:eastAsia="en-US"/>
        </w:rPr>
        <w:t>Sodelovanje z navedenimi inšpektorati je zaradi specifičnih pristojnosti IP potekalo predvsem na ravni izmenjave informacij v zvezi s konkretnimi postopki.</w:t>
      </w:r>
    </w:p>
    <w:p w14:paraId="0C100F8B" w14:textId="77777777" w:rsidR="001F31D0" w:rsidRPr="008216B1" w:rsidRDefault="001F31D0" w:rsidP="00B569AB">
      <w:pPr>
        <w:rPr>
          <w:rFonts w:eastAsiaTheme="majorEastAsia" w:cs="Arial"/>
          <w:lang w:eastAsia="en-US"/>
        </w:rPr>
      </w:pPr>
    </w:p>
    <w:p w14:paraId="5F3108AF" w14:textId="7B28CD1F" w:rsidR="001F31D0" w:rsidRPr="008216B1" w:rsidRDefault="00924356" w:rsidP="00B569AB">
      <w:pPr>
        <w:rPr>
          <w:rFonts w:eastAsiaTheme="majorEastAsia"/>
          <w:lang w:eastAsia="en-US"/>
        </w:rPr>
      </w:pPr>
      <w:r w:rsidRPr="008216B1">
        <w:rPr>
          <w:rFonts w:eastAsiaTheme="majorEastAsia"/>
          <w:lang w:eastAsia="en-US"/>
        </w:rPr>
        <w:t xml:space="preserve">b) </w:t>
      </w:r>
      <w:r w:rsidR="001F31D0"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5242859A" w14:textId="77777777" w:rsidR="00924356" w:rsidRPr="008216B1" w:rsidRDefault="00924356" w:rsidP="00B569AB">
      <w:pPr>
        <w:rPr>
          <w:rFonts w:eastAsiaTheme="majorEastAsia" w:cs="Arial"/>
          <w:lang w:eastAsia="en-US"/>
        </w:rPr>
      </w:pPr>
    </w:p>
    <w:p w14:paraId="02FB3849" w14:textId="2E386C69" w:rsidR="00274B62" w:rsidRPr="008216B1" w:rsidRDefault="00274B62">
      <w:pPr>
        <w:pStyle w:val="Odstavekseznama"/>
        <w:numPr>
          <w:ilvl w:val="0"/>
          <w:numId w:val="25"/>
        </w:numPr>
        <w:rPr>
          <w:rFonts w:eastAsiaTheme="majorEastAsia" w:cs="Arial"/>
          <w:lang w:eastAsia="en-US"/>
        </w:rPr>
      </w:pPr>
      <w:r w:rsidRPr="008216B1">
        <w:rPr>
          <w:rFonts w:eastAsiaTheme="majorEastAsia" w:cs="Arial"/>
          <w:lang w:eastAsia="en-US"/>
        </w:rPr>
        <w:t>Sodelovanje z AKOS na področju zasebnosti elektronskih komunikacij ter Akta o digitalnih storitvah,</w:t>
      </w:r>
    </w:p>
    <w:p w14:paraId="7AAAF386" w14:textId="6D440E08" w:rsidR="00274B62" w:rsidRPr="008216B1" w:rsidRDefault="00274B62">
      <w:pPr>
        <w:pStyle w:val="Odstavekseznama"/>
        <w:numPr>
          <w:ilvl w:val="0"/>
          <w:numId w:val="25"/>
        </w:numPr>
        <w:rPr>
          <w:rFonts w:eastAsiaTheme="majorEastAsia" w:cs="Arial"/>
          <w:lang w:eastAsia="en-US"/>
        </w:rPr>
      </w:pPr>
      <w:r w:rsidRPr="008216B1">
        <w:rPr>
          <w:rFonts w:eastAsiaTheme="majorEastAsia" w:cs="Arial"/>
          <w:lang w:eastAsia="en-US"/>
        </w:rPr>
        <w:t>sodelovanje z URSIV na področju zagotavljanja varstva zasebnosti in informacijske varnosti na področju elektronskih omrežij, sistemov, storitev ter s tem povezanih obravnav varnostnih groženj in incidentov,</w:t>
      </w:r>
    </w:p>
    <w:p w14:paraId="3BF99B05" w14:textId="5197D754" w:rsidR="00274B62" w:rsidRPr="008216B1" w:rsidRDefault="00274B62">
      <w:pPr>
        <w:pStyle w:val="Odstavekseznama"/>
        <w:numPr>
          <w:ilvl w:val="0"/>
          <w:numId w:val="25"/>
        </w:numPr>
        <w:rPr>
          <w:rFonts w:eastAsiaTheme="majorEastAsia" w:cs="Arial"/>
          <w:lang w:eastAsia="en-US"/>
        </w:rPr>
      </w:pPr>
      <w:r w:rsidRPr="008216B1">
        <w:rPr>
          <w:rFonts w:eastAsiaTheme="majorEastAsia" w:cs="Arial"/>
          <w:lang w:eastAsia="en-US"/>
        </w:rPr>
        <w:t>sodelovanje s TIRS na področju neželenih komunikacij in pravice uporabnikov ter nepoštenih in zavajajočih poslovnih praks.</w:t>
      </w:r>
    </w:p>
    <w:p w14:paraId="3B01EA57" w14:textId="38991712" w:rsidR="006E1DA2" w:rsidRPr="008216B1" w:rsidRDefault="008A482D" w:rsidP="00B569AB">
      <w:pPr>
        <w:pStyle w:val="Naslov3"/>
        <w:rPr>
          <w:sz w:val="20"/>
          <w:szCs w:val="20"/>
        </w:rPr>
      </w:pPr>
      <w:hyperlink w:anchor="_Toc512417906" w:history="1">
        <w:bookmarkStart w:id="332" w:name="_Toc223010035"/>
        <w:bookmarkStart w:id="333" w:name="_Toc223361247"/>
        <w:bookmarkStart w:id="334" w:name="_Toc223692275"/>
        <w:bookmarkStart w:id="335" w:name="_Toc224374628"/>
        <w:r w:rsidRPr="008216B1">
          <w:rPr>
            <w:sz w:val="20"/>
            <w:szCs w:val="20"/>
          </w:rPr>
          <w:t>4</w:t>
        </w:r>
        <w:r w:rsidR="006E1DA2" w:rsidRPr="008216B1">
          <w:rPr>
            <w:sz w:val="20"/>
            <w:szCs w:val="20"/>
          </w:rPr>
          <w:t>.3.7 INŠPEKTORAT REPUBLIKE SLOVENIJE ZA DELO</w:t>
        </w:r>
        <w:bookmarkEnd w:id="332"/>
        <w:bookmarkEnd w:id="333"/>
        <w:bookmarkEnd w:id="334"/>
        <w:bookmarkEnd w:id="335"/>
      </w:hyperlink>
    </w:p>
    <w:p w14:paraId="4B10B840" w14:textId="77777777" w:rsidR="006E1DA2" w:rsidRPr="008216B1" w:rsidRDefault="006E1DA2" w:rsidP="00B569AB"/>
    <w:p w14:paraId="4B5F3541" w14:textId="1014302E" w:rsidR="00884BA7" w:rsidRPr="008216B1" w:rsidRDefault="00884BA7" w:rsidP="00884BA7">
      <w:r w:rsidRPr="008216B1">
        <w:t>Inšpektorji so v letu 2025 sodelovali z drugimi nadzornimi organi v okviru skupnih akcij oziroma nadzorov, organiziranih bodisi v posamičnih primerih bodisi v okviru regijske koordinacije. Sodelovanje so ocenili kot zelo dobro. Izvedenih je bilo več skupnih nadzorov s Finančno upravo RS (FURS), mobilnimi oddelki in Policijo, predvsem na področju dela in zaposlovanja tujcev ter čezmejnega izvajanja storitev (npr. na deloviščih, gradbiščih, v gostinskih lokalih). Skupaj s Policijo, FURS in Inšpektoratom RS za infrastrukturo so izvajali tudi poostrene nadzore v dejavnosti tovornega in potniškega cestnega prometa. Sodelovali so tudi s Tržnim inšpektoratom RS, Inšpektoratom za javni sektor ter drugimi organi. Sodelovanje poteka tudi z upravnimi enotami, predvsem na področju dela in zaposlovanja tujcev.</w:t>
      </w:r>
    </w:p>
    <w:p w14:paraId="1E8AE544" w14:textId="77777777" w:rsidR="00884BA7" w:rsidRPr="008216B1" w:rsidRDefault="00884BA7" w:rsidP="00884BA7"/>
    <w:p w14:paraId="3E3ADF41" w14:textId="51764592" w:rsidR="00884BA7" w:rsidRPr="008216B1" w:rsidRDefault="00884BA7" w:rsidP="00884BA7">
      <w:r w:rsidRPr="008216B1">
        <w:t xml:space="preserve">Že več let so </w:t>
      </w:r>
      <w:r w:rsidR="005A72A9" w:rsidRPr="008216B1">
        <w:t xml:space="preserve">jim </w:t>
      </w:r>
      <w:r w:rsidRPr="008216B1">
        <w:t>podatki FURS o delodajalcih, ki so ali niso oddali REK obrazcev za regres za letni dopust, pomemben vir informacij pri nadzoru nad spoštovanjem določbe 131. člena ZDR</w:t>
      </w:r>
      <w:r w:rsidR="005A72A9" w:rsidRPr="008216B1">
        <w:t>-</w:t>
      </w:r>
      <w:r w:rsidRPr="008216B1">
        <w:t>1.</w:t>
      </w:r>
      <w:r w:rsidR="005A72A9" w:rsidRPr="008216B1">
        <w:t xml:space="preserve"> </w:t>
      </w:r>
      <w:r w:rsidRPr="008216B1">
        <w:t>Sodelovanje s FURS poteka tudi na področju obravnave tujih delodajalcev, ki vložijo izjavo o napotitvi mobilnega delavca. V ta namen pošilja</w:t>
      </w:r>
      <w:r w:rsidR="005A72A9" w:rsidRPr="008216B1">
        <w:t>j</w:t>
      </w:r>
      <w:r w:rsidRPr="008216B1">
        <w:t>o zahtevke za dokumentacijo tujemu delodajalcu ter zahtevke za informacije pristojnemu tujemu nadzornemu organu. Na podlagi zbrane dokumentacije inšpektorji vodijo inšpekcijski postopek, po potrebi pa tudi postopek o prekršku. Usklajeni nadzori so ključni za učinkovito sodelovanje med organi, saj zagotavljajo varnost in spoštovanje zakonodaje, tudi na področju prevozov oseb in blaga, ter tako prispevajo k poštenemu in varnemu delovanju prevoznega sektorja.</w:t>
      </w:r>
    </w:p>
    <w:p w14:paraId="7393A889" w14:textId="77777777" w:rsidR="00884BA7" w:rsidRPr="008216B1" w:rsidRDefault="00884BA7" w:rsidP="00884BA7"/>
    <w:p w14:paraId="02B58D81" w14:textId="77777777" w:rsidR="00884BA7" w:rsidRPr="008216B1" w:rsidRDefault="00884BA7" w:rsidP="00884BA7">
      <w:r w:rsidRPr="008216B1">
        <w:t>Februarja 2025 je na avtocestnem počivališču Tarvisio – Ugovizza potekal skupni nadzor nad cestnim prometom, ki ga je organiziral Evropski organ za delo (ELA). Nadzor je vodila italijanska prometna policija, sodelovali pa so nadzorni organi iz Slovenije, Hrvaške in Avstrije. Iz Slovenije so bili prisotni IRSD, Inšpektorat RS za infrastrukturo in Policija. Namen skupnega nadzora je bil preverjanje pogojev dela mobilnih delavcev ter izmenjava dobrih praks z inšpektorji za delo iz Benetk, Trsta in Vidma. Poseben poudarek je bil na napotenih delavcih, delovnem času, počitkih in odmorih mobilnih delavcev ter plačilu za delo.</w:t>
      </w:r>
    </w:p>
    <w:p w14:paraId="0A02398D" w14:textId="77777777" w:rsidR="00884BA7" w:rsidRPr="008216B1" w:rsidRDefault="00884BA7" w:rsidP="00884BA7"/>
    <w:p w14:paraId="126685BC" w14:textId="77777777" w:rsidR="00884BA7" w:rsidRPr="008216B1" w:rsidRDefault="00884BA7" w:rsidP="00884BA7">
      <w:r w:rsidRPr="008216B1">
        <w:t>IRSD se na mednarodni ravni vključuje v skupne in usklajene nadzore, ki jih podpira ELA, prav tako pa v skupne akcijske dneve (JAD), organizirane v okviru orodja EU EMPACT in v sodelovanju z Europolom, z namenom preprečevanja izkoriščanja delavcev oziroma trgovine z ljudmi.</w:t>
      </w:r>
    </w:p>
    <w:p w14:paraId="0225278D" w14:textId="77777777" w:rsidR="00884BA7" w:rsidRPr="008216B1" w:rsidRDefault="00884BA7" w:rsidP="00884BA7"/>
    <w:p w14:paraId="666B0188" w14:textId="77777777" w:rsidR="00884BA7" w:rsidRPr="008216B1" w:rsidRDefault="00884BA7" w:rsidP="00884BA7">
      <w:r w:rsidRPr="008216B1">
        <w:t>V okviru evropske akcije na temo plačila za delo Week of Action on Wages/Remuneration 2025 je IRSD ob podpori ELA marca 2025 v Mariboru organiziral skupni inšpekcijski nadzor (CJI – Concerted and Joint Inspection). Opazovalci pri nadzoru so bili inšpektorji nemškega carinskega organa ZOLL. Pri organizaciji tridnevnega obiska in izvedbi nadzora so sodelovale tri inšpektorice ter slovenska nacionalna uradnica za zvezo pri ELA. Nadzor je bil na predlog nemških kolegov opravljen pri družbi, ki zaposluje slovenske in tuje delavce – predvsem iz Bosne in Hercegovine ter Srbije – ter jih napotuje na delo v Nemčijo in druge države EU. Namen sodelovanja je izmenjava praks in izboljševanje učinkovitosti nadzorov.</w:t>
      </w:r>
    </w:p>
    <w:p w14:paraId="3226B489" w14:textId="77777777" w:rsidR="00884BA7" w:rsidRPr="008216B1" w:rsidRDefault="00884BA7" w:rsidP="00884BA7"/>
    <w:p w14:paraId="11E8B0B5" w14:textId="6BBB5676" w:rsidR="00884BA7" w:rsidRPr="008216B1" w:rsidRDefault="00884BA7" w:rsidP="00884BA7">
      <w:r w:rsidRPr="008216B1">
        <w:t>Potekali sta tudi dve srečanji s hrvaškim</w:t>
      </w:r>
      <w:r w:rsidR="005A72A9" w:rsidRPr="008216B1">
        <w:t xml:space="preserve"> državnim inšpektoratom</w:t>
      </w:r>
      <w:r w:rsidRPr="008216B1">
        <w:t xml:space="preserve"> </w:t>
      </w:r>
      <w:r w:rsidR="005A72A9" w:rsidRPr="008216B1">
        <w:t>(sekcija</w:t>
      </w:r>
      <w:r w:rsidRPr="008216B1">
        <w:t xml:space="preserve"> za </w:t>
      </w:r>
      <w:r w:rsidR="005A72A9" w:rsidRPr="008216B1">
        <w:t xml:space="preserve">inšpekcijo </w:t>
      </w:r>
      <w:r w:rsidRPr="008216B1">
        <w:t>del</w:t>
      </w:r>
      <w:r w:rsidR="005A72A9" w:rsidRPr="008216B1">
        <w:t>a)</w:t>
      </w:r>
      <w:r w:rsidRPr="008216B1">
        <w:t>. Predstavniki obeh držav so delili izkušnje, primere dobrih praks ter obravnavali prihodnje izzive, zlasti glede zaposlovanja delavcev iz tretjih držav in zagotavljanja dostojnega dela. Poseben poudarek je bil namenjen krepitvi in nadgradnji že vzpostavljenega sodelovanja ter zagotavljanju učinkovitejšega spoštovanja delovnopravne zakonodaje, še posebej na področju čezmejnega izvajanja storitev. V začetku oktobra 2025 je potekal študijski obisk predstavnikov slovaškega inšpektorata. Osrednja tema srečanja je bilo izvajanje nadzora na gradbiščih, v okviru obiska pa je bil opravljen tudi skupni nadzor na gradbišču v Kopru.</w:t>
      </w:r>
    </w:p>
    <w:p w14:paraId="26CFC76D" w14:textId="77777777" w:rsidR="00884BA7" w:rsidRPr="008216B1" w:rsidRDefault="00884BA7" w:rsidP="00884BA7"/>
    <w:p w14:paraId="0C2278DE" w14:textId="77777777" w:rsidR="00884BA7" w:rsidRPr="008216B1" w:rsidRDefault="00884BA7" w:rsidP="00884BA7">
      <w:r w:rsidRPr="008216B1">
        <w:t>Novembra 2025 je v okviru študijskega obiska pod okriljem ELA skupina inšpektorjev IRSD obiskala sedež Državnega inšpektorata za delo in socialno varnost (State Labour and Social Security Inspectorate) v Madridu. Poudarek je bil na predstavitvi delovanja obeh inšpektoratov, pravnih podlagah za delo, izmenjavi izkušenj pri čezmejnem izvajanju storitev, targetiranju subjektov za nadzore, organizaciji kampanj ter drugih vprašanjih s področja pristojnosti inšpektorjev za delo. Obisk je bil namenjen tudi utrjevanju medsebojnih odnosov.</w:t>
      </w:r>
    </w:p>
    <w:p w14:paraId="21838F14" w14:textId="77777777" w:rsidR="00884BA7" w:rsidRPr="008216B1" w:rsidRDefault="00884BA7" w:rsidP="00884BA7"/>
    <w:p w14:paraId="4F14AF1B" w14:textId="76BC6C52" w:rsidR="00884BA7" w:rsidRPr="008216B1" w:rsidRDefault="00884BA7" w:rsidP="00884BA7">
      <w:r w:rsidRPr="008216B1">
        <w:t>Z Evropskim organom za delo so potekale tudi druge aktivnosti, med drugim sestanki, delovne skupine, izmenjave informacij ter priprava in izvedba dodatnih usposabljanj. Verjame</w:t>
      </w:r>
      <w:r w:rsidR="008F48D1" w:rsidRPr="008216B1">
        <w:t>j</w:t>
      </w:r>
      <w:r w:rsidRPr="008216B1">
        <w:t>o, da izmenjava izkušenj in dobrih praks z drugimi državami pomembno prispeva k še učinkovitejšemu delovanju inšpekcijskih organov.</w:t>
      </w:r>
    </w:p>
    <w:p w14:paraId="678E8B87" w14:textId="77777777" w:rsidR="00884BA7" w:rsidRPr="008216B1" w:rsidRDefault="00884BA7" w:rsidP="00884BA7"/>
    <w:p w14:paraId="628BA962" w14:textId="1D9D5655" w:rsidR="00884BA7" w:rsidRPr="008216B1" w:rsidRDefault="00884BA7" w:rsidP="00884BA7">
      <w:r w:rsidRPr="008216B1">
        <w:t>Inšpekcija za varnost in zdravje pri delu sodeluje tudi z gozdarsko inšpekcijo, predvsem na področjih, kjer se njune pristojnosti prepletajo. Skupni nadzori se izvajajo zlasti pri sečnji in spravilu lesa ter pri obravnavi nezgod pri delu, pri čemer sodeluje</w:t>
      </w:r>
      <w:r w:rsidR="008F48D1" w:rsidRPr="008216B1">
        <w:t>j</w:t>
      </w:r>
      <w:r w:rsidRPr="008216B1">
        <w:t>o tudi s Policijo.</w:t>
      </w:r>
    </w:p>
    <w:p w14:paraId="22EE11A9" w14:textId="77777777" w:rsidR="00884BA7" w:rsidRPr="008216B1" w:rsidRDefault="00884BA7" w:rsidP="00884BA7"/>
    <w:p w14:paraId="222839F1" w14:textId="77777777" w:rsidR="00884BA7" w:rsidRPr="008216B1" w:rsidRDefault="00884BA7" w:rsidP="00884BA7">
      <w:r w:rsidRPr="008216B1">
        <w:t xml:space="preserve">Socialna inšpekcija je v letu 2025 tesno sodelovala z drugimi pristojnimi nadzornimi organi, zlasti v primerih, ko se njihova delovna področja in odgovornosti prepletajo. Sodelovanje je potekalo predvsem z Inšpektoratom RS za šolstvo ter Javno agencijo RS za kakovost v zdravstvu, pri čemer so bila skupna prizadevanja usmerjena v več ključnih področij nadzora. Pomemben del sodelovanja je predstavljalo usklajevanje aktivnosti pri ocenjevanju ogroženosti otroka v primerih, ko je šlo za neobiskovanje pouka pri šoloobveznih otrocih. Poleg tega je Socialna inšpekcija sodelovala pri nadzorih izvajanja institucionalnega varstva, kadar je bilo potrebno preveriti tako socialnovarstvene kot zdravstvene vidike storitev, ki jih izvajajo isti izvajalci. </w:t>
      </w:r>
    </w:p>
    <w:p w14:paraId="7C439934" w14:textId="77777777" w:rsidR="00884BA7" w:rsidRPr="008216B1" w:rsidRDefault="00884BA7" w:rsidP="00884BA7"/>
    <w:p w14:paraId="7F920E33" w14:textId="48596B1B" w:rsidR="00884BA7" w:rsidRPr="008216B1" w:rsidRDefault="00884BA7" w:rsidP="00884BA7">
      <w:r w:rsidRPr="008216B1">
        <w:t>Takšen način sodelovanja omogoča celovitejši nadzor nad delom izvajalcev, izboljšuje kakovost obravnave uporabnikov ter prispeva k učinkovitejšemu varstvu njihovih pravic.</w:t>
      </w:r>
    </w:p>
    <w:p w14:paraId="6569C830" w14:textId="5E7D9CFC" w:rsidR="00C206AA" w:rsidRPr="008216B1" w:rsidRDefault="008A482D" w:rsidP="00B569AB">
      <w:pPr>
        <w:pStyle w:val="Naslov3"/>
        <w:rPr>
          <w:sz w:val="20"/>
          <w:szCs w:val="20"/>
        </w:rPr>
      </w:pPr>
      <w:hyperlink w:anchor="_Toc512417907" w:history="1">
        <w:bookmarkStart w:id="336" w:name="_Toc223010036"/>
        <w:bookmarkStart w:id="337" w:name="_Toc223361248"/>
        <w:bookmarkStart w:id="338" w:name="_Toc223692276"/>
        <w:bookmarkStart w:id="339" w:name="_Toc224374629"/>
        <w:r w:rsidRPr="008216B1">
          <w:rPr>
            <w:sz w:val="20"/>
            <w:szCs w:val="20"/>
          </w:rPr>
          <w:t>4</w:t>
        </w:r>
        <w:r w:rsidR="00C206AA" w:rsidRPr="008216B1">
          <w:rPr>
            <w:sz w:val="20"/>
            <w:szCs w:val="20"/>
          </w:rPr>
          <w:t>.3.8 INŠPEKTORAT REPUBLIKE SLOVENIJE ZA INFRASTRUKTURO</w:t>
        </w:r>
        <w:bookmarkEnd w:id="336"/>
        <w:bookmarkEnd w:id="337"/>
        <w:bookmarkEnd w:id="338"/>
        <w:bookmarkEnd w:id="339"/>
      </w:hyperlink>
    </w:p>
    <w:p w14:paraId="178E1AB1" w14:textId="77777777" w:rsidR="008525D1" w:rsidRPr="008216B1" w:rsidRDefault="008525D1" w:rsidP="00B569AB">
      <w:pPr>
        <w:rPr>
          <w:lang w:eastAsia="en-US"/>
        </w:rPr>
      </w:pPr>
    </w:p>
    <w:p w14:paraId="6604AC61" w14:textId="50B81CE7" w:rsidR="00F80830" w:rsidRPr="008216B1" w:rsidRDefault="00F80830">
      <w:pPr>
        <w:pStyle w:val="Odstavekseznama"/>
        <w:numPr>
          <w:ilvl w:val="0"/>
          <w:numId w:val="30"/>
        </w:numPr>
        <w:rPr>
          <w:u w:val="single"/>
          <w:lang w:eastAsia="zh-CN"/>
        </w:rPr>
      </w:pPr>
      <w:r w:rsidRPr="008216B1">
        <w:rPr>
          <w:u w:val="single"/>
          <w:lang w:eastAsia="zh-CN"/>
        </w:rPr>
        <w:t>Inšpekcije, s katerimi poteka sodelovanje</w:t>
      </w:r>
      <w:r w:rsidR="005C16CA" w:rsidRPr="008216B1">
        <w:rPr>
          <w:u w:val="single"/>
          <w:lang w:eastAsia="zh-CN"/>
        </w:rPr>
        <w:t>:</w:t>
      </w:r>
    </w:p>
    <w:p w14:paraId="0479DA9E" w14:textId="77777777" w:rsidR="00656A36" w:rsidRPr="008216B1" w:rsidRDefault="00656A36" w:rsidP="00656A36">
      <w:pPr>
        <w:rPr>
          <w:u w:val="single"/>
          <w:lang w:eastAsia="zh-CN"/>
        </w:rPr>
      </w:pPr>
    </w:p>
    <w:p w14:paraId="2533E8D1" w14:textId="5B9E26A7" w:rsidR="00656A36" w:rsidRPr="008216B1" w:rsidRDefault="00656A36" w:rsidP="00656A36">
      <w:pPr>
        <w:rPr>
          <w:lang w:eastAsia="zh-CN"/>
        </w:rPr>
      </w:pPr>
      <w:r w:rsidRPr="008216B1">
        <w:rPr>
          <w:lang w:eastAsia="zh-CN"/>
        </w:rPr>
        <w:t>Inšpektorat RS za infrastrukturo sodeluje z Inšpektoratom RS za delo (IRSD), Finančno upravo RS (FURS), Policijo in Inšpektoratom RS za okolje in energijo (IRSOE).</w:t>
      </w:r>
    </w:p>
    <w:p w14:paraId="1AE8B161" w14:textId="77777777" w:rsidR="00EF7798" w:rsidRPr="008216B1" w:rsidRDefault="00EF7798" w:rsidP="00B569AB">
      <w:pPr>
        <w:suppressAutoHyphens/>
        <w:rPr>
          <w:rFonts w:cs="Arial"/>
          <w:lang w:eastAsia="zh-CN"/>
        </w:rPr>
      </w:pPr>
    </w:p>
    <w:p w14:paraId="723D74A1" w14:textId="33D2823B" w:rsidR="00F80830" w:rsidRPr="008216B1" w:rsidRDefault="005C16CA" w:rsidP="00B569AB">
      <w:pPr>
        <w:rPr>
          <w:lang w:eastAsia="zh-CN"/>
        </w:rPr>
      </w:pPr>
      <w:r w:rsidRPr="008216B1">
        <w:rPr>
          <w:lang w:eastAsia="zh-CN"/>
        </w:rPr>
        <w:t xml:space="preserve">b) </w:t>
      </w:r>
      <w:r w:rsidR="00F80830" w:rsidRPr="008216B1">
        <w:rPr>
          <w:u w:val="single"/>
          <w:lang w:eastAsia="zh-CN"/>
        </w:rPr>
        <w:t>Področja, na katerih poteka nadzor v sodelovanju z drugimi inšpekcijami</w:t>
      </w:r>
      <w:r w:rsidRPr="008216B1">
        <w:rPr>
          <w:u w:val="single"/>
          <w:lang w:eastAsia="zh-CN"/>
        </w:rPr>
        <w:t>:</w:t>
      </w:r>
    </w:p>
    <w:p w14:paraId="3AB03A34" w14:textId="77777777" w:rsidR="00F80830" w:rsidRPr="008216B1" w:rsidRDefault="00F80830" w:rsidP="00B569AB">
      <w:pPr>
        <w:suppressAutoHyphens/>
        <w:rPr>
          <w:rFonts w:cs="Arial"/>
          <w:lang w:eastAsia="zh-CN"/>
        </w:rPr>
      </w:pPr>
    </w:p>
    <w:p w14:paraId="5C3E33A8" w14:textId="77777777" w:rsidR="00656A36" w:rsidRPr="008216B1" w:rsidRDefault="00656A36" w:rsidP="00656A36">
      <w:pPr>
        <w:suppressAutoHyphens/>
        <w:rPr>
          <w:rFonts w:cs="Arial"/>
          <w:lang w:eastAsia="zh-CN"/>
        </w:rPr>
      </w:pPr>
      <w:r w:rsidRPr="008216B1">
        <w:rPr>
          <w:rFonts w:cs="Arial"/>
          <w:lang w:eastAsia="zh-CN"/>
        </w:rPr>
        <w:t>Inšpektorat RS za infrastrukturo izvaja v sodelovanju z drugimi inšpektorati:</w:t>
      </w:r>
    </w:p>
    <w:p w14:paraId="595098A9" w14:textId="6B8360BB" w:rsidR="00656A36" w:rsidRPr="008216B1" w:rsidRDefault="00656A36">
      <w:pPr>
        <w:pStyle w:val="Odstavekseznama"/>
        <w:numPr>
          <w:ilvl w:val="0"/>
          <w:numId w:val="31"/>
        </w:numPr>
        <w:suppressAutoHyphens/>
        <w:rPr>
          <w:rFonts w:cs="Arial"/>
          <w:lang w:eastAsia="zh-CN"/>
        </w:rPr>
      </w:pPr>
      <w:r w:rsidRPr="008216B1">
        <w:rPr>
          <w:rFonts w:cs="Arial"/>
          <w:lang w:eastAsia="zh-CN"/>
        </w:rPr>
        <w:t>nadzor nad prevozi blaga in potnikov v cestnem prometu skupaj s FURS, IRSOE in Policijo,</w:t>
      </w:r>
    </w:p>
    <w:p w14:paraId="03FD6311" w14:textId="13D02D56" w:rsidR="00656A36" w:rsidRPr="008216B1" w:rsidRDefault="00656A36">
      <w:pPr>
        <w:pStyle w:val="Odstavekseznama"/>
        <w:numPr>
          <w:ilvl w:val="0"/>
          <w:numId w:val="31"/>
        </w:numPr>
        <w:suppressAutoHyphens/>
        <w:rPr>
          <w:rFonts w:cs="Arial"/>
          <w:lang w:eastAsia="zh-CN"/>
        </w:rPr>
      </w:pPr>
      <w:r w:rsidRPr="008216B1">
        <w:rPr>
          <w:rFonts w:cs="Arial"/>
          <w:lang w:eastAsia="zh-CN"/>
        </w:rPr>
        <w:t>nadzor nad socialno zakonodajo in zapisovalno opremo na sedežu prevoznikov in na cesti skupaj s FURS, Policijo in IRSD,</w:t>
      </w:r>
    </w:p>
    <w:p w14:paraId="2ACE2439" w14:textId="124A58AF" w:rsidR="00656A36" w:rsidRPr="008216B1" w:rsidRDefault="00656A36">
      <w:pPr>
        <w:pStyle w:val="Odstavekseznama"/>
        <w:numPr>
          <w:ilvl w:val="0"/>
          <w:numId w:val="31"/>
        </w:numPr>
        <w:suppressAutoHyphens/>
        <w:rPr>
          <w:rFonts w:cs="Arial"/>
          <w:lang w:eastAsia="zh-CN"/>
        </w:rPr>
      </w:pPr>
      <w:r w:rsidRPr="008216B1">
        <w:rPr>
          <w:rFonts w:cs="Arial"/>
          <w:lang w:eastAsia="zh-CN"/>
        </w:rPr>
        <w:t xml:space="preserve">nadzor nad preprečevanjem sive ekonomije in čezmejnim izvajanjem storitev skupaj s FURS, IRSD in Policijo, </w:t>
      </w:r>
    </w:p>
    <w:p w14:paraId="41505627" w14:textId="2675D85F" w:rsidR="00656A36" w:rsidRPr="008216B1" w:rsidRDefault="00656A36">
      <w:pPr>
        <w:pStyle w:val="Odstavekseznama"/>
        <w:numPr>
          <w:ilvl w:val="0"/>
          <w:numId w:val="31"/>
        </w:numPr>
        <w:suppressAutoHyphens/>
        <w:rPr>
          <w:rFonts w:cs="Arial"/>
          <w:lang w:eastAsia="zh-CN"/>
        </w:rPr>
      </w:pPr>
      <w:r w:rsidRPr="008216B1">
        <w:rPr>
          <w:rFonts w:cs="Arial"/>
          <w:lang w:eastAsia="zh-CN"/>
        </w:rPr>
        <w:t>nadzor nad varnostjo na smučiščih s Policijo.</w:t>
      </w:r>
    </w:p>
    <w:p w14:paraId="1E8CC91D" w14:textId="53E8267C" w:rsidR="00AC24DF" w:rsidRPr="008216B1" w:rsidRDefault="008A482D" w:rsidP="00B569AB">
      <w:pPr>
        <w:pStyle w:val="Naslov3"/>
        <w:rPr>
          <w:sz w:val="20"/>
          <w:szCs w:val="20"/>
        </w:rPr>
      </w:pPr>
      <w:bookmarkStart w:id="340" w:name="_Toc223010037"/>
      <w:bookmarkStart w:id="341" w:name="_Toc223361249"/>
      <w:bookmarkStart w:id="342" w:name="_Toc223692277"/>
      <w:bookmarkStart w:id="343" w:name="_Toc224374630"/>
      <w:r w:rsidRPr="008216B1">
        <w:rPr>
          <w:sz w:val="20"/>
          <w:szCs w:val="20"/>
        </w:rPr>
        <w:t>4</w:t>
      </w:r>
      <w:r w:rsidR="00AC24DF" w:rsidRPr="008216B1">
        <w:rPr>
          <w:sz w:val="20"/>
          <w:szCs w:val="20"/>
        </w:rPr>
        <w:t>.3.9 INŠPEKTORAT REPUBLIKE SLOVENIJE ZA INFORMACIJSKO DRUŽBO</w:t>
      </w:r>
      <w:bookmarkEnd w:id="340"/>
      <w:bookmarkEnd w:id="341"/>
      <w:bookmarkEnd w:id="342"/>
      <w:bookmarkEnd w:id="343"/>
    </w:p>
    <w:p w14:paraId="36E99FB4" w14:textId="77777777" w:rsidR="00AC24DF" w:rsidRPr="008216B1" w:rsidRDefault="00AC24DF" w:rsidP="00B569AB">
      <w:pPr>
        <w:jc w:val="left"/>
        <w:rPr>
          <w:rFonts w:cs="Arial"/>
          <w:lang w:eastAsia="en-US"/>
        </w:rPr>
      </w:pPr>
    </w:p>
    <w:p w14:paraId="65C65416" w14:textId="4719A290" w:rsidR="00540619" w:rsidRPr="008216B1" w:rsidRDefault="00540619" w:rsidP="00540619">
      <w:pPr>
        <w:rPr>
          <w:u w:val="single"/>
          <w:lang w:eastAsia="en-US"/>
        </w:rPr>
      </w:pPr>
      <w:r w:rsidRPr="008216B1">
        <w:rPr>
          <w:u w:val="single"/>
          <w:lang w:eastAsia="en-US"/>
        </w:rPr>
        <w:t>a) Inšpekcije, s katerimi poteka sodelovanje:</w:t>
      </w:r>
    </w:p>
    <w:p w14:paraId="32719D05" w14:textId="77777777" w:rsidR="00540619" w:rsidRPr="008216B1" w:rsidRDefault="00540619" w:rsidP="00540619">
      <w:pPr>
        <w:rPr>
          <w:lang w:eastAsia="en-US"/>
        </w:rPr>
      </w:pPr>
    </w:p>
    <w:p w14:paraId="5A6BB233" w14:textId="133D27D8" w:rsidR="00540619" w:rsidRPr="008216B1" w:rsidRDefault="001D2F9B" w:rsidP="00540619">
      <w:pPr>
        <w:rPr>
          <w:lang w:eastAsia="en-US"/>
        </w:rPr>
      </w:pPr>
      <w:r w:rsidRPr="008216B1">
        <w:rPr>
          <w:lang w:eastAsia="en-US"/>
        </w:rPr>
        <w:t>Zaradi specifičnosti inšpekcijskega nadzora, opravlja IRSID inšpekcijske nadzore sam.</w:t>
      </w:r>
    </w:p>
    <w:p w14:paraId="70A031A8" w14:textId="77777777" w:rsidR="00540619" w:rsidRPr="008216B1" w:rsidRDefault="00540619" w:rsidP="00540619">
      <w:pPr>
        <w:rPr>
          <w:lang w:eastAsia="en-US"/>
        </w:rPr>
      </w:pPr>
    </w:p>
    <w:p w14:paraId="4C9DDFC9" w14:textId="31AD6CB9" w:rsidR="00540619" w:rsidRPr="008216B1" w:rsidRDefault="00540619">
      <w:pPr>
        <w:pStyle w:val="Odstavekseznama"/>
        <w:numPr>
          <w:ilvl w:val="0"/>
          <w:numId w:val="30"/>
        </w:numPr>
        <w:rPr>
          <w:u w:val="single"/>
          <w:lang w:eastAsia="en-US"/>
        </w:rPr>
      </w:pPr>
      <w:r w:rsidRPr="008216B1">
        <w:rPr>
          <w:u w:val="single"/>
          <w:lang w:eastAsia="en-US"/>
        </w:rPr>
        <w:t>Področja, na katerih poteka nadzor v sodelovanju z drugimi inšpekcijami:</w:t>
      </w:r>
    </w:p>
    <w:p w14:paraId="08D01474" w14:textId="77777777" w:rsidR="001D2F9B" w:rsidRPr="008216B1" w:rsidRDefault="001D2F9B" w:rsidP="001D2F9B">
      <w:pPr>
        <w:pStyle w:val="Odstavekseznama"/>
        <w:ind w:left="360"/>
        <w:rPr>
          <w:u w:val="single"/>
          <w:lang w:eastAsia="en-US"/>
        </w:rPr>
      </w:pPr>
    </w:p>
    <w:p w14:paraId="1DB20655" w14:textId="51A9A6F8" w:rsidR="001D2F9B" w:rsidRPr="008216B1" w:rsidRDefault="001D2F9B" w:rsidP="001D2F9B">
      <w:pPr>
        <w:pStyle w:val="Odstavekseznama"/>
        <w:ind w:left="0"/>
        <w:rPr>
          <w:lang w:eastAsia="en-US"/>
        </w:rPr>
      </w:pPr>
      <w:r w:rsidRPr="008216B1">
        <w:rPr>
          <w:lang w:eastAsia="en-US"/>
        </w:rPr>
        <w:t>/</w:t>
      </w:r>
    </w:p>
    <w:p w14:paraId="1F141922" w14:textId="40F96E5A" w:rsidR="009F0860" w:rsidRPr="008216B1" w:rsidRDefault="008A482D" w:rsidP="00B569AB">
      <w:pPr>
        <w:pStyle w:val="Naslov3"/>
        <w:rPr>
          <w:sz w:val="20"/>
          <w:szCs w:val="20"/>
        </w:rPr>
      </w:pPr>
      <w:hyperlink w:anchor="_Toc512417908" w:history="1">
        <w:bookmarkStart w:id="344" w:name="_Toc223010038"/>
        <w:bookmarkStart w:id="345" w:name="_Toc223361250"/>
        <w:bookmarkStart w:id="346" w:name="_Toc223692278"/>
        <w:bookmarkStart w:id="347" w:name="_Toc224374631"/>
        <w:r w:rsidRPr="008216B1">
          <w:rPr>
            <w:sz w:val="20"/>
            <w:szCs w:val="20"/>
          </w:rPr>
          <w:t>4</w:t>
        </w:r>
        <w:r w:rsidR="009F0860" w:rsidRPr="008216B1">
          <w:rPr>
            <w:sz w:val="20"/>
            <w:szCs w:val="20"/>
          </w:rPr>
          <w:t>.3.10 INŠPEKTORAT REPUBLIKE SLOVENIJE ZA KMETIJSTVO, GOZDARSTVO, LOVSTVO IN RIBIŠTVO</w:t>
        </w:r>
        <w:bookmarkEnd w:id="344"/>
        <w:bookmarkEnd w:id="345"/>
        <w:bookmarkEnd w:id="346"/>
        <w:bookmarkEnd w:id="347"/>
      </w:hyperlink>
    </w:p>
    <w:p w14:paraId="14AE3148" w14:textId="77777777" w:rsidR="00282A54" w:rsidRPr="008216B1" w:rsidRDefault="00282A54" w:rsidP="00B569AB"/>
    <w:p w14:paraId="0C6B5381" w14:textId="73ECA5D9" w:rsidR="00282A54" w:rsidRPr="008216B1" w:rsidRDefault="00F518AF" w:rsidP="00B569AB">
      <w:pPr>
        <w:rPr>
          <w:rFonts w:eastAsiaTheme="majorEastAsia"/>
          <w:lang w:eastAsia="en-US"/>
        </w:rPr>
      </w:pPr>
      <w:r w:rsidRPr="008216B1">
        <w:rPr>
          <w:rFonts w:eastAsiaTheme="majorEastAsia"/>
          <w:lang w:eastAsia="en-US"/>
        </w:rPr>
        <w:t xml:space="preserve">a) </w:t>
      </w:r>
      <w:r w:rsidR="00282A54" w:rsidRPr="008216B1">
        <w:rPr>
          <w:rFonts w:eastAsiaTheme="majorEastAsia"/>
          <w:u w:val="single"/>
          <w:lang w:eastAsia="en-US"/>
        </w:rPr>
        <w:t>Inšpekcije, s katerimi poteka sodelovanje</w:t>
      </w:r>
      <w:r w:rsidRPr="008216B1">
        <w:rPr>
          <w:rFonts w:eastAsiaTheme="majorEastAsia"/>
          <w:u w:val="single"/>
          <w:lang w:eastAsia="en-US"/>
        </w:rPr>
        <w:t>:</w:t>
      </w:r>
    </w:p>
    <w:p w14:paraId="74328FF9" w14:textId="77777777" w:rsidR="00F518AF" w:rsidRPr="008216B1" w:rsidRDefault="00F518AF" w:rsidP="00B569AB">
      <w:pPr>
        <w:rPr>
          <w:rFonts w:eastAsiaTheme="majorEastAsia"/>
          <w:lang w:eastAsia="en-US"/>
        </w:rPr>
      </w:pPr>
    </w:p>
    <w:p w14:paraId="20FF0834" w14:textId="2E41E29F" w:rsidR="00282A54" w:rsidRPr="008216B1" w:rsidRDefault="008754DC" w:rsidP="00B569AB">
      <w:pPr>
        <w:rPr>
          <w:szCs w:val="24"/>
          <w:lang w:eastAsia="en-US"/>
        </w:rPr>
      </w:pPr>
      <w:r w:rsidRPr="008216B1">
        <w:rPr>
          <w:szCs w:val="24"/>
          <w:lang w:eastAsia="en-US"/>
        </w:rPr>
        <w:t>IRSNVP, TIRS, UVHVVR, FURS, IRSD, Policija, nadzorni organi na področju ribištva Italije in Hrvaške, nadzorni organi na področju vinarstva R Hrvaške in ZR Nemčije.</w:t>
      </w:r>
    </w:p>
    <w:p w14:paraId="798035BB" w14:textId="77777777" w:rsidR="008754DC" w:rsidRPr="008216B1" w:rsidRDefault="008754DC" w:rsidP="00B569AB">
      <w:pPr>
        <w:rPr>
          <w:szCs w:val="24"/>
          <w:lang w:eastAsia="en-US"/>
        </w:rPr>
      </w:pPr>
    </w:p>
    <w:p w14:paraId="72EA640A" w14:textId="1C0E75F0" w:rsidR="00282A54" w:rsidRPr="008216B1" w:rsidRDefault="00F518AF" w:rsidP="00B569AB">
      <w:pPr>
        <w:rPr>
          <w:rFonts w:eastAsiaTheme="majorEastAsia"/>
          <w:lang w:eastAsia="en-US"/>
        </w:rPr>
      </w:pPr>
      <w:r w:rsidRPr="008216B1">
        <w:rPr>
          <w:rFonts w:eastAsiaTheme="majorEastAsia"/>
          <w:lang w:eastAsia="en-US"/>
        </w:rPr>
        <w:t xml:space="preserve">b) </w:t>
      </w:r>
      <w:r w:rsidR="00282A54"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1B644CBC" w14:textId="77777777" w:rsidR="00F518AF" w:rsidRPr="008216B1" w:rsidRDefault="00F518AF" w:rsidP="00B569AB">
      <w:pPr>
        <w:pStyle w:val="Odstavekseznama"/>
        <w:ind w:left="720"/>
        <w:rPr>
          <w:rFonts w:eastAsiaTheme="majorEastAsia"/>
          <w:lang w:eastAsia="en-US"/>
        </w:rPr>
      </w:pPr>
    </w:p>
    <w:p w14:paraId="269C8791" w14:textId="1249F8C8" w:rsidR="008754DC" w:rsidRPr="008216B1" w:rsidRDefault="008754DC" w:rsidP="008754DC">
      <w:pPr>
        <w:rPr>
          <w:rFonts w:eastAsiaTheme="majorEastAsia"/>
          <w:lang w:eastAsia="en-US"/>
        </w:rPr>
      </w:pPr>
      <w:r w:rsidRPr="008216B1">
        <w:rPr>
          <w:rFonts w:eastAsiaTheme="majorEastAsia"/>
          <w:lang w:eastAsia="en-US"/>
        </w:rPr>
        <w:t xml:space="preserve">Dopolnilne dejavnosti v kmetijstvu, nadzor porekla sadja in zelenjave tem nadzor maloprodaje kmetijskih proizvodov in živil, imenovanje delovne skupine za preprečevanje goljufivih in zavajajočih praks v agroživilski verigi, nadzor namenske rabe kmetijskih zemljišč v primerih glampingov in nelegalnih avtokampov, nadzor postavitve sončnih elektrarn na kmetijskih zemljiščih, nadzor prometa grozdja med različnimi vinorodnimi okoliši in čez mejo, spremljanje uvoznikov večjih količin neoriginalno polnjenega vina in sledljivost vina na slovenskem trgu, promet lesa in lesnih proizvodov, nadzor dela na črno, nadzor izvajalcev del v gozdovih, nadzor prodaje rib in ribiških proizvodov, nadzor ribolova na morju, nadzor vožnje v naravnem okolju. Prav tako poteka sodelovanje med lovsko inšpekcijo in UVHVVR na področju nadzora spoštovanja ukrepov za preprečevanje </w:t>
      </w:r>
      <w:r w:rsidR="00587427" w:rsidRPr="008216B1">
        <w:rPr>
          <w:rFonts w:eastAsiaTheme="majorEastAsia"/>
          <w:lang w:eastAsia="en-US"/>
        </w:rPr>
        <w:t>a</w:t>
      </w:r>
      <w:r w:rsidRPr="008216B1">
        <w:rPr>
          <w:rFonts w:eastAsiaTheme="majorEastAsia"/>
          <w:lang w:eastAsia="en-US"/>
        </w:rPr>
        <w:t>friške prašičje kuge pri divjemu prašiču.</w:t>
      </w:r>
    </w:p>
    <w:p w14:paraId="12302720" w14:textId="15F1B30F" w:rsidR="005E7B79" w:rsidRPr="008216B1" w:rsidRDefault="008A482D" w:rsidP="00B569AB">
      <w:pPr>
        <w:pStyle w:val="Naslov3"/>
        <w:rPr>
          <w:sz w:val="20"/>
          <w:szCs w:val="20"/>
        </w:rPr>
      </w:pPr>
      <w:hyperlink w:anchor="_Toc512417909" w:history="1">
        <w:bookmarkStart w:id="348" w:name="_Toc223010039"/>
        <w:bookmarkStart w:id="349" w:name="_Toc223361251"/>
        <w:bookmarkStart w:id="350" w:name="_Toc223692279"/>
        <w:bookmarkStart w:id="351" w:name="_Toc224374632"/>
        <w:r w:rsidRPr="008216B1">
          <w:rPr>
            <w:sz w:val="20"/>
            <w:szCs w:val="20"/>
          </w:rPr>
          <w:t>4</w:t>
        </w:r>
        <w:r w:rsidR="005E7B79" w:rsidRPr="008216B1">
          <w:rPr>
            <w:sz w:val="20"/>
            <w:szCs w:val="20"/>
          </w:rPr>
          <w:t>.3.11 INŠPEKTORAT REPUBLIKE SLOVENIJE ZA KULTURO IN MEDIJE</w:t>
        </w:r>
        <w:bookmarkEnd w:id="348"/>
        <w:bookmarkEnd w:id="349"/>
        <w:bookmarkEnd w:id="350"/>
        <w:bookmarkEnd w:id="351"/>
      </w:hyperlink>
    </w:p>
    <w:p w14:paraId="7EE80FA7" w14:textId="77777777" w:rsidR="00B269DD" w:rsidRPr="008216B1" w:rsidRDefault="00B269DD" w:rsidP="00B569AB">
      <w:pPr>
        <w:rPr>
          <w:rFonts w:eastAsiaTheme="majorEastAsia"/>
          <w:lang w:eastAsia="en-US"/>
        </w:rPr>
      </w:pPr>
    </w:p>
    <w:p w14:paraId="5A5D3D4E" w14:textId="777512D7" w:rsidR="006F6CF8" w:rsidRPr="008216B1" w:rsidRDefault="00DB6CE8" w:rsidP="00B569AB">
      <w:pPr>
        <w:rPr>
          <w:rFonts w:eastAsiaTheme="majorEastAsia"/>
          <w:lang w:eastAsia="en-US"/>
        </w:rPr>
      </w:pPr>
      <w:r w:rsidRPr="008216B1">
        <w:rPr>
          <w:rFonts w:eastAsiaTheme="majorEastAsia"/>
          <w:lang w:eastAsia="en-US"/>
        </w:rPr>
        <w:t xml:space="preserve">a) </w:t>
      </w:r>
      <w:r w:rsidR="006F6CF8" w:rsidRPr="008216B1">
        <w:rPr>
          <w:rFonts w:eastAsiaTheme="majorEastAsia"/>
          <w:u w:val="single"/>
          <w:lang w:eastAsia="en-US"/>
        </w:rPr>
        <w:t>Inšpekcije, s katerimi poteka sodelovanje</w:t>
      </w:r>
      <w:r w:rsidRPr="008216B1">
        <w:rPr>
          <w:rFonts w:eastAsiaTheme="majorEastAsia"/>
          <w:u w:val="single"/>
          <w:lang w:eastAsia="en-US"/>
        </w:rPr>
        <w:t>:</w:t>
      </w:r>
    </w:p>
    <w:p w14:paraId="112D5412" w14:textId="77777777" w:rsidR="00DB6CE8" w:rsidRPr="008216B1" w:rsidRDefault="00DB6CE8" w:rsidP="00B569AB">
      <w:pPr>
        <w:rPr>
          <w:rFonts w:eastAsiaTheme="majorEastAsia"/>
          <w:lang w:eastAsia="en-US"/>
        </w:rPr>
      </w:pPr>
    </w:p>
    <w:p w14:paraId="4EBA2CC3" w14:textId="27AD78AC" w:rsidR="00DB6CE8" w:rsidRPr="008216B1" w:rsidRDefault="00B269DD" w:rsidP="00B569AB">
      <w:pPr>
        <w:rPr>
          <w:rFonts w:eastAsiaTheme="majorEastAsia"/>
          <w:lang w:eastAsia="en-US"/>
        </w:rPr>
      </w:pPr>
      <w:r w:rsidRPr="008216B1">
        <w:rPr>
          <w:rFonts w:eastAsiaTheme="majorEastAsia"/>
          <w:lang w:eastAsia="en-US"/>
        </w:rPr>
        <w:t>/</w:t>
      </w:r>
    </w:p>
    <w:p w14:paraId="75528AE0" w14:textId="77777777" w:rsidR="00B269DD" w:rsidRPr="008216B1" w:rsidRDefault="00B269DD" w:rsidP="00B569AB">
      <w:pPr>
        <w:rPr>
          <w:rFonts w:eastAsiaTheme="majorEastAsia"/>
          <w:lang w:eastAsia="en-US"/>
        </w:rPr>
      </w:pPr>
    </w:p>
    <w:p w14:paraId="4605B041" w14:textId="20331572" w:rsidR="006F6CF8" w:rsidRPr="008216B1" w:rsidRDefault="00DB6CE8" w:rsidP="00B569AB">
      <w:pPr>
        <w:rPr>
          <w:rFonts w:eastAsiaTheme="majorEastAsia"/>
          <w:lang w:eastAsia="en-US"/>
        </w:rPr>
      </w:pPr>
      <w:r w:rsidRPr="008216B1">
        <w:rPr>
          <w:rFonts w:eastAsiaTheme="majorEastAsia"/>
          <w:lang w:eastAsia="en-US"/>
        </w:rPr>
        <w:t xml:space="preserve">b) </w:t>
      </w:r>
      <w:r w:rsidR="006F6CF8"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76054355" w14:textId="77777777" w:rsidR="00DB6CE8" w:rsidRPr="008216B1" w:rsidRDefault="00DB6CE8" w:rsidP="00B569AB">
      <w:pPr>
        <w:pStyle w:val="Odstavekseznama"/>
        <w:ind w:left="720"/>
        <w:rPr>
          <w:rFonts w:eastAsiaTheme="majorEastAsia"/>
          <w:lang w:eastAsia="en-US"/>
        </w:rPr>
      </w:pPr>
    </w:p>
    <w:p w14:paraId="74002195" w14:textId="61C65A48" w:rsidR="00B269DD" w:rsidRPr="008216B1" w:rsidRDefault="00B269DD" w:rsidP="00587427">
      <w:pPr>
        <w:rPr>
          <w:rFonts w:eastAsiaTheme="majorEastAsia"/>
          <w:lang w:eastAsia="en-US"/>
        </w:rPr>
      </w:pPr>
      <w:r w:rsidRPr="008216B1">
        <w:rPr>
          <w:rFonts w:eastAsiaTheme="majorEastAsia"/>
          <w:lang w:eastAsia="en-US"/>
        </w:rPr>
        <w:t>Skupni inšpekcijski nadzori z drugimi inšpekcijskimi službami ali drugimi državnimi organi v letu 202</w:t>
      </w:r>
      <w:r w:rsidR="00587427" w:rsidRPr="008216B1">
        <w:rPr>
          <w:rFonts w:eastAsiaTheme="majorEastAsia"/>
          <w:lang w:eastAsia="en-US"/>
        </w:rPr>
        <w:t>5</w:t>
      </w:r>
      <w:r w:rsidRPr="008216B1">
        <w:rPr>
          <w:rFonts w:eastAsiaTheme="majorEastAsia"/>
          <w:lang w:eastAsia="en-US"/>
        </w:rPr>
        <w:t xml:space="preserve"> niso bili načrtovani, so pa bili v nekaterih primerih (po potrebi) opravljeni iz področja </w:t>
      </w:r>
      <w:r w:rsidR="00587427" w:rsidRPr="008216B1">
        <w:rPr>
          <w:rFonts w:eastAsiaTheme="majorEastAsia"/>
          <w:lang w:eastAsia="en-US"/>
        </w:rPr>
        <w:t>nepremične kulturne dediščine</w:t>
      </w:r>
      <w:r w:rsidRPr="008216B1">
        <w:rPr>
          <w:rFonts w:eastAsiaTheme="majorEastAsia"/>
          <w:lang w:eastAsia="en-US"/>
        </w:rPr>
        <w:t xml:space="preserve"> z Inšpektoratom RS za </w:t>
      </w:r>
      <w:r w:rsidR="00587427" w:rsidRPr="008216B1">
        <w:rPr>
          <w:rFonts w:eastAsiaTheme="majorEastAsia"/>
          <w:lang w:eastAsia="en-US"/>
        </w:rPr>
        <w:t>naravne vire in prostor</w:t>
      </w:r>
      <w:r w:rsidRPr="008216B1">
        <w:rPr>
          <w:rFonts w:eastAsiaTheme="majorEastAsia"/>
          <w:lang w:eastAsia="en-US"/>
        </w:rPr>
        <w:t>.</w:t>
      </w:r>
      <w:r w:rsidR="00587427" w:rsidRPr="008216B1">
        <w:rPr>
          <w:rFonts w:eastAsiaTheme="majorEastAsia"/>
          <w:lang w:eastAsia="en-US"/>
        </w:rPr>
        <w:t xml:space="preserve"> </w:t>
      </w:r>
    </w:p>
    <w:p w14:paraId="4392C95F" w14:textId="29721D5C" w:rsidR="004F0288" w:rsidRPr="008216B1" w:rsidRDefault="00EB556E" w:rsidP="00B569AB">
      <w:pPr>
        <w:pStyle w:val="Naslov3"/>
        <w:rPr>
          <w:sz w:val="20"/>
          <w:szCs w:val="20"/>
        </w:rPr>
      </w:pPr>
      <w:bookmarkStart w:id="352" w:name="_Toc223010040"/>
      <w:bookmarkStart w:id="353" w:name="_Toc223361252"/>
      <w:bookmarkStart w:id="354" w:name="_Toc223692280"/>
      <w:bookmarkStart w:id="355" w:name="_Toc224374633"/>
      <w:r w:rsidRPr="008216B1">
        <w:rPr>
          <w:sz w:val="20"/>
          <w:szCs w:val="20"/>
        </w:rPr>
        <w:t>4</w:t>
      </w:r>
      <w:r w:rsidR="004F0288" w:rsidRPr="008216B1">
        <w:rPr>
          <w:sz w:val="20"/>
          <w:szCs w:val="20"/>
        </w:rPr>
        <w:t>.3.12 INŠPEKTORAT REPUBLIKE SLOVENIJE ZA NARAVNE VIRE IN PROSTOR</w:t>
      </w:r>
      <w:bookmarkEnd w:id="352"/>
      <w:bookmarkEnd w:id="353"/>
      <w:bookmarkEnd w:id="354"/>
      <w:bookmarkEnd w:id="355"/>
    </w:p>
    <w:p w14:paraId="43A0CD53" w14:textId="77777777" w:rsidR="002937BE" w:rsidRPr="008216B1" w:rsidRDefault="002937BE" w:rsidP="002937BE"/>
    <w:p w14:paraId="0AF1C8FD" w14:textId="77777777" w:rsidR="002937BE" w:rsidRPr="008216B1" w:rsidRDefault="002937BE" w:rsidP="002937BE">
      <w:r w:rsidRPr="008216B1">
        <w:t>V letu 2025 je bila načrtovana akcija nadzora pri gradnji novega odlagališča nizko- in srednjeradioaktivnih odpadkov (NSRAO) v Vrbini. Načrtovan je bil skupni ogled z Upravo RS za jedrsko varnost v sklopu akcije Nadzor nad delom udeležencev pri gradnji objektov. Skupni ogled z Inšpekcijo za sevalno in jedrsko varnost je bil opravljen dne 29. 7. 2025, prav tako v sklopu omenjene akcije. Ker pri gradnji odlagališča NSRAO v Vrbini ni bilo ugotovljenih nepravilnosti, je bil dne 30. 7. 2025 izdan sklep o ustavitvi postopka.</w:t>
      </w:r>
    </w:p>
    <w:p w14:paraId="78B85199" w14:textId="77777777" w:rsidR="002937BE" w:rsidRPr="008216B1" w:rsidRDefault="002937BE" w:rsidP="002937BE"/>
    <w:p w14:paraId="521F438E" w14:textId="77777777" w:rsidR="002937BE" w:rsidRPr="008216B1" w:rsidRDefault="002937BE" w:rsidP="002937BE">
      <w:r w:rsidRPr="008216B1">
        <w:t xml:space="preserve">INV je Akcijo nadzora vožnje v naravnem okolju izvedla v sodelovanju s Policijo. </w:t>
      </w:r>
    </w:p>
    <w:p w14:paraId="146F8ADC" w14:textId="77777777" w:rsidR="002937BE" w:rsidRPr="008216B1" w:rsidRDefault="002937BE" w:rsidP="002937BE"/>
    <w:p w14:paraId="4A8EFD2F" w14:textId="162EDF75" w:rsidR="002937BE" w:rsidRPr="008216B1" w:rsidRDefault="002937BE" w:rsidP="002937BE">
      <w:r w:rsidRPr="008216B1">
        <w:t>Rudarska inšpekcija je na področju nadzora preprečevanja izkoriščanja mineralnih surovin na zemljiščih, ki niso namenjena rudarstvu, to so stavbna zemljišča ter kmetijska in gozdna zemljišča, sodelovala z Gradbeno inšpekcijo, INV, Inšpekcijo za okolje ter IRSKGLR. Izvedeni so bili trije skupni inšpekcijski nadzori nad izvajanjem nezakonitih rudarskih del na zemljiščih, ki niso namenjena rudarstvu. Vsi skupni nadzori so bili izvedeni z gozdarsko oziroma kmetijsko inšpekcijo. Noben postopek še ni končan. Tako, da bodo odločbe na podlagi 100.b člena ZRud-1- sanacija nelegalnega kopa s pridobivanjem mineralne surovine, izdane v letu 2026. 100.b člen ZRud-1 določa, da kadar sanacije nelegalnega kopa ni mogoče izvesti z vrnitvijo v prvotno stanje in je za njeno izvedbo treba pridobiti določeno količino mineralne surovine, se za izvedbo postopka sanacije smiselno uporabljajo določbe za postopek za predčasno popolno in trajno opustitev izvajanja rudarskih del iz 96. do 100. člena ZRud-1.</w:t>
      </w:r>
    </w:p>
    <w:p w14:paraId="63A1B7C7" w14:textId="77777777" w:rsidR="007F1297" w:rsidRPr="008216B1" w:rsidRDefault="007F1297" w:rsidP="00B569AB">
      <w:pPr>
        <w:rPr>
          <w:rFonts w:eastAsiaTheme="majorEastAsia"/>
          <w:lang w:eastAsia="en-US"/>
        </w:rPr>
      </w:pPr>
    </w:p>
    <w:p w14:paraId="4998584C" w14:textId="0366EF61" w:rsidR="00125937" w:rsidRPr="008216B1" w:rsidRDefault="00125937" w:rsidP="000F594B">
      <w:pPr>
        <w:pStyle w:val="Odstavekseznama"/>
        <w:numPr>
          <w:ilvl w:val="0"/>
          <w:numId w:val="34"/>
        </w:numPr>
        <w:rPr>
          <w:rFonts w:eastAsiaTheme="majorEastAsia"/>
          <w:u w:val="single"/>
          <w:lang w:eastAsia="en-US"/>
        </w:rPr>
      </w:pPr>
      <w:r w:rsidRPr="008216B1">
        <w:rPr>
          <w:rFonts w:eastAsiaTheme="majorEastAsia"/>
          <w:u w:val="single"/>
          <w:lang w:eastAsia="en-US"/>
        </w:rPr>
        <w:t>Inšpekcije, s katerimi poteka sodelovanje:</w:t>
      </w:r>
    </w:p>
    <w:p w14:paraId="79C48673" w14:textId="77777777" w:rsidR="002937BE" w:rsidRPr="008216B1" w:rsidRDefault="002937BE" w:rsidP="002937BE">
      <w:pPr>
        <w:rPr>
          <w:rFonts w:eastAsiaTheme="majorEastAsia"/>
          <w:lang w:eastAsia="en-US"/>
        </w:rPr>
      </w:pPr>
    </w:p>
    <w:p w14:paraId="25819BC7" w14:textId="77777777" w:rsidR="002937BE" w:rsidRPr="008216B1" w:rsidRDefault="002937BE" w:rsidP="002937BE">
      <w:pPr>
        <w:rPr>
          <w:rFonts w:eastAsiaTheme="majorEastAsia"/>
          <w:lang w:eastAsia="en-US"/>
        </w:rPr>
      </w:pPr>
      <w:r w:rsidRPr="008216B1">
        <w:rPr>
          <w:rFonts w:eastAsiaTheme="majorEastAsia"/>
          <w:lang w:eastAsia="en-US"/>
        </w:rPr>
        <w:t>Sodelovanje z drugimi inšpekcijami poteka v skladu z dogovorjenimi aktivnostmi regijskih koordinacij, Inšpekcijskega sveta in med samimi inšpektorji. Področja, na katerih je potekal nadzor v sodelovanju z drugimi inšpekcijami in nadzornimi organi, so bili predvsem nadzori na večjih gradbiščih, nadzori pri varovanju prostora, varovanju kulturne dediščine, uporabe objektov brez dovoljenj, nadzori nad izvajanjem nezakonitih rudarskih del in vožnje v naravnem okolju.</w:t>
      </w:r>
    </w:p>
    <w:p w14:paraId="7841DBCF" w14:textId="77777777" w:rsidR="002937BE" w:rsidRPr="008216B1" w:rsidRDefault="002937BE" w:rsidP="002937BE">
      <w:pPr>
        <w:rPr>
          <w:rFonts w:eastAsiaTheme="majorEastAsia"/>
          <w:lang w:eastAsia="en-US"/>
        </w:rPr>
      </w:pPr>
    </w:p>
    <w:p w14:paraId="119A8F16" w14:textId="3DA8A1AC" w:rsidR="002937BE" w:rsidRPr="008216B1" w:rsidRDefault="002937BE" w:rsidP="002937BE">
      <w:pPr>
        <w:rPr>
          <w:rFonts w:eastAsiaTheme="majorEastAsia"/>
          <w:lang w:eastAsia="en-US"/>
        </w:rPr>
      </w:pPr>
      <w:r w:rsidRPr="008216B1">
        <w:rPr>
          <w:rFonts w:eastAsiaTheme="majorEastAsia"/>
          <w:lang w:eastAsia="en-US"/>
        </w:rPr>
        <w:t>Sodeluje</w:t>
      </w:r>
      <w:r w:rsidR="00D51999" w:rsidRPr="008216B1">
        <w:rPr>
          <w:rFonts w:eastAsiaTheme="majorEastAsia"/>
          <w:lang w:eastAsia="en-US"/>
        </w:rPr>
        <w:t>j</w:t>
      </w:r>
      <w:r w:rsidRPr="008216B1">
        <w:rPr>
          <w:rFonts w:eastAsiaTheme="majorEastAsia"/>
          <w:lang w:eastAsia="en-US"/>
        </w:rPr>
        <w:t>o z Inšpektoratom RS za okolje in energijo, Zdravstvenim inšpektoratom RS, Tržn</w:t>
      </w:r>
      <w:r w:rsidR="00D51999" w:rsidRPr="008216B1">
        <w:rPr>
          <w:rFonts w:eastAsiaTheme="majorEastAsia"/>
          <w:lang w:eastAsia="en-US"/>
        </w:rPr>
        <w:t>im inšpektoratom</w:t>
      </w:r>
      <w:r w:rsidRPr="008216B1">
        <w:rPr>
          <w:rFonts w:eastAsiaTheme="majorEastAsia"/>
          <w:lang w:eastAsia="en-US"/>
        </w:rPr>
        <w:t xml:space="preserve"> RS, Inšpektoratom RS za varstvo pred naravnimi in drugimi nesrečami, Inšpektoratom RS za kmetijstvo, gozdarstvo</w:t>
      </w:r>
      <w:r w:rsidR="00D51999" w:rsidRPr="008216B1">
        <w:rPr>
          <w:rFonts w:eastAsiaTheme="majorEastAsia"/>
          <w:lang w:eastAsia="en-US"/>
        </w:rPr>
        <w:t>,</w:t>
      </w:r>
      <w:r w:rsidRPr="008216B1">
        <w:rPr>
          <w:rFonts w:eastAsiaTheme="majorEastAsia"/>
          <w:lang w:eastAsia="en-US"/>
        </w:rPr>
        <w:t xml:space="preserve"> lovstvo in ribištvo, Inšpektoratom RS za infrastrukturo, Inšpektoratom RS za delo, Inšpektoratom RS za kulturo in medije, občinskimi inšpekcijami, nadzorniki TNP in regijskih parkov in drugimi nadzornimi organi kot sta Policija in FURS.  </w:t>
      </w:r>
    </w:p>
    <w:p w14:paraId="716FEE45" w14:textId="77777777" w:rsidR="002937BE" w:rsidRPr="008216B1" w:rsidRDefault="002937BE" w:rsidP="002937BE">
      <w:pPr>
        <w:rPr>
          <w:rFonts w:eastAsiaTheme="majorEastAsia"/>
          <w:lang w:eastAsia="en-US"/>
        </w:rPr>
      </w:pPr>
    </w:p>
    <w:p w14:paraId="6E14BE81" w14:textId="00F437FD" w:rsidR="002937BE" w:rsidRPr="008216B1" w:rsidRDefault="002937BE" w:rsidP="002937BE">
      <w:pPr>
        <w:rPr>
          <w:rFonts w:eastAsiaTheme="majorEastAsia"/>
          <w:lang w:eastAsia="en-US"/>
        </w:rPr>
      </w:pPr>
      <w:r w:rsidRPr="008216B1">
        <w:rPr>
          <w:rFonts w:eastAsiaTheme="majorEastAsia"/>
          <w:lang w:eastAsia="en-US"/>
        </w:rPr>
        <w:t>Inšpekcija za naravo in vode je sodelovala v Akciji nadzora vožnje v naravnem okolju s Policijo. Akcije nadzora vožnje v naravnem okolju izvaja</w:t>
      </w:r>
      <w:r w:rsidR="00B036D6" w:rsidRPr="008216B1">
        <w:rPr>
          <w:rFonts w:eastAsiaTheme="majorEastAsia"/>
          <w:lang w:eastAsia="en-US"/>
        </w:rPr>
        <w:t>j</w:t>
      </w:r>
      <w:r w:rsidRPr="008216B1">
        <w:rPr>
          <w:rFonts w:eastAsiaTheme="majorEastAsia"/>
          <w:lang w:eastAsia="en-US"/>
        </w:rPr>
        <w:t xml:space="preserve">o predvsem z namenom osveščanja, opozarjanja in preprečitve nezakonitega ravnanja, ki ima za posledico poškodbe naravnega okolja in ogrožanje habitatov rastlinskih in živalskih vrst. Redna prisotnost na terenu ima zelo pozitiven, tudi preventiven učinek. Javnost se tako seznanja z veljavno zakonodajo in s pravili vožnje z motornimi vozili in kolesi v naravnem okolju. Prisotnost na terenu pa preventivno potencialne kršitelje odvrača od teh dejanj, konkretne kršitve </w:t>
      </w:r>
      <w:r w:rsidR="00B036D6" w:rsidRPr="008216B1">
        <w:rPr>
          <w:rFonts w:eastAsiaTheme="majorEastAsia"/>
          <w:lang w:eastAsia="en-US"/>
        </w:rPr>
        <w:t xml:space="preserve">je </w:t>
      </w:r>
      <w:r w:rsidRPr="008216B1">
        <w:rPr>
          <w:rFonts w:eastAsiaTheme="majorEastAsia"/>
          <w:lang w:eastAsia="en-US"/>
        </w:rPr>
        <w:t xml:space="preserve">v naravi na določen termin zelo težko neposredno ugotoviti. Vožnje se namreč ne izvajajo kontinuirano, ampak le občasno. Težave pri nadzoru povzročajo tudi neregistrirana vozila, neprepoznavnost voznikov (čelade, zaščitna obleka), agresivni vozniki, velike hitrosti, pobegi voznikov s kraja kršitve. Čeprav občasna prisotnost na terenu ima vsekakor pozitiven in tudi preventiven učinek. Prisotnost na terenu preventivno potencialne kršitelje odvrača od teh dejanj, kar se kaže tudi v ugotovitvah inšpekcijskih nadzorov. </w:t>
      </w:r>
    </w:p>
    <w:p w14:paraId="2CDD5B5E" w14:textId="77777777" w:rsidR="002937BE" w:rsidRPr="008216B1" w:rsidRDefault="002937BE" w:rsidP="002937BE">
      <w:pPr>
        <w:rPr>
          <w:rFonts w:eastAsiaTheme="majorEastAsia"/>
          <w:lang w:eastAsia="en-US"/>
        </w:rPr>
      </w:pPr>
    </w:p>
    <w:p w14:paraId="070EB5BE" w14:textId="4306EC68" w:rsidR="002937BE" w:rsidRPr="008216B1" w:rsidRDefault="002937BE" w:rsidP="002937BE">
      <w:pPr>
        <w:rPr>
          <w:rFonts w:eastAsiaTheme="majorEastAsia"/>
          <w:lang w:eastAsia="en-US"/>
        </w:rPr>
      </w:pPr>
      <w:r w:rsidRPr="008216B1">
        <w:rPr>
          <w:rFonts w:eastAsiaTheme="majorEastAsia"/>
          <w:lang w:eastAsia="en-US"/>
        </w:rPr>
        <w:t>Rudarska inšpekcija je na področju nadzora preprečevanja izkoriščanja mineralnih surovin na zemljiščih, ki niso namenjena rudarstvu, to so stavbna zemljišča ter kmetijska in gozdna zemljišča, sodelovala z Gradbeno inšpekcijo, Inšpekcijo za naravo in vode, Inšpekcijo za okolje ter IRSKGLR.</w:t>
      </w:r>
    </w:p>
    <w:p w14:paraId="7E3357E5" w14:textId="77777777" w:rsidR="001323A0" w:rsidRPr="008216B1" w:rsidRDefault="001323A0" w:rsidP="00B569AB">
      <w:pPr>
        <w:rPr>
          <w:rFonts w:eastAsiaTheme="majorEastAsia"/>
          <w:lang w:eastAsia="en-US"/>
        </w:rPr>
      </w:pPr>
    </w:p>
    <w:p w14:paraId="3419B5D0" w14:textId="77EDF094" w:rsidR="00125937" w:rsidRPr="008216B1" w:rsidRDefault="00125937" w:rsidP="00B569AB">
      <w:pPr>
        <w:rPr>
          <w:rFonts w:eastAsiaTheme="majorEastAsia"/>
          <w:lang w:eastAsia="en-US"/>
        </w:rPr>
      </w:pPr>
      <w:r w:rsidRPr="008216B1">
        <w:rPr>
          <w:rFonts w:eastAsiaTheme="majorEastAsia"/>
          <w:lang w:eastAsia="en-US"/>
        </w:rPr>
        <w:t xml:space="preserve">b) </w:t>
      </w:r>
      <w:r w:rsidRPr="008216B1">
        <w:rPr>
          <w:rFonts w:eastAsiaTheme="majorEastAsia"/>
          <w:u w:val="single"/>
          <w:lang w:eastAsia="en-US"/>
        </w:rPr>
        <w:t>Področja, na katerih poteka nadzor v sodelovanju z drugimi inšpekcijami:</w:t>
      </w:r>
    </w:p>
    <w:p w14:paraId="514F5F6B" w14:textId="77777777" w:rsidR="00125937" w:rsidRPr="008216B1" w:rsidRDefault="00125937" w:rsidP="00B569AB">
      <w:pPr>
        <w:rPr>
          <w:rFonts w:eastAsia="Batang" w:cs="Arial"/>
        </w:rPr>
      </w:pPr>
    </w:p>
    <w:p w14:paraId="326D40D8" w14:textId="77777777" w:rsidR="00C31929" w:rsidRPr="008216B1" w:rsidRDefault="00C31929" w:rsidP="00C31929">
      <w:pPr>
        <w:rPr>
          <w:rFonts w:eastAsia="Batang" w:cs="Arial"/>
        </w:rPr>
      </w:pPr>
      <w:r w:rsidRPr="008216B1">
        <w:rPr>
          <w:rFonts w:eastAsia="Batang" w:cs="Arial"/>
        </w:rPr>
        <w:t xml:space="preserve">Sodelovanje z drugimi inšpekcijami poteka v skladu z dogovorjenimi aktivnostmi regijskih koordinacij, Inšpekcijskega sveta in med samimi inšpektorji. </w:t>
      </w:r>
    </w:p>
    <w:p w14:paraId="245D6487" w14:textId="77777777" w:rsidR="00C31929" w:rsidRPr="008216B1" w:rsidRDefault="00C31929" w:rsidP="00C31929">
      <w:pPr>
        <w:rPr>
          <w:rFonts w:eastAsia="Batang" w:cs="Arial"/>
        </w:rPr>
      </w:pPr>
    </w:p>
    <w:p w14:paraId="250928F6" w14:textId="2DE66284" w:rsidR="00C31929" w:rsidRPr="008216B1" w:rsidRDefault="00C31929" w:rsidP="00C31929">
      <w:pPr>
        <w:rPr>
          <w:rFonts w:eastAsia="Batang" w:cs="Arial"/>
        </w:rPr>
      </w:pPr>
      <w:r w:rsidRPr="008216B1">
        <w:rPr>
          <w:rFonts w:eastAsia="Batang" w:cs="Arial"/>
        </w:rPr>
        <w:t>Področja, na katerih je potekal nadzor v sodelovanju z drugimi inšpekcijami in nadzornimi organi, so bili predvsem nadzori na večjih gradbiščih, nadzori pri varovanju prostora in okolja, varovanju kulturne dediščine, uporabe objektov brez dovoljenj in vožnje v naravnem okolju.</w:t>
      </w:r>
    </w:p>
    <w:p w14:paraId="685FEBF2" w14:textId="29FE00E4" w:rsidR="0049278F" w:rsidRPr="008216B1" w:rsidRDefault="00EB556E" w:rsidP="00B569AB">
      <w:pPr>
        <w:pStyle w:val="Naslov3"/>
        <w:rPr>
          <w:sz w:val="20"/>
          <w:szCs w:val="20"/>
        </w:rPr>
      </w:pPr>
      <w:hyperlink w:anchor="_Toc512417910" w:history="1">
        <w:bookmarkStart w:id="356" w:name="_Toc223010041"/>
        <w:bookmarkStart w:id="357" w:name="_Toc223361253"/>
        <w:bookmarkStart w:id="358" w:name="_Toc223692281"/>
        <w:bookmarkStart w:id="359" w:name="_Toc224374634"/>
        <w:r w:rsidRPr="008216B1">
          <w:rPr>
            <w:sz w:val="20"/>
            <w:szCs w:val="20"/>
          </w:rPr>
          <w:t>4</w:t>
        </w:r>
        <w:r w:rsidR="0049278F" w:rsidRPr="008216B1">
          <w:rPr>
            <w:sz w:val="20"/>
            <w:szCs w:val="20"/>
          </w:rPr>
          <w:t>.3.13 INŠPEKTORAT REPUBLIKE SLOVENIJE ZA NOTRANJE ZADEVE</w:t>
        </w:r>
        <w:bookmarkEnd w:id="356"/>
        <w:bookmarkEnd w:id="357"/>
        <w:bookmarkEnd w:id="358"/>
        <w:bookmarkEnd w:id="359"/>
      </w:hyperlink>
    </w:p>
    <w:p w14:paraId="2675EDB4" w14:textId="77777777" w:rsidR="00473F15" w:rsidRPr="008216B1" w:rsidRDefault="00473F15" w:rsidP="00B569AB"/>
    <w:p w14:paraId="0DBAB3BE" w14:textId="7E0BF30D" w:rsidR="00C26347" w:rsidRPr="008216B1" w:rsidRDefault="003F3A97" w:rsidP="00B569AB">
      <w:pPr>
        <w:rPr>
          <w:u w:val="single"/>
        </w:rPr>
      </w:pPr>
      <w:r w:rsidRPr="008216B1">
        <w:t xml:space="preserve">a) </w:t>
      </w:r>
      <w:r w:rsidR="00C26347" w:rsidRPr="008216B1">
        <w:rPr>
          <w:u w:val="single"/>
        </w:rPr>
        <w:t>Inšpekcije, s katerimi poteka sodelovanje</w:t>
      </w:r>
      <w:r w:rsidRPr="008216B1">
        <w:rPr>
          <w:u w:val="single"/>
        </w:rPr>
        <w:t>:</w:t>
      </w:r>
    </w:p>
    <w:p w14:paraId="4E8E32D3" w14:textId="77777777" w:rsidR="00C26347" w:rsidRPr="008216B1" w:rsidRDefault="00C26347" w:rsidP="00B569AB">
      <w:pPr>
        <w:rPr>
          <w:rFonts w:cs="Arial"/>
          <w:color w:val="000000"/>
        </w:rPr>
      </w:pPr>
    </w:p>
    <w:p w14:paraId="735D1A3E" w14:textId="77777777" w:rsidR="004A7582" w:rsidRPr="008216B1" w:rsidRDefault="004A7582" w:rsidP="004A7582">
      <w:pPr>
        <w:rPr>
          <w:rFonts w:cs="Arial"/>
          <w:color w:val="000000"/>
        </w:rPr>
      </w:pPr>
      <w:r w:rsidRPr="008216B1">
        <w:rPr>
          <w:rFonts w:cs="Arial"/>
          <w:color w:val="000000"/>
        </w:rPr>
        <w:t>IRSNZ intenzivneje sodeluje predvsem z naslednjimi organi:</w:t>
      </w:r>
    </w:p>
    <w:p w14:paraId="55C4B7A1" w14:textId="12134314" w:rsidR="004A7582" w:rsidRPr="008216B1" w:rsidRDefault="004A7582" w:rsidP="000F594B">
      <w:pPr>
        <w:pStyle w:val="Odstavekseznama"/>
        <w:numPr>
          <w:ilvl w:val="0"/>
          <w:numId w:val="36"/>
        </w:numPr>
        <w:rPr>
          <w:rFonts w:cs="Arial"/>
          <w:color w:val="000000"/>
        </w:rPr>
      </w:pPr>
      <w:r w:rsidRPr="008216B1">
        <w:rPr>
          <w:rFonts w:cs="Arial"/>
          <w:color w:val="000000"/>
        </w:rPr>
        <w:t>Inšpektorat RS za obrambo</w:t>
      </w:r>
      <w:r w:rsidR="00B036D6" w:rsidRPr="008216B1">
        <w:rPr>
          <w:rFonts w:cs="Arial"/>
          <w:color w:val="000000"/>
        </w:rPr>
        <w:t>,</w:t>
      </w:r>
    </w:p>
    <w:p w14:paraId="76C5861C" w14:textId="094E7757" w:rsidR="004A7582" w:rsidRPr="008216B1" w:rsidRDefault="004A7582" w:rsidP="000F594B">
      <w:pPr>
        <w:pStyle w:val="Odstavekseznama"/>
        <w:numPr>
          <w:ilvl w:val="0"/>
          <w:numId w:val="36"/>
        </w:numPr>
        <w:rPr>
          <w:rFonts w:cs="Arial"/>
          <w:color w:val="000000"/>
        </w:rPr>
      </w:pPr>
      <w:r w:rsidRPr="008216B1">
        <w:rPr>
          <w:rFonts w:cs="Arial"/>
          <w:color w:val="000000"/>
        </w:rPr>
        <w:t>Inšpektorat RS za delo,</w:t>
      </w:r>
    </w:p>
    <w:p w14:paraId="12B6CC39" w14:textId="7412F619" w:rsidR="004A7582" w:rsidRPr="008216B1" w:rsidRDefault="004A7582" w:rsidP="000F594B">
      <w:pPr>
        <w:pStyle w:val="Odstavekseznama"/>
        <w:numPr>
          <w:ilvl w:val="0"/>
          <w:numId w:val="36"/>
        </w:numPr>
        <w:rPr>
          <w:rFonts w:cs="Arial"/>
          <w:color w:val="000000"/>
        </w:rPr>
      </w:pPr>
      <w:r w:rsidRPr="008216B1">
        <w:rPr>
          <w:rFonts w:cs="Arial"/>
          <w:color w:val="000000"/>
        </w:rPr>
        <w:t>Tržni inšpektorat RS,</w:t>
      </w:r>
    </w:p>
    <w:p w14:paraId="09C5577D" w14:textId="1D2E5AB6" w:rsidR="004A7582" w:rsidRPr="008216B1" w:rsidRDefault="004A7582" w:rsidP="000F594B">
      <w:pPr>
        <w:pStyle w:val="Odstavekseznama"/>
        <w:numPr>
          <w:ilvl w:val="0"/>
          <w:numId w:val="36"/>
        </w:numPr>
        <w:rPr>
          <w:rFonts w:cs="Arial"/>
          <w:color w:val="000000"/>
        </w:rPr>
      </w:pPr>
      <w:r w:rsidRPr="008216B1">
        <w:rPr>
          <w:rFonts w:cs="Arial"/>
          <w:color w:val="000000"/>
        </w:rPr>
        <w:t>Finančna uprava RS,</w:t>
      </w:r>
    </w:p>
    <w:p w14:paraId="72BA1366" w14:textId="5E98DB7C" w:rsidR="004A7582" w:rsidRPr="008216B1" w:rsidRDefault="004A7582" w:rsidP="000F594B">
      <w:pPr>
        <w:pStyle w:val="Odstavekseznama"/>
        <w:numPr>
          <w:ilvl w:val="0"/>
          <w:numId w:val="36"/>
        </w:numPr>
        <w:rPr>
          <w:rFonts w:cs="Arial"/>
          <w:color w:val="000000"/>
        </w:rPr>
      </w:pPr>
      <w:r w:rsidRPr="008216B1">
        <w:rPr>
          <w:rFonts w:cs="Arial"/>
          <w:color w:val="000000"/>
        </w:rPr>
        <w:t>Uprava RS za pomorstvo,</w:t>
      </w:r>
    </w:p>
    <w:p w14:paraId="67872AB6" w14:textId="0800FF11" w:rsidR="004A7582" w:rsidRPr="008216B1" w:rsidRDefault="004A7582" w:rsidP="000F594B">
      <w:pPr>
        <w:pStyle w:val="Odstavekseznama"/>
        <w:numPr>
          <w:ilvl w:val="0"/>
          <w:numId w:val="36"/>
        </w:numPr>
        <w:rPr>
          <w:rFonts w:cs="Arial"/>
          <w:color w:val="000000"/>
        </w:rPr>
      </w:pPr>
      <w:r w:rsidRPr="008216B1">
        <w:rPr>
          <w:rFonts w:cs="Arial"/>
          <w:color w:val="000000"/>
        </w:rPr>
        <w:t>Inšpektorat RS za kulturo in medije</w:t>
      </w:r>
      <w:r w:rsidR="00B036D6" w:rsidRPr="008216B1">
        <w:rPr>
          <w:rFonts w:cs="Arial"/>
          <w:color w:val="000000"/>
        </w:rPr>
        <w:t>,</w:t>
      </w:r>
    </w:p>
    <w:p w14:paraId="477E6F4B" w14:textId="798E6542" w:rsidR="004A7582" w:rsidRPr="008216B1" w:rsidRDefault="004A7582" w:rsidP="000F594B">
      <w:pPr>
        <w:pStyle w:val="Odstavekseznama"/>
        <w:numPr>
          <w:ilvl w:val="0"/>
          <w:numId w:val="36"/>
        </w:numPr>
        <w:rPr>
          <w:rFonts w:cs="Arial"/>
          <w:color w:val="000000"/>
        </w:rPr>
      </w:pPr>
      <w:r w:rsidRPr="008216B1">
        <w:rPr>
          <w:rFonts w:cs="Arial"/>
          <w:color w:val="000000"/>
        </w:rPr>
        <w:t>Uprava RS za jedrsko varnost.</w:t>
      </w:r>
    </w:p>
    <w:p w14:paraId="58806EA8" w14:textId="77777777" w:rsidR="004A7582" w:rsidRPr="008216B1" w:rsidRDefault="004A7582" w:rsidP="004A7582">
      <w:pPr>
        <w:rPr>
          <w:rFonts w:cs="Arial"/>
          <w:color w:val="000000"/>
        </w:rPr>
      </w:pPr>
    </w:p>
    <w:p w14:paraId="7F76B8FF" w14:textId="5221F7C6" w:rsidR="00671BFC" w:rsidRPr="008216B1" w:rsidRDefault="004A7582" w:rsidP="004A7582">
      <w:pPr>
        <w:rPr>
          <w:rFonts w:cs="Arial"/>
          <w:color w:val="000000"/>
        </w:rPr>
      </w:pPr>
      <w:r w:rsidRPr="008216B1">
        <w:rPr>
          <w:rFonts w:cs="Arial"/>
          <w:color w:val="000000"/>
        </w:rPr>
        <w:t>Sodelovanje z navedenimi organi poteka na vseh področjih v pristojnosti IRSNZ s ciljem zagotavljanja celovitega in učinkovitega nadzora.</w:t>
      </w:r>
    </w:p>
    <w:p w14:paraId="3348502F" w14:textId="77777777" w:rsidR="004A7582" w:rsidRPr="008216B1" w:rsidRDefault="004A7582" w:rsidP="00B569AB">
      <w:pPr>
        <w:rPr>
          <w:rFonts w:cs="Arial"/>
          <w:color w:val="000000"/>
        </w:rPr>
      </w:pPr>
    </w:p>
    <w:p w14:paraId="4C016B46" w14:textId="583DA59C" w:rsidR="00C26347" w:rsidRPr="008216B1" w:rsidRDefault="003F3A97" w:rsidP="00B569AB">
      <w:r w:rsidRPr="008216B1">
        <w:t xml:space="preserve">b) </w:t>
      </w:r>
      <w:r w:rsidR="00C26347" w:rsidRPr="008216B1">
        <w:t xml:space="preserve"> </w:t>
      </w:r>
      <w:r w:rsidR="00C26347" w:rsidRPr="008216B1">
        <w:rPr>
          <w:u w:val="single"/>
        </w:rPr>
        <w:t>Področja, na katerih poteka nadzor v sodelovanju z drugimi inšpekcijami</w:t>
      </w:r>
      <w:r w:rsidRPr="008216B1">
        <w:rPr>
          <w:u w:val="single"/>
        </w:rPr>
        <w:t>:</w:t>
      </w:r>
    </w:p>
    <w:p w14:paraId="6D7D47E0" w14:textId="77777777" w:rsidR="00C26347" w:rsidRPr="008216B1" w:rsidRDefault="00C26347" w:rsidP="00B569AB">
      <w:pPr>
        <w:rPr>
          <w:rFonts w:cs="Arial"/>
        </w:rPr>
      </w:pPr>
    </w:p>
    <w:p w14:paraId="35B40FD9" w14:textId="3895C0FF" w:rsidR="004A7582" w:rsidRPr="008216B1" w:rsidRDefault="004A7582" w:rsidP="00B569AB">
      <w:pPr>
        <w:rPr>
          <w:rFonts w:cs="Arial"/>
        </w:rPr>
      </w:pPr>
      <w:r w:rsidRPr="008216B1">
        <w:rPr>
          <w:rFonts w:cs="Arial"/>
        </w:rPr>
        <w:t>Na podlagi načrta koordiniranih skupnih akcij inšpekcijskih služb za leto 2025 je IRSNZ sodeloval v planiranih akcijah nadzora varovanja prireditev v gostinskih lokalih in nočnih lokalov, na področju nadzora strelišč in trgovine z orožjem, na področju nadzora eksplozivov in pirotehničnih izdelkov, na področju nadzora varovanja športnih prireditev ter večjih glasbenih javnih prireditvah in festivalov ter na področju nadzora fizičnega varovanja jedrskih objektov ter jedrskih in radioaktivnih snovi.</w:t>
      </w:r>
    </w:p>
    <w:p w14:paraId="2D612F0E" w14:textId="20F65357" w:rsidR="00841E13" w:rsidRPr="008216B1" w:rsidRDefault="00EB556E" w:rsidP="00B569AB">
      <w:pPr>
        <w:pStyle w:val="Naslov3"/>
        <w:rPr>
          <w:sz w:val="20"/>
          <w:szCs w:val="20"/>
        </w:rPr>
      </w:pPr>
      <w:hyperlink w:anchor="_Toc512417911" w:history="1">
        <w:bookmarkStart w:id="360" w:name="_Toc223010042"/>
        <w:bookmarkStart w:id="361" w:name="_Toc223361254"/>
        <w:bookmarkStart w:id="362" w:name="_Toc223692282"/>
        <w:bookmarkStart w:id="363" w:name="_Toc224374635"/>
        <w:r w:rsidRPr="008216B1">
          <w:rPr>
            <w:sz w:val="20"/>
            <w:szCs w:val="20"/>
          </w:rPr>
          <w:t>4</w:t>
        </w:r>
        <w:r w:rsidR="00841E13" w:rsidRPr="008216B1">
          <w:rPr>
            <w:sz w:val="20"/>
            <w:szCs w:val="20"/>
          </w:rPr>
          <w:t>.3.14 INŠPEKTORAT REPUBLIKE SLOVENIJE ZA OBRAMBO</w:t>
        </w:r>
        <w:bookmarkEnd w:id="360"/>
        <w:bookmarkEnd w:id="361"/>
        <w:bookmarkEnd w:id="362"/>
        <w:bookmarkEnd w:id="363"/>
      </w:hyperlink>
    </w:p>
    <w:p w14:paraId="578DC9F0" w14:textId="77777777" w:rsidR="00582165" w:rsidRPr="008216B1" w:rsidRDefault="00582165" w:rsidP="00B569AB"/>
    <w:p w14:paraId="7B6F1434" w14:textId="5A74028D" w:rsidR="00FF5EB9" w:rsidRPr="008216B1" w:rsidRDefault="00582165" w:rsidP="00B569AB">
      <w:r w:rsidRPr="008216B1">
        <w:t>IRSO v letu 2025 ni opravil nobene skupne inšpekcije z drugimi inšpektorati</w:t>
      </w:r>
      <w:r w:rsidR="00B036D6" w:rsidRPr="008216B1">
        <w:t>,</w:t>
      </w:r>
      <w:r w:rsidRPr="008216B1">
        <w:t xml:space="preserve"> reševal pa je odstopljene prijave od različnih prijaviteljev</w:t>
      </w:r>
      <w:r w:rsidR="00B036D6" w:rsidRPr="008216B1">
        <w:t>.</w:t>
      </w:r>
      <w:r w:rsidRPr="008216B1">
        <w:t xml:space="preserve"> </w:t>
      </w:r>
      <w:r w:rsidR="00B036D6" w:rsidRPr="008216B1">
        <w:t>S</w:t>
      </w:r>
      <w:r w:rsidRPr="008216B1">
        <w:t>kupaj je bilo na IRSO obravnavanih 32 prijav.</w:t>
      </w:r>
    </w:p>
    <w:p w14:paraId="6353C8A5" w14:textId="70E63720" w:rsidR="00E67FE6" w:rsidRPr="008216B1" w:rsidRDefault="00EB556E" w:rsidP="00B569AB">
      <w:pPr>
        <w:pStyle w:val="Naslov3"/>
        <w:rPr>
          <w:sz w:val="20"/>
          <w:szCs w:val="20"/>
        </w:rPr>
      </w:pPr>
      <w:bookmarkStart w:id="364" w:name="_Toc223010043"/>
      <w:bookmarkStart w:id="365" w:name="_Toc223361255"/>
      <w:bookmarkStart w:id="366" w:name="_Toc223692283"/>
      <w:bookmarkStart w:id="367" w:name="_Toc224374636"/>
      <w:r w:rsidRPr="008216B1">
        <w:rPr>
          <w:sz w:val="20"/>
          <w:szCs w:val="20"/>
        </w:rPr>
        <w:t>4</w:t>
      </w:r>
      <w:r w:rsidR="00D9578B" w:rsidRPr="008216B1">
        <w:rPr>
          <w:sz w:val="20"/>
          <w:szCs w:val="20"/>
        </w:rPr>
        <w:t>.3.15 INŠPEKTORAT REPUBLIKE SLOVENIJE ZA OKOLJE IN ENERGIJO</w:t>
      </w:r>
      <w:bookmarkEnd w:id="364"/>
      <w:bookmarkEnd w:id="365"/>
      <w:bookmarkEnd w:id="366"/>
      <w:bookmarkEnd w:id="367"/>
    </w:p>
    <w:p w14:paraId="4A9B73D9" w14:textId="77777777" w:rsidR="009E6248" w:rsidRPr="008216B1" w:rsidRDefault="009E6248" w:rsidP="00B569AB"/>
    <w:p w14:paraId="7515F14B" w14:textId="6C925C1F" w:rsidR="00F064D4" w:rsidRPr="008216B1" w:rsidRDefault="00B63EAC" w:rsidP="00B569AB">
      <w:pPr>
        <w:rPr>
          <w:rFonts w:eastAsiaTheme="majorEastAsia"/>
          <w:lang w:eastAsia="en-US"/>
        </w:rPr>
      </w:pPr>
      <w:r w:rsidRPr="008216B1">
        <w:rPr>
          <w:rFonts w:eastAsiaTheme="majorEastAsia"/>
          <w:lang w:eastAsia="en-US"/>
        </w:rPr>
        <w:t xml:space="preserve">a) </w:t>
      </w:r>
      <w:r w:rsidR="00F064D4" w:rsidRPr="008216B1">
        <w:rPr>
          <w:rFonts w:eastAsiaTheme="majorEastAsia"/>
          <w:u w:val="single"/>
          <w:lang w:eastAsia="en-US"/>
        </w:rPr>
        <w:t>Inšpekcije, s katerimi poteka sodelovanje</w:t>
      </w:r>
      <w:r w:rsidRPr="008216B1">
        <w:rPr>
          <w:rFonts w:eastAsiaTheme="majorEastAsia"/>
          <w:u w:val="single"/>
          <w:lang w:eastAsia="en-US"/>
        </w:rPr>
        <w:t>:</w:t>
      </w:r>
    </w:p>
    <w:p w14:paraId="4415C94D" w14:textId="77777777" w:rsidR="00B63EAC" w:rsidRPr="008216B1" w:rsidRDefault="00B63EAC" w:rsidP="00B569AB">
      <w:pPr>
        <w:rPr>
          <w:rFonts w:eastAsiaTheme="majorEastAsia"/>
          <w:lang w:eastAsia="en-US"/>
        </w:rPr>
      </w:pPr>
    </w:p>
    <w:p w14:paraId="4D126496" w14:textId="77777777" w:rsidR="00B6719C" w:rsidRPr="008216B1" w:rsidRDefault="00B6719C" w:rsidP="00B6719C">
      <w:pPr>
        <w:rPr>
          <w:rFonts w:eastAsia="Batang" w:cs="Arial"/>
          <w:lang w:eastAsia="ko-KR"/>
        </w:rPr>
      </w:pPr>
      <w:r w:rsidRPr="008216B1">
        <w:rPr>
          <w:rFonts w:eastAsia="Batang" w:cs="Arial"/>
          <w:lang w:eastAsia="ko-KR"/>
        </w:rPr>
        <w:t xml:space="preserve">Sodelovanje z drugimi inšpekcijami poteka v skladu z dogovorjenimi aktivnostmi regijskih koordinacij, Inšpekcijskega sveta in dogovorov med samimi inšpektorji, kjer se srečujejo pristojnosti različnih inšpekcij. </w:t>
      </w:r>
    </w:p>
    <w:p w14:paraId="55A9B538" w14:textId="77777777" w:rsidR="00B6719C" w:rsidRPr="008216B1" w:rsidRDefault="00B6719C" w:rsidP="00B6719C">
      <w:pPr>
        <w:rPr>
          <w:rFonts w:eastAsia="Batang" w:cs="Arial"/>
          <w:lang w:eastAsia="ko-KR"/>
        </w:rPr>
      </w:pPr>
    </w:p>
    <w:p w14:paraId="6A9A004E" w14:textId="4EEECF8E" w:rsidR="00B6719C" w:rsidRPr="008216B1" w:rsidRDefault="00B6719C" w:rsidP="00B6719C">
      <w:pPr>
        <w:rPr>
          <w:rFonts w:eastAsia="Batang" w:cs="Arial"/>
          <w:lang w:eastAsia="ko-KR"/>
        </w:rPr>
      </w:pPr>
      <w:r w:rsidRPr="008216B1">
        <w:rPr>
          <w:rFonts w:eastAsia="Batang" w:cs="Arial"/>
          <w:lang w:eastAsia="ko-KR"/>
        </w:rPr>
        <w:t>Na splošno se inšpektorji IRSOE v akcije in splošno sodelovanje z drugimi inšpekcijami vključujejo glede na področje nadzora in pristojnosti. Predvsem sodeluje</w:t>
      </w:r>
      <w:r w:rsidR="002C5FCF" w:rsidRPr="008216B1">
        <w:rPr>
          <w:rFonts w:eastAsia="Batang" w:cs="Arial"/>
          <w:lang w:eastAsia="ko-KR"/>
        </w:rPr>
        <w:t>j</w:t>
      </w:r>
      <w:r w:rsidRPr="008216B1">
        <w:rPr>
          <w:rFonts w:eastAsia="Batang" w:cs="Arial"/>
          <w:lang w:eastAsia="ko-KR"/>
        </w:rPr>
        <w:t>o z Inšpektoratom RS za naravne vire in prostor (s katerim je dobro sodelovanje še vedno prisotno pri PR službi), s Tržnim inšpektoratom RS, Inšpektoratom RS za varstvo pred naravnimi in drugimi nesrečami, Inšpektoratom RS za kmetijstvo, gozdarstvo</w:t>
      </w:r>
      <w:r w:rsidR="002C5FCF" w:rsidRPr="008216B1">
        <w:rPr>
          <w:rFonts w:eastAsia="Batang" w:cs="Arial"/>
          <w:lang w:eastAsia="ko-KR"/>
        </w:rPr>
        <w:t>,</w:t>
      </w:r>
      <w:r w:rsidRPr="008216B1">
        <w:rPr>
          <w:rFonts w:eastAsia="Batang" w:cs="Arial"/>
          <w:lang w:eastAsia="ko-KR"/>
        </w:rPr>
        <w:t xml:space="preserve"> lovstvo in ribištvo, Inšpektoratom RS za infrastrukturo, Inšpektoratom RS za delo, občinskimi inšpekcijami in drugimi nadzornimi organi kot sta Policija in FURS (sodelovanje pri skupnih akcijah nadzora nad čezmejnim pošiljanjem odpadkov, vožnja v naravnem okolju, nezakonito odloženimi odpadki).  </w:t>
      </w:r>
    </w:p>
    <w:p w14:paraId="310A9DCF" w14:textId="77777777" w:rsidR="00B6719C" w:rsidRPr="008216B1" w:rsidRDefault="00B6719C" w:rsidP="00B6719C">
      <w:pPr>
        <w:rPr>
          <w:rFonts w:eastAsia="Batang" w:cs="Arial"/>
          <w:lang w:eastAsia="ko-KR"/>
        </w:rPr>
      </w:pPr>
    </w:p>
    <w:p w14:paraId="7F54D022" w14:textId="77777777" w:rsidR="00B6719C" w:rsidRPr="008216B1" w:rsidRDefault="00B6719C" w:rsidP="00B6719C">
      <w:pPr>
        <w:rPr>
          <w:rFonts w:eastAsia="Batang" w:cs="Arial"/>
          <w:lang w:eastAsia="ko-KR"/>
        </w:rPr>
      </w:pPr>
      <w:r w:rsidRPr="008216B1">
        <w:rPr>
          <w:rFonts w:eastAsia="Batang" w:cs="Arial"/>
          <w:lang w:eastAsia="ko-KR"/>
        </w:rPr>
        <w:t xml:space="preserve">IO v okviru svojih pristojnosti izvaja tudi nadzor nad izvajanjem določb ZVO-2, ki se nanašajo na obrate manjšega/večjega tveganja za okolje – SEVESO obrati. Upravljavec mora imeti za SEVESO obrat pridobljeno OVD, izvajanje določil OVD nadzorujejo inšpektorji Inšpekcije za okolje pa tudi druge inšpekcije v skladu s predpisi s svojega delovnega področja. IO in Inšpektorat RS za varstvo pred naravnimi in drugimi nesrečami (IRSVNDN) vsako leto opravljata tudi inšpekcijski nadzor nad določenimi obrati večjega tveganja. </w:t>
      </w:r>
    </w:p>
    <w:p w14:paraId="73C1A28F" w14:textId="77777777" w:rsidR="00B6719C" w:rsidRPr="008216B1" w:rsidRDefault="00B6719C" w:rsidP="00B6719C">
      <w:pPr>
        <w:rPr>
          <w:rFonts w:eastAsia="Batang" w:cs="Arial"/>
          <w:lang w:eastAsia="ko-KR"/>
        </w:rPr>
      </w:pPr>
    </w:p>
    <w:p w14:paraId="66862BAD" w14:textId="3A9D56E6" w:rsidR="00B6719C" w:rsidRPr="008216B1" w:rsidRDefault="00B6719C" w:rsidP="00B6719C">
      <w:pPr>
        <w:rPr>
          <w:rFonts w:eastAsia="Batang" w:cs="Arial"/>
          <w:lang w:eastAsia="ko-KR"/>
        </w:rPr>
      </w:pPr>
      <w:r w:rsidRPr="008216B1">
        <w:rPr>
          <w:rFonts w:eastAsia="Batang" w:cs="Arial"/>
          <w:lang w:eastAsia="ko-KR"/>
        </w:rPr>
        <w:t xml:space="preserve">IE planiranih skupnih inšpekcijskih nadzorov v letu 2025 ni izvajala. Večkrat pa so obravnavali prijave in pobude, ki so zaradi obsega in kompleksnosti problematike zajemale obravnavo inšpektorjev več področij. </w:t>
      </w:r>
    </w:p>
    <w:p w14:paraId="4446830F" w14:textId="77777777" w:rsidR="00B6719C" w:rsidRPr="008216B1" w:rsidRDefault="00B6719C" w:rsidP="00B6719C">
      <w:pPr>
        <w:rPr>
          <w:rFonts w:eastAsia="Batang" w:cs="Arial"/>
          <w:lang w:eastAsia="ko-KR"/>
        </w:rPr>
      </w:pPr>
    </w:p>
    <w:p w14:paraId="680E4E2F" w14:textId="601EAFE9" w:rsidR="00F064D4" w:rsidRPr="008216B1" w:rsidRDefault="00B6719C" w:rsidP="00B6719C">
      <w:pPr>
        <w:rPr>
          <w:rFonts w:eastAsia="Batang" w:cs="Arial"/>
          <w:highlight w:val="yellow"/>
          <w:lang w:eastAsia="ko-KR"/>
        </w:rPr>
      </w:pPr>
      <w:r w:rsidRPr="008216B1">
        <w:rPr>
          <w:rFonts w:eastAsia="Batang" w:cs="Arial"/>
          <w:lang w:eastAsia="ko-KR"/>
        </w:rPr>
        <w:t>IJPP je v letu 2025 izvajala skupne akcije v nadzora izvajanja taksi prevozov v sodelovanju z MIRS, FURS, Inšpektorat in redarstvo MU MOL in Policijo. Glede nadzora izvajanja javnih linijskih prevozov potnikov in prevozov šoloobveznih otrok pa se je nadaljeval skupni nadzor z IRSI.</w:t>
      </w:r>
    </w:p>
    <w:p w14:paraId="662035B1" w14:textId="77777777" w:rsidR="00B6719C" w:rsidRPr="008216B1" w:rsidRDefault="00B6719C" w:rsidP="00B569AB">
      <w:pPr>
        <w:rPr>
          <w:rFonts w:eastAsia="Batang" w:cs="Arial"/>
          <w:highlight w:val="yellow"/>
          <w:lang w:eastAsia="ko-KR"/>
        </w:rPr>
      </w:pPr>
    </w:p>
    <w:p w14:paraId="5B4F2674" w14:textId="117BA2DF" w:rsidR="00F064D4" w:rsidRPr="008216B1" w:rsidRDefault="00B63EAC" w:rsidP="00B569AB">
      <w:pPr>
        <w:rPr>
          <w:rFonts w:eastAsiaTheme="majorEastAsia"/>
          <w:lang w:eastAsia="en-US"/>
        </w:rPr>
      </w:pPr>
      <w:r w:rsidRPr="008216B1">
        <w:rPr>
          <w:rFonts w:eastAsiaTheme="majorEastAsia"/>
          <w:lang w:eastAsia="en-US"/>
        </w:rPr>
        <w:t xml:space="preserve">b) </w:t>
      </w:r>
      <w:r w:rsidR="00F064D4"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355EFE49" w14:textId="77777777" w:rsidR="00B63EAC" w:rsidRPr="008216B1" w:rsidRDefault="00B63EAC" w:rsidP="00B569AB">
      <w:pPr>
        <w:rPr>
          <w:rFonts w:eastAsiaTheme="majorEastAsia"/>
          <w:lang w:eastAsia="en-US"/>
        </w:rPr>
      </w:pPr>
    </w:p>
    <w:p w14:paraId="59345445" w14:textId="77777777" w:rsidR="00B6719C" w:rsidRPr="008216B1" w:rsidRDefault="00B6719C" w:rsidP="00B6719C">
      <w:pPr>
        <w:rPr>
          <w:rFonts w:eastAsiaTheme="majorEastAsia"/>
          <w:lang w:eastAsia="en-US"/>
        </w:rPr>
      </w:pPr>
      <w:r w:rsidRPr="008216B1">
        <w:rPr>
          <w:rFonts w:eastAsiaTheme="majorEastAsia"/>
          <w:lang w:eastAsia="en-US"/>
        </w:rPr>
        <w:t xml:space="preserve">Sodelovanje z drugimi inšpekcijami poteka v skladu z dogovorjenimi aktivnostmi regijskih koordinacij, Inšpekcijskega sveta in dogovor med samimi inšpektorji. </w:t>
      </w:r>
    </w:p>
    <w:p w14:paraId="4791C337" w14:textId="77777777" w:rsidR="00B6719C" w:rsidRPr="008216B1" w:rsidRDefault="00B6719C" w:rsidP="00B6719C">
      <w:pPr>
        <w:rPr>
          <w:rFonts w:eastAsiaTheme="majorEastAsia"/>
          <w:lang w:eastAsia="en-US"/>
        </w:rPr>
      </w:pPr>
    </w:p>
    <w:p w14:paraId="3DFB0141" w14:textId="5816F5D9" w:rsidR="00B6719C" w:rsidRPr="008216B1" w:rsidRDefault="00B6719C" w:rsidP="00B6719C">
      <w:pPr>
        <w:rPr>
          <w:rFonts w:eastAsiaTheme="majorEastAsia"/>
          <w:lang w:eastAsia="en-US"/>
        </w:rPr>
      </w:pPr>
      <w:r w:rsidRPr="008216B1">
        <w:rPr>
          <w:rFonts w:eastAsiaTheme="majorEastAsia"/>
          <w:lang w:eastAsia="en-US"/>
        </w:rPr>
        <w:t>S policijo oziroma FURS na IO sodeluje</w:t>
      </w:r>
      <w:r w:rsidR="002C5FCF" w:rsidRPr="008216B1">
        <w:rPr>
          <w:rFonts w:eastAsiaTheme="majorEastAsia"/>
          <w:lang w:eastAsia="en-US"/>
        </w:rPr>
        <w:t>j</w:t>
      </w:r>
      <w:r w:rsidRPr="008216B1">
        <w:rPr>
          <w:rFonts w:eastAsiaTheme="majorEastAsia"/>
          <w:lang w:eastAsia="en-US"/>
        </w:rPr>
        <w:t>o predvsem na področju nadzora čezmejnega pošiljanja odpadkov in nezakonito odloženih odpadkov v naravnem okolju, ravnanjem s komunalnim blatom, nezakonitimi avtoodpadi, odpadno električno in elektronsko opremo.</w:t>
      </w:r>
    </w:p>
    <w:p w14:paraId="1E99D9DE" w14:textId="77777777" w:rsidR="002C5FCF" w:rsidRPr="008216B1" w:rsidRDefault="002C5FCF" w:rsidP="00B6719C">
      <w:pPr>
        <w:rPr>
          <w:rFonts w:eastAsiaTheme="majorEastAsia"/>
          <w:lang w:eastAsia="en-US"/>
        </w:rPr>
      </w:pPr>
    </w:p>
    <w:p w14:paraId="616BE025" w14:textId="03E2606D" w:rsidR="00B6719C" w:rsidRPr="008216B1" w:rsidRDefault="00B6719C" w:rsidP="00B6719C">
      <w:pPr>
        <w:rPr>
          <w:rFonts w:eastAsiaTheme="majorEastAsia"/>
          <w:lang w:eastAsia="en-US"/>
        </w:rPr>
      </w:pPr>
      <w:r w:rsidRPr="008216B1">
        <w:rPr>
          <w:rFonts w:eastAsiaTheme="majorEastAsia"/>
          <w:lang w:eastAsia="en-US"/>
        </w:rPr>
        <w:t xml:space="preserve">Vedno več je sodelovanja s Policijo v postopkih sumov odkrivanja kaznivih dejanj s področja varstva okolja (nezakonito odvrženi odpadki). </w:t>
      </w:r>
    </w:p>
    <w:p w14:paraId="0282DADD" w14:textId="77777777" w:rsidR="00B6719C" w:rsidRPr="008216B1" w:rsidRDefault="00B6719C" w:rsidP="00B6719C">
      <w:pPr>
        <w:rPr>
          <w:rFonts w:eastAsiaTheme="majorEastAsia"/>
          <w:lang w:eastAsia="en-US"/>
        </w:rPr>
      </w:pPr>
    </w:p>
    <w:p w14:paraId="71130794" w14:textId="0E6B07D0" w:rsidR="00B6719C" w:rsidRPr="008216B1" w:rsidRDefault="00B6719C" w:rsidP="00B6719C">
      <w:pPr>
        <w:rPr>
          <w:rFonts w:eastAsiaTheme="majorEastAsia"/>
          <w:lang w:eastAsia="en-US"/>
        </w:rPr>
      </w:pPr>
      <w:r w:rsidRPr="008216B1">
        <w:rPr>
          <w:rFonts w:eastAsiaTheme="majorEastAsia"/>
          <w:lang w:eastAsia="en-US"/>
        </w:rPr>
        <w:t>Na IE so določene prijave in pobude, ki so zaradi obsega in kompleksnosti problematike zajemale obravnavo inšpektorjev več področij, predvsem:</w:t>
      </w:r>
    </w:p>
    <w:p w14:paraId="0216BAEC" w14:textId="0A213200" w:rsidR="00B6719C" w:rsidRPr="008216B1" w:rsidRDefault="00B6719C" w:rsidP="000F594B">
      <w:pPr>
        <w:pStyle w:val="Odstavekseznama"/>
        <w:numPr>
          <w:ilvl w:val="0"/>
          <w:numId w:val="55"/>
        </w:numPr>
        <w:rPr>
          <w:rFonts w:eastAsiaTheme="majorEastAsia"/>
          <w:lang w:eastAsia="en-US"/>
        </w:rPr>
      </w:pPr>
      <w:r w:rsidRPr="008216B1">
        <w:rPr>
          <w:rFonts w:eastAsiaTheme="majorEastAsia"/>
          <w:lang w:eastAsia="en-US"/>
        </w:rPr>
        <w:t>merjenje in delitev stroškov za toploto v večstanovanjskih stavbah – Inšpektorat RS za stanovanja</w:t>
      </w:r>
      <w:r w:rsidR="002C5FCF" w:rsidRPr="008216B1">
        <w:rPr>
          <w:rFonts w:eastAsiaTheme="majorEastAsia"/>
          <w:lang w:eastAsia="en-US"/>
        </w:rPr>
        <w:t xml:space="preserve"> in dolgotrajno oskrbo</w:t>
      </w:r>
      <w:r w:rsidRPr="008216B1">
        <w:rPr>
          <w:rFonts w:eastAsiaTheme="majorEastAsia"/>
          <w:lang w:eastAsia="en-US"/>
        </w:rPr>
        <w:t>,</w:t>
      </w:r>
    </w:p>
    <w:p w14:paraId="3D0DA768" w14:textId="26C651F7" w:rsidR="00B6719C" w:rsidRPr="008216B1" w:rsidRDefault="00B6719C" w:rsidP="000F594B">
      <w:pPr>
        <w:pStyle w:val="Odstavekseznama"/>
        <w:numPr>
          <w:ilvl w:val="0"/>
          <w:numId w:val="55"/>
        </w:numPr>
        <w:rPr>
          <w:rFonts w:eastAsiaTheme="majorEastAsia"/>
          <w:lang w:eastAsia="en-US"/>
        </w:rPr>
      </w:pPr>
      <w:r w:rsidRPr="008216B1">
        <w:rPr>
          <w:rFonts w:eastAsiaTheme="majorEastAsia"/>
          <w:lang w:eastAsia="en-US"/>
        </w:rPr>
        <w:t>nizko napetostne električne inštalacije in sistem zaščite pred delovanjem strele – Inšpektorat RS za varstvo pred naravnimi in drugimi nesrečami, Inšpektorat RS za stanovanja</w:t>
      </w:r>
      <w:r w:rsidR="002C5FCF" w:rsidRPr="008216B1">
        <w:rPr>
          <w:rFonts w:eastAsiaTheme="majorEastAsia"/>
          <w:lang w:eastAsia="en-US"/>
        </w:rPr>
        <w:t xml:space="preserve"> in dolgotrajno oskrbo</w:t>
      </w:r>
      <w:r w:rsidRPr="008216B1">
        <w:rPr>
          <w:rFonts w:eastAsiaTheme="majorEastAsia"/>
          <w:lang w:eastAsia="en-US"/>
        </w:rPr>
        <w:t>,</w:t>
      </w:r>
    </w:p>
    <w:p w14:paraId="4FDC190C" w14:textId="3504BFCF" w:rsidR="00B6719C" w:rsidRPr="008216B1" w:rsidRDefault="00B6719C" w:rsidP="000F594B">
      <w:pPr>
        <w:pStyle w:val="Odstavekseznama"/>
        <w:numPr>
          <w:ilvl w:val="0"/>
          <w:numId w:val="55"/>
        </w:numPr>
        <w:rPr>
          <w:rFonts w:eastAsiaTheme="majorEastAsia"/>
          <w:lang w:eastAsia="en-US"/>
        </w:rPr>
      </w:pPr>
      <w:r w:rsidRPr="008216B1">
        <w:rPr>
          <w:rFonts w:eastAsiaTheme="majorEastAsia"/>
          <w:lang w:eastAsia="en-US"/>
        </w:rPr>
        <w:t xml:space="preserve">manjše naprave za proizvodnjo električne energije iz OVE – Inšpektorat RS za varstvo pred naravnimi in drugimi nesrečami. </w:t>
      </w:r>
    </w:p>
    <w:p w14:paraId="5B8D9CCB" w14:textId="297763EB" w:rsidR="00582165" w:rsidRPr="008216B1" w:rsidRDefault="00B6719C" w:rsidP="000F594B">
      <w:pPr>
        <w:pStyle w:val="Odstavekseznama"/>
        <w:numPr>
          <w:ilvl w:val="0"/>
          <w:numId w:val="55"/>
        </w:numPr>
        <w:rPr>
          <w:rFonts w:eastAsiaTheme="majorEastAsia"/>
          <w:lang w:eastAsia="en-US"/>
        </w:rPr>
      </w:pPr>
      <w:r w:rsidRPr="008216B1">
        <w:rPr>
          <w:rFonts w:eastAsiaTheme="majorEastAsia"/>
          <w:lang w:eastAsia="en-US"/>
        </w:rPr>
        <w:t>Na IJPP z drugimi inšpekcijami sodeluje</w:t>
      </w:r>
      <w:r w:rsidR="002C5FCF" w:rsidRPr="008216B1">
        <w:rPr>
          <w:rFonts w:eastAsiaTheme="majorEastAsia"/>
          <w:lang w:eastAsia="en-US"/>
        </w:rPr>
        <w:t>j</w:t>
      </w:r>
      <w:r w:rsidRPr="008216B1">
        <w:rPr>
          <w:rFonts w:eastAsiaTheme="majorEastAsia"/>
          <w:lang w:eastAsia="en-US"/>
        </w:rPr>
        <w:t xml:space="preserve">o na področjih, ki so izpostavljena s povečanimi tveganji in sicer na področju taksi prevozov zaradi tveganja opravljanja dela na črno ter področja prevoza šoloobveznih otrok, kjer so izpostavljena tveganja varnosti v cestnem prometu.  </w:t>
      </w:r>
    </w:p>
    <w:p w14:paraId="204548BF" w14:textId="53121E6C" w:rsidR="00E67FE6" w:rsidRPr="008216B1" w:rsidRDefault="00EB556E" w:rsidP="00B569AB">
      <w:pPr>
        <w:pStyle w:val="Naslov3"/>
        <w:rPr>
          <w:sz w:val="20"/>
          <w:szCs w:val="20"/>
        </w:rPr>
      </w:pPr>
      <w:bookmarkStart w:id="368" w:name="_Toc223010044"/>
      <w:bookmarkStart w:id="369" w:name="_Toc223361256"/>
      <w:bookmarkStart w:id="370" w:name="_Toc223692284"/>
      <w:bookmarkStart w:id="371" w:name="_Toc224374637"/>
      <w:r w:rsidRPr="008216B1">
        <w:rPr>
          <w:sz w:val="20"/>
          <w:szCs w:val="20"/>
        </w:rPr>
        <w:t>4</w:t>
      </w:r>
      <w:r w:rsidR="00D9578B" w:rsidRPr="008216B1">
        <w:rPr>
          <w:sz w:val="20"/>
          <w:szCs w:val="20"/>
        </w:rPr>
        <w:t>.3.16 INŠPEKTORAT REPUBLIKE SLOVENIJE ZA STANOVANJA</w:t>
      </w:r>
      <w:r w:rsidR="004316CF" w:rsidRPr="008216B1">
        <w:rPr>
          <w:sz w:val="20"/>
          <w:szCs w:val="20"/>
        </w:rPr>
        <w:t xml:space="preserve"> IN DOLGOTRAJNO OSKRBO</w:t>
      </w:r>
      <w:bookmarkEnd w:id="368"/>
      <w:bookmarkEnd w:id="369"/>
      <w:bookmarkEnd w:id="370"/>
      <w:bookmarkEnd w:id="371"/>
    </w:p>
    <w:p w14:paraId="0D879E7A" w14:textId="77777777" w:rsidR="00D53AF0" w:rsidRPr="008216B1" w:rsidRDefault="00D53AF0" w:rsidP="00B569AB"/>
    <w:p w14:paraId="4A7070F1" w14:textId="3207F0CF" w:rsidR="00907F5A" w:rsidRPr="008216B1" w:rsidRDefault="00907F5A" w:rsidP="000F594B">
      <w:pPr>
        <w:pStyle w:val="Odstavekseznama"/>
        <w:numPr>
          <w:ilvl w:val="0"/>
          <w:numId w:val="38"/>
        </w:numPr>
        <w:rPr>
          <w:rFonts w:eastAsiaTheme="majorEastAsia"/>
          <w:u w:val="single"/>
          <w:lang w:eastAsia="en-US"/>
        </w:rPr>
      </w:pPr>
      <w:r w:rsidRPr="008216B1">
        <w:rPr>
          <w:rFonts w:eastAsiaTheme="majorEastAsia"/>
          <w:u w:val="single"/>
          <w:lang w:eastAsia="en-US"/>
        </w:rPr>
        <w:t>Inšpekcije, s katerimi poteka sodelovanje</w:t>
      </w:r>
      <w:r w:rsidR="00B63EAC" w:rsidRPr="008216B1">
        <w:rPr>
          <w:rFonts w:eastAsiaTheme="majorEastAsia"/>
          <w:u w:val="single"/>
          <w:lang w:eastAsia="en-US"/>
        </w:rPr>
        <w:t>:</w:t>
      </w:r>
    </w:p>
    <w:p w14:paraId="1AD9D152" w14:textId="77777777" w:rsidR="002C5FCF" w:rsidRPr="008216B1" w:rsidRDefault="002C5FCF" w:rsidP="0026784A">
      <w:pPr>
        <w:rPr>
          <w:rFonts w:eastAsiaTheme="majorEastAsia"/>
          <w:lang w:eastAsia="en-US"/>
        </w:rPr>
      </w:pPr>
    </w:p>
    <w:p w14:paraId="39DD03F6" w14:textId="6194ACC3" w:rsidR="0026784A" w:rsidRPr="008216B1" w:rsidRDefault="0026784A" w:rsidP="0026784A">
      <w:pPr>
        <w:rPr>
          <w:rFonts w:eastAsiaTheme="majorEastAsia"/>
          <w:lang w:eastAsia="en-US"/>
        </w:rPr>
      </w:pPr>
      <w:r w:rsidRPr="008216B1">
        <w:rPr>
          <w:rFonts w:eastAsiaTheme="majorEastAsia"/>
          <w:lang w:eastAsia="en-US"/>
        </w:rPr>
        <w:t>Formalno ne sodeluje</w:t>
      </w:r>
      <w:r w:rsidR="002C5FCF" w:rsidRPr="008216B1">
        <w:rPr>
          <w:rFonts w:eastAsiaTheme="majorEastAsia"/>
          <w:lang w:eastAsia="en-US"/>
        </w:rPr>
        <w:t>j</w:t>
      </w:r>
      <w:r w:rsidRPr="008216B1">
        <w:rPr>
          <w:rFonts w:eastAsiaTheme="majorEastAsia"/>
          <w:lang w:eastAsia="en-US"/>
        </w:rPr>
        <w:t>o, so pa v primeru dvomov, ki izhajajo iz področja n</w:t>
      </w:r>
      <w:r w:rsidR="002C5FCF" w:rsidRPr="008216B1">
        <w:rPr>
          <w:rFonts w:eastAsiaTheme="majorEastAsia"/>
          <w:lang w:eastAsia="en-US"/>
        </w:rPr>
        <w:t>jihovega</w:t>
      </w:r>
      <w:r w:rsidRPr="008216B1">
        <w:rPr>
          <w:rFonts w:eastAsiaTheme="majorEastAsia"/>
          <w:lang w:eastAsia="en-US"/>
        </w:rPr>
        <w:t xml:space="preserve"> dela, v kontaktu tudi z drugimi inšpekcijami.</w:t>
      </w:r>
    </w:p>
    <w:p w14:paraId="561D02F9" w14:textId="77777777" w:rsidR="0026784A" w:rsidRPr="008216B1" w:rsidRDefault="0026784A" w:rsidP="0026784A">
      <w:pPr>
        <w:rPr>
          <w:rFonts w:eastAsiaTheme="majorEastAsia"/>
          <w:lang w:eastAsia="en-US"/>
        </w:rPr>
      </w:pPr>
    </w:p>
    <w:p w14:paraId="7B3FCF8F" w14:textId="4F705ECF" w:rsidR="00907F5A" w:rsidRPr="008216B1" w:rsidRDefault="00B63EAC" w:rsidP="00B569AB">
      <w:pPr>
        <w:rPr>
          <w:rFonts w:eastAsiaTheme="majorEastAsia"/>
          <w:u w:val="single"/>
          <w:lang w:eastAsia="en-US"/>
        </w:rPr>
      </w:pPr>
      <w:r w:rsidRPr="008216B1">
        <w:rPr>
          <w:rFonts w:eastAsiaTheme="majorEastAsia"/>
          <w:lang w:eastAsia="en-US"/>
        </w:rPr>
        <w:t xml:space="preserve">b) </w:t>
      </w:r>
      <w:r w:rsidR="00907F5A"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0964FCE2" w14:textId="77777777" w:rsidR="00B63EAC" w:rsidRPr="008216B1" w:rsidRDefault="00B63EAC" w:rsidP="00B569AB">
      <w:pPr>
        <w:rPr>
          <w:szCs w:val="24"/>
          <w:lang w:eastAsia="en-US"/>
        </w:rPr>
      </w:pPr>
    </w:p>
    <w:p w14:paraId="76A5166A" w14:textId="1038D9C3" w:rsidR="0026784A" w:rsidRPr="008216B1" w:rsidRDefault="0026784A" w:rsidP="00B569AB">
      <w:pPr>
        <w:rPr>
          <w:szCs w:val="24"/>
          <w:lang w:eastAsia="en-US"/>
        </w:rPr>
      </w:pPr>
      <w:r w:rsidRPr="008216B1">
        <w:rPr>
          <w:szCs w:val="24"/>
          <w:lang w:eastAsia="en-US"/>
        </w:rPr>
        <w:t>N</w:t>
      </w:r>
      <w:r w:rsidR="002C5FCF" w:rsidRPr="008216B1">
        <w:rPr>
          <w:szCs w:val="24"/>
          <w:lang w:eastAsia="en-US"/>
        </w:rPr>
        <w:t>jihove</w:t>
      </w:r>
      <w:r w:rsidRPr="008216B1">
        <w:rPr>
          <w:szCs w:val="24"/>
          <w:lang w:eastAsia="en-US"/>
        </w:rPr>
        <w:t xml:space="preserve"> pristojnosti se lahko delno prekrivajo </w:t>
      </w:r>
      <w:r w:rsidR="002C5FCF" w:rsidRPr="008216B1">
        <w:rPr>
          <w:szCs w:val="24"/>
          <w:lang w:eastAsia="en-US"/>
        </w:rPr>
        <w:t>s pristojnostmi</w:t>
      </w:r>
      <w:r w:rsidRPr="008216B1">
        <w:rPr>
          <w:szCs w:val="24"/>
          <w:lang w:eastAsia="en-US"/>
        </w:rPr>
        <w:t xml:space="preserve"> IRSNVP, IRSOE, TIRS, IRSD ter občinskimi inšpekcijami, s katerimi po potrebi vzpostavi</w:t>
      </w:r>
      <w:r w:rsidR="002C5FCF" w:rsidRPr="008216B1">
        <w:rPr>
          <w:szCs w:val="24"/>
          <w:lang w:eastAsia="en-US"/>
        </w:rPr>
        <w:t>j</w:t>
      </w:r>
      <w:r w:rsidRPr="008216B1">
        <w:rPr>
          <w:szCs w:val="24"/>
          <w:lang w:eastAsia="en-US"/>
        </w:rPr>
        <w:t>o stik.</w:t>
      </w:r>
    </w:p>
    <w:p w14:paraId="1D0482F5" w14:textId="3B66B7BE" w:rsidR="00E67FE6" w:rsidRPr="008216B1" w:rsidRDefault="00EB556E" w:rsidP="00B569AB">
      <w:pPr>
        <w:pStyle w:val="Naslov3"/>
        <w:rPr>
          <w:sz w:val="20"/>
          <w:szCs w:val="20"/>
        </w:rPr>
      </w:pPr>
      <w:hyperlink w:anchor="_Toc512417913" w:history="1">
        <w:bookmarkStart w:id="372" w:name="_Toc223010045"/>
        <w:bookmarkStart w:id="373" w:name="_Toc223361257"/>
        <w:bookmarkStart w:id="374" w:name="_Toc223692285"/>
        <w:bookmarkStart w:id="375" w:name="_Toc224374638"/>
        <w:r w:rsidRPr="008216B1">
          <w:rPr>
            <w:sz w:val="20"/>
            <w:szCs w:val="20"/>
          </w:rPr>
          <w:t>4</w:t>
        </w:r>
        <w:r w:rsidR="00D9578B" w:rsidRPr="008216B1">
          <w:rPr>
            <w:sz w:val="20"/>
            <w:szCs w:val="20"/>
          </w:rPr>
          <w:t>.3.17 INŠPEKTORAT REPUBLIKE SLOVENIJE ZA ŠOLSTVO</w:t>
        </w:r>
        <w:bookmarkEnd w:id="372"/>
        <w:bookmarkEnd w:id="373"/>
        <w:bookmarkEnd w:id="374"/>
        <w:bookmarkEnd w:id="375"/>
      </w:hyperlink>
    </w:p>
    <w:p w14:paraId="5381755B" w14:textId="77777777" w:rsidR="007971CA" w:rsidRPr="008216B1" w:rsidRDefault="007971CA" w:rsidP="00B569AB"/>
    <w:p w14:paraId="54B0C3DC" w14:textId="615693D6" w:rsidR="00D24215" w:rsidRPr="008216B1" w:rsidRDefault="0092574A" w:rsidP="00B569AB">
      <w:r w:rsidRPr="008216B1">
        <w:t xml:space="preserve">a) </w:t>
      </w:r>
      <w:r w:rsidR="00D24215" w:rsidRPr="008216B1">
        <w:rPr>
          <w:u w:val="single"/>
        </w:rPr>
        <w:t>Inšpekcije, s katerimi poteka sodelovanje</w:t>
      </w:r>
      <w:r w:rsidRPr="008216B1">
        <w:rPr>
          <w:u w:val="single"/>
        </w:rPr>
        <w:t>:</w:t>
      </w:r>
    </w:p>
    <w:p w14:paraId="6DB679E4" w14:textId="77777777" w:rsidR="0092574A" w:rsidRPr="008216B1" w:rsidRDefault="0092574A" w:rsidP="00B569AB"/>
    <w:p w14:paraId="45979B5D" w14:textId="3AEBECC7" w:rsidR="00D24215" w:rsidRPr="008216B1" w:rsidRDefault="002D6ED6" w:rsidP="00B569AB">
      <w:r w:rsidRPr="008216B1">
        <w:t>ZIRS, IJS oziroma članice IS, glede na izkazane potrebo ob posameznih nadzorih, predvsem pa na področjih</w:t>
      </w:r>
      <w:r w:rsidR="005C0046" w:rsidRPr="008216B1">
        <w:t>,</w:t>
      </w:r>
      <w:r w:rsidRPr="008216B1">
        <w:t xml:space="preserve"> kjer se prepletajo pristojnosti.</w:t>
      </w:r>
    </w:p>
    <w:p w14:paraId="1364DAE0" w14:textId="77777777" w:rsidR="002D6ED6" w:rsidRPr="008216B1" w:rsidRDefault="002D6ED6" w:rsidP="00B569AB"/>
    <w:p w14:paraId="64300F68" w14:textId="7D876949" w:rsidR="00D24215" w:rsidRPr="008216B1" w:rsidRDefault="0092574A" w:rsidP="00B569AB">
      <w:r w:rsidRPr="008216B1">
        <w:t xml:space="preserve">b) </w:t>
      </w:r>
      <w:r w:rsidR="00D24215" w:rsidRPr="008216B1">
        <w:rPr>
          <w:u w:val="single"/>
        </w:rPr>
        <w:t>Področja, na katerih poteka nadzor v sodelovanju z drugimi inšpekcijami</w:t>
      </w:r>
      <w:r w:rsidRPr="008216B1">
        <w:rPr>
          <w:u w:val="single"/>
        </w:rPr>
        <w:t>:</w:t>
      </w:r>
    </w:p>
    <w:p w14:paraId="5D7F80E7" w14:textId="77777777" w:rsidR="0092574A" w:rsidRPr="008216B1" w:rsidRDefault="0092574A" w:rsidP="00B569AB"/>
    <w:p w14:paraId="26AFD634" w14:textId="3FAE44EE" w:rsidR="002D6ED6" w:rsidRPr="008216B1" w:rsidRDefault="002D6ED6" w:rsidP="00B569AB">
      <w:r w:rsidRPr="008216B1">
        <w:t>Z ZIRS-</w:t>
      </w:r>
      <w:r w:rsidR="005C0046" w:rsidRPr="008216B1">
        <w:t>o</w:t>
      </w:r>
      <w:r w:rsidRPr="008216B1">
        <w:t>m na področju zagotavljanja tehničnih pogojev v šolskem prostoru; z IJS pa na področju plačnega sistema zaposlenih na področju vzgoje in izobraževanja</w:t>
      </w:r>
      <w:r w:rsidR="005C0046" w:rsidRPr="008216B1">
        <w:t>.</w:t>
      </w:r>
    </w:p>
    <w:p w14:paraId="5120B3FD" w14:textId="1F52C42A" w:rsidR="00E67FE6" w:rsidRPr="008216B1" w:rsidRDefault="00CD2216" w:rsidP="00B569AB">
      <w:pPr>
        <w:pStyle w:val="Naslov3"/>
        <w:rPr>
          <w:sz w:val="20"/>
          <w:szCs w:val="20"/>
        </w:rPr>
      </w:pPr>
      <w:bookmarkStart w:id="376" w:name="_Toc223010046"/>
      <w:bookmarkStart w:id="377" w:name="_Toc223361258"/>
      <w:bookmarkStart w:id="378" w:name="_Toc223692286"/>
      <w:bookmarkStart w:id="379" w:name="_Toc224374639"/>
      <w:r w:rsidRPr="008216B1">
        <w:rPr>
          <w:sz w:val="20"/>
          <w:szCs w:val="20"/>
        </w:rPr>
        <w:t>4</w:t>
      </w:r>
      <w:r w:rsidR="00D9578B" w:rsidRPr="008216B1">
        <w:rPr>
          <w:sz w:val="20"/>
          <w:szCs w:val="20"/>
        </w:rPr>
        <w:t>.3.18 INŠPEKTORAT REPUBLIKE SLOVENIJE ZA ŠPORT</w:t>
      </w:r>
      <w:bookmarkEnd w:id="376"/>
      <w:bookmarkEnd w:id="377"/>
      <w:bookmarkEnd w:id="378"/>
      <w:bookmarkEnd w:id="379"/>
    </w:p>
    <w:p w14:paraId="2163AA3B" w14:textId="77777777" w:rsidR="00E45A59" w:rsidRPr="008216B1" w:rsidRDefault="00E45A59" w:rsidP="00B569AB"/>
    <w:p w14:paraId="2E89A115" w14:textId="513A972D" w:rsidR="004F1D9B" w:rsidRPr="008216B1" w:rsidRDefault="00E373E6" w:rsidP="00B569AB">
      <w:pPr>
        <w:rPr>
          <w:rFonts w:eastAsiaTheme="majorEastAsia"/>
          <w:lang w:eastAsia="en-US"/>
        </w:rPr>
      </w:pPr>
      <w:r w:rsidRPr="008216B1">
        <w:rPr>
          <w:rFonts w:eastAsiaTheme="majorEastAsia"/>
          <w:lang w:eastAsia="en-US"/>
        </w:rPr>
        <w:t xml:space="preserve">a) </w:t>
      </w:r>
      <w:r w:rsidR="004F1D9B" w:rsidRPr="008216B1">
        <w:rPr>
          <w:rFonts w:eastAsiaTheme="majorEastAsia"/>
          <w:u w:val="single"/>
          <w:lang w:eastAsia="en-US"/>
        </w:rPr>
        <w:t>Inšpekcije, s katerimi poteka sodelovanje</w:t>
      </w:r>
      <w:r w:rsidRPr="008216B1">
        <w:rPr>
          <w:rFonts w:eastAsiaTheme="majorEastAsia"/>
          <w:u w:val="single"/>
          <w:lang w:eastAsia="en-US"/>
        </w:rPr>
        <w:t>:</w:t>
      </w:r>
    </w:p>
    <w:p w14:paraId="278CC5DC" w14:textId="77777777" w:rsidR="00E373E6" w:rsidRPr="008216B1" w:rsidRDefault="00E373E6" w:rsidP="00B569AB">
      <w:pPr>
        <w:rPr>
          <w:rFonts w:cs="Arial"/>
          <w:szCs w:val="24"/>
          <w:lang w:eastAsia="en-US"/>
        </w:rPr>
      </w:pPr>
      <w:bookmarkStart w:id="380" w:name="_Hlk158639006"/>
    </w:p>
    <w:bookmarkEnd w:id="380"/>
    <w:p w14:paraId="146CFC80" w14:textId="4E3E613F" w:rsidR="004F1D9B" w:rsidRPr="008216B1" w:rsidRDefault="00DC7F21" w:rsidP="00B569AB">
      <w:pPr>
        <w:rPr>
          <w:szCs w:val="24"/>
          <w:lang w:eastAsia="en-US"/>
        </w:rPr>
      </w:pPr>
      <w:r w:rsidRPr="008216B1">
        <w:rPr>
          <w:szCs w:val="24"/>
          <w:lang w:eastAsia="en-US"/>
        </w:rPr>
        <w:t xml:space="preserve">V letu 2025 Inšpektorat ni sodeloval z drugimi inšpekcijami. V letu 2025 se je okrepilo sodelovanje s </w:t>
      </w:r>
      <w:r w:rsidR="003D5571" w:rsidRPr="008216B1">
        <w:rPr>
          <w:szCs w:val="24"/>
          <w:lang w:eastAsia="en-US"/>
        </w:rPr>
        <w:t>P</w:t>
      </w:r>
      <w:r w:rsidRPr="008216B1">
        <w:rPr>
          <w:szCs w:val="24"/>
          <w:lang w:eastAsia="en-US"/>
        </w:rPr>
        <w:t>olicijo pri nadzorih javnih športnih prireditev in Varuhom športnikovih pravic, zaradi povečanega števila prijav, ki so se nanašale na nasilje v športu.</w:t>
      </w:r>
    </w:p>
    <w:p w14:paraId="2B372AA3" w14:textId="77777777" w:rsidR="00DC7F21" w:rsidRPr="008216B1" w:rsidRDefault="00DC7F21" w:rsidP="00B569AB">
      <w:pPr>
        <w:rPr>
          <w:szCs w:val="24"/>
          <w:lang w:eastAsia="en-US"/>
        </w:rPr>
      </w:pPr>
    </w:p>
    <w:p w14:paraId="341F87E7" w14:textId="6A9387BE" w:rsidR="004F1D9B" w:rsidRPr="008216B1" w:rsidRDefault="00E373E6" w:rsidP="00B569AB">
      <w:pPr>
        <w:rPr>
          <w:rFonts w:eastAsiaTheme="majorEastAsia"/>
          <w:lang w:eastAsia="en-US"/>
        </w:rPr>
      </w:pPr>
      <w:r w:rsidRPr="008216B1">
        <w:rPr>
          <w:rFonts w:eastAsiaTheme="majorEastAsia"/>
          <w:lang w:eastAsia="en-US"/>
        </w:rPr>
        <w:t xml:space="preserve">b) </w:t>
      </w:r>
      <w:r w:rsidR="004F1D9B"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0C2C6DC4" w14:textId="77777777" w:rsidR="00E373E6" w:rsidRPr="008216B1" w:rsidRDefault="00E373E6" w:rsidP="00B569AB">
      <w:pPr>
        <w:rPr>
          <w:rFonts w:cs="Arial"/>
          <w:szCs w:val="24"/>
          <w:lang w:eastAsia="en-US"/>
        </w:rPr>
      </w:pPr>
    </w:p>
    <w:p w14:paraId="14DA83EA" w14:textId="1AB568CF" w:rsidR="00262F5B" w:rsidRPr="008216B1" w:rsidRDefault="00262F5B" w:rsidP="00B569AB">
      <w:pPr>
        <w:rPr>
          <w:rFonts w:cs="Arial"/>
          <w:szCs w:val="24"/>
          <w:lang w:eastAsia="en-US"/>
        </w:rPr>
      </w:pPr>
      <w:r w:rsidRPr="008216B1">
        <w:rPr>
          <w:rFonts w:cs="Arial"/>
          <w:szCs w:val="24"/>
          <w:lang w:eastAsia="en-US"/>
        </w:rPr>
        <w:t>Enako kot pri a).</w:t>
      </w:r>
    </w:p>
    <w:p w14:paraId="5CBB891A" w14:textId="348104CB" w:rsidR="00E702E4" w:rsidRPr="008216B1" w:rsidRDefault="00CD2216" w:rsidP="00B569AB">
      <w:pPr>
        <w:pStyle w:val="Naslov3"/>
        <w:rPr>
          <w:sz w:val="20"/>
          <w:szCs w:val="20"/>
        </w:rPr>
      </w:pPr>
      <w:hyperlink w:anchor="_Toc512417914" w:history="1">
        <w:bookmarkStart w:id="381" w:name="_Toc223010047"/>
        <w:bookmarkStart w:id="382" w:name="_Toc223361259"/>
        <w:bookmarkStart w:id="383" w:name="_Toc223692287"/>
        <w:bookmarkStart w:id="384" w:name="_Toc224374640"/>
        <w:r w:rsidRPr="008216B1">
          <w:rPr>
            <w:sz w:val="20"/>
            <w:szCs w:val="20"/>
          </w:rPr>
          <w:t>4</w:t>
        </w:r>
        <w:r w:rsidR="00E702E4" w:rsidRPr="008216B1">
          <w:rPr>
            <w:sz w:val="20"/>
            <w:szCs w:val="20"/>
          </w:rPr>
          <w:t>.3.19 INŠPEKTORAT REPUBLIKE SLOVENIJE ZA VARSTVO PRED NARAVNIMI IN DRUGIMI NESREČAMI</w:t>
        </w:r>
        <w:bookmarkEnd w:id="381"/>
        <w:bookmarkEnd w:id="382"/>
        <w:bookmarkEnd w:id="383"/>
        <w:bookmarkEnd w:id="384"/>
      </w:hyperlink>
    </w:p>
    <w:p w14:paraId="0AE603A7" w14:textId="77777777" w:rsidR="007D4220" w:rsidRPr="008216B1" w:rsidRDefault="007D4220" w:rsidP="00B569AB">
      <w:pPr>
        <w:rPr>
          <w:rFonts w:eastAsiaTheme="majorEastAsia"/>
          <w:lang w:eastAsia="en-US"/>
        </w:rPr>
      </w:pPr>
    </w:p>
    <w:p w14:paraId="3B58A6F9" w14:textId="63702C1B" w:rsidR="004F1D9B" w:rsidRPr="008216B1" w:rsidRDefault="006A5C15" w:rsidP="00B569AB">
      <w:pPr>
        <w:rPr>
          <w:rFonts w:eastAsiaTheme="majorEastAsia"/>
          <w:lang w:eastAsia="en-US"/>
        </w:rPr>
      </w:pPr>
      <w:r w:rsidRPr="008216B1">
        <w:rPr>
          <w:rFonts w:eastAsiaTheme="majorEastAsia"/>
          <w:lang w:eastAsia="en-US"/>
        </w:rPr>
        <w:t xml:space="preserve">a) </w:t>
      </w:r>
      <w:r w:rsidR="004F1D9B" w:rsidRPr="008216B1">
        <w:rPr>
          <w:rFonts w:eastAsiaTheme="majorEastAsia"/>
          <w:u w:val="single"/>
          <w:lang w:eastAsia="en-US"/>
        </w:rPr>
        <w:t>Inšpekcije, s katerimi poteka sodelovanje</w:t>
      </w:r>
      <w:r w:rsidRPr="008216B1">
        <w:rPr>
          <w:rFonts w:eastAsiaTheme="majorEastAsia"/>
          <w:u w:val="single"/>
          <w:lang w:eastAsia="en-US"/>
        </w:rPr>
        <w:t>:</w:t>
      </w:r>
    </w:p>
    <w:p w14:paraId="548BCC1F" w14:textId="77777777" w:rsidR="006A5C15" w:rsidRPr="008216B1" w:rsidRDefault="006A5C15" w:rsidP="00B569AB">
      <w:pPr>
        <w:rPr>
          <w:szCs w:val="24"/>
          <w:lang w:eastAsia="en-US"/>
        </w:rPr>
      </w:pPr>
    </w:p>
    <w:p w14:paraId="1101B6BC" w14:textId="387B6C2C" w:rsidR="0070019D" w:rsidRPr="008216B1" w:rsidRDefault="0070019D" w:rsidP="0070019D">
      <w:pPr>
        <w:rPr>
          <w:szCs w:val="24"/>
          <w:lang w:eastAsia="en-US"/>
        </w:rPr>
      </w:pPr>
      <w:r w:rsidRPr="008216B1">
        <w:rPr>
          <w:szCs w:val="24"/>
          <w:lang w:eastAsia="en-US"/>
        </w:rPr>
        <w:t>IRSVNDN pri svojem delu sodeluje z</w:t>
      </w:r>
      <w:r w:rsidR="003B4D28" w:rsidRPr="008216B1">
        <w:rPr>
          <w:szCs w:val="24"/>
          <w:lang w:eastAsia="en-US"/>
        </w:rPr>
        <w:t xml:space="preserve"> </w:t>
      </w:r>
      <w:r w:rsidRPr="008216B1">
        <w:rPr>
          <w:szCs w:val="24"/>
          <w:lang w:eastAsia="en-US"/>
        </w:rPr>
        <w:t>Zdravstvenim inšpektoratom</w:t>
      </w:r>
      <w:r w:rsidR="003B4D28" w:rsidRPr="008216B1">
        <w:rPr>
          <w:szCs w:val="24"/>
          <w:lang w:eastAsia="en-US"/>
        </w:rPr>
        <w:t xml:space="preserve"> RS</w:t>
      </w:r>
      <w:r w:rsidR="00F43327" w:rsidRPr="008216B1">
        <w:rPr>
          <w:szCs w:val="24"/>
          <w:lang w:eastAsia="en-US"/>
        </w:rPr>
        <w:t xml:space="preserve"> (ZIRS)</w:t>
      </w:r>
      <w:r w:rsidRPr="008216B1">
        <w:rPr>
          <w:szCs w:val="24"/>
          <w:lang w:eastAsia="en-US"/>
        </w:rPr>
        <w:t>, Tržnim inšpektoratom RS</w:t>
      </w:r>
      <w:r w:rsidR="00F43327" w:rsidRPr="008216B1">
        <w:rPr>
          <w:szCs w:val="24"/>
          <w:lang w:eastAsia="en-US"/>
        </w:rPr>
        <w:t xml:space="preserve"> (TIRS)</w:t>
      </w:r>
      <w:r w:rsidRPr="008216B1">
        <w:rPr>
          <w:szCs w:val="24"/>
          <w:lang w:eastAsia="en-US"/>
        </w:rPr>
        <w:t>, Inšpektoratom RS za kmetijstvo, gozdarstvo, lovstvo in ribištvo</w:t>
      </w:r>
      <w:r w:rsidR="00F43327" w:rsidRPr="008216B1">
        <w:rPr>
          <w:szCs w:val="24"/>
          <w:lang w:eastAsia="en-US"/>
        </w:rPr>
        <w:t xml:space="preserve"> (IRSKGLR)</w:t>
      </w:r>
      <w:r w:rsidRPr="008216B1">
        <w:rPr>
          <w:szCs w:val="24"/>
          <w:lang w:eastAsia="en-US"/>
        </w:rPr>
        <w:t>, Inšpektoratom RS za notranje zadeve</w:t>
      </w:r>
      <w:r w:rsidR="00F43327" w:rsidRPr="008216B1">
        <w:rPr>
          <w:szCs w:val="24"/>
          <w:lang w:eastAsia="en-US"/>
        </w:rPr>
        <w:t xml:space="preserve"> (IRSNZ)</w:t>
      </w:r>
      <w:r w:rsidRPr="008216B1">
        <w:rPr>
          <w:szCs w:val="24"/>
          <w:lang w:eastAsia="en-US"/>
        </w:rPr>
        <w:t>, Inšpektoratom RS za naravne vire in prostor</w:t>
      </w:r>
      <w:r w:rsidR="00F43327" w:rsidRPr="008216B1">
        <w:rPr>
          <w:szCs w:val="24"/>
          <w:lang w:eastAsia="en-US"/>
        </w:rPr>
        <w:t xml:space="preserve"> (IRSNVP)</w:t>
      </w:r>
      <w:r w:rsidRPr="008216B1">
        <w:rPr>
          <w:szCs w:val="24"/>
          <w:lang w:eastAsia="en-US"/>
        </w:rPr>
        <w:t>, Inšpektoratom RS za delo</w:t>
      </w:r>
      <w:r w:rsidR="00F43327" w:rsidRPr="008216B1">
        <w:rPr>
          <w:szCs w:val="24"/>
          <w:lang w:eastAsia="en-US"/>
        </w:rPr>
        <w:t xml:space="preserve"> (IRSD)</w:t>
      </w:r>
      <w:r w:rsidRPr="008216B1">
        <w:rPr>
          <w:szCs w:val="24"/>
          <w:lang w:eastAsia="en-US"/>
        </w:rPr>
        <w:t xml:space="preserve">, </w:t>
      </w:r>
      <w:r w:rsidR="003B4D28" w:rsidRPr="008216B1">
        <w:rPr>
          <w:szCs w:val="24"/>
          <w:lang w:eastAsia="en-US"/>
        </w:rPr>
        <w:t>URSJV (</w:t>
      </w:r>
      <w:r w:rsidRPr="008216B1">
        <w:rPr>
          <w:szCs w:val="24"/>
          <w:lang w:eastAsia="en-US"/>
        </w:rPr>
        <w:t>Inšpek</w:t>
      </w:r>
      <w:r w:rsidR="003B4D28" w:rsidRPr="008216B1">
        <w:rPr>
          <w:szCs w:val="24"/>
          <w:lang w:eastAsia="en-US"/>
        </w:rPr>
        <w:t>cijo</w:t>
      </w:r>
      <w:r w:rsidRPr="008216B1">
        <w:rPr>
          <w:szCs w:val="24"/>
          <w:lang w:eastAsia="en-US"/>
        </w:rPr>
        <w:t xml:space="preserve"> za sevalno in jedrsko varnost</w:t>
      </w:r>
      <w:r w:rsidR="003B4D28" w:rsidRPr="008216B1">
        <w:rPr>
          <w:szCs w:val="24"/>
          <w:lang w:eastAsia="en-US"/>
        </w:rPr>
        <w:t>)</w:t>
      </w:r>
      <w:r w:rsidRPr="008216B1">
        <w:rPr>
          <w:szCs w:val="24"/>
          <w:lang w:eastAsia="en-US"/>
        </w:rPr>
        <w:t xml:space="preserve">, </w:t>
      </w:r>
      <w:r w:rsidR="003B4D28" w:rsidRPr="008216B1">
        <w:rPr>
          <w:szCs w:val="24"/>
          <w:lang w:eastAsia="en-US"/>
        </w:rPr>
        <w:t>Upravo RS za pomorstvo (</w:t>
      </w:r>
      <w:r w:rsidRPr="008216B1">
        <w:rPr>
          <w:szCs w:val="24"/>
          <w:lang w:eastAsia="en-US"/>
        </w:rPr>
        <w:t>Pomorsko inšpekcijo</w:t>
      </w:r>
      <w:r w:rsidR="003B4D28" w:rsidRPr="008216B1">
        <w:rPr>
          <w:szCs w:val="24"/>
          <w:lang w:eastAsia="en-US"/>
        </w:rPr>
        <w:t>)</w:t>
      </w:r>
      <w:r w:rsidRPr="008216B1">
        <w:rPr>
          <w:szCs w:val="24"/>
          <w:lang w:eastAsia="en-US"/>
        </w:rPr>
        <w:t>, Inšpektorat</w:t>
      </w:r>
      <w:r w:rsidR="003B4D28" w:rsidRPr="008216B1">
        <w:rPr>
          <w:szCs w:val="24"/>
          <w:lang w:eastAsia="en-US"/>
        </w:rPr>
        <w:t>om</w:t>
      </w:r>
      <w:r w:rsidRPr="008216B1">
        <w:rPr>
          <w:szCs w:val="24"/>
          <w:lang w:eastAsia="en-US"/>
        </w:rPr>
        <w:t xml:space="preserve"> RS za šport</w:t>
      </w:r>
      <w:r w:rsidR="00F43327" w:rsidRPr="008216B1">
        <w:rPr>
          <w:szCs w:val="24"/>
          <w:lang w:eastAsia="en-US"/>
        </w:rPr>
        <w:t xml:space="preserve"> (IRSŠpo)</w:t>
      </w:r>
      <w:r w:rsidRPr="008216B1">
        <w:rPr>
          <w:szCs w:val="24"/>
          <w:lang w:eastAsia="en-US"/>
        </w:rPr>
        <w:t>, Inšpektoratom RS za okolje in energijo</w:t>
      </w:r>
      <w:r w:rsidR="00F43327" w:rsidRPr="008216B1">
        <w:rPr>
          <w:szCs w:val="24"/>
          <w:lang w:eastAsia="en-US"/>
        </w:rPr>
        <w:t xml:space="preserve"> (IRSOE)</w:t>
      </w:r>
      <w:r w:rsidRPr="008216B1">
        <w:rPr>
          <w:szCs w:val="24"/>
          <w:lang w:eastAsia="en-US"/>
        </w:rPr>
        <w:t>, Inšpektorat</w:t>
      </w:r>
      <w:r w:rsidR="003B4D28" w:rsidRPr="008216B1">
        <w:rPr>
          <w:szCs w:val="24"/>
          <w:lang w:eastAsia="en-US"/>
        </w:rPr>
        <w:t>om</w:t>
      </w:r>
      <w:r w:rsidRPr="008216B1">
        <w:rPr>
          <w:szCs w:val="24"/>
          <w:lang w:eastAsia="en-US"/>
        </w:rPr>
        <w:t xml:space="preserve"> RS za stanovanja</w:t>
      </w:r>
      <w:r w:rsidR="003B4D28" w:rsidRPr="008216B1">
        <w:rPr>
          <w:szCs w:val="24"/>
          <w:lang w:eastAsia="en-US"/>
        </w:rPr>
        <w:t xml:space="preserve"> in dolgotrajno oskrbo</w:t>
      </w:r>
      <w:r w:rsidR="00F43327" w:rsidRPr="008216B1">
        <w:rPr>
          <w:szCs w:val="24"/>
          <w:lang w:eastAsia="en-US"/>
        </w:rPr>
        <w:t xml:space="preserve"> (IRSSDO)</w:t>
      </w:r>
      <w:r w:rsidRPr="008216B1">
        <w:rPr>
          <w:szCs w:val="24"/>
          <w:lang w:eastAsia="en-US"/>
        </w:rPr>
        <w:t xml:space="preserve">, Javno agencijo za civilno letalstvo </w:t>
      </w:r>
      <w:r w:rsidR="003B4D28" w:rsidRPr="008216B1">
        <w:rPr>
          <w:szCs w:val="24"/>
          <w:lang w:eastAsia="en-US"/>
        </w:rPr>
        <w:t>RS</w:t>
      </w:r>
      <w:r w:rsidR="00F43327" w:rsidRPr="008216B1">
        <w:rPr>
          <w:szCs w:val="24"/>
          <w:lang w:eastAsia="en-US"/>
        </w:rPr>
        <w:t xml:space="preserve"> (CAA)</w:t>
      </w:r>
      <w:r w:rsidR="003B4D28" w:rsidRPr="008216B1">
        <w:rPr>
          <w:szCs w:val="24"/>
          <w:lang w:eastAsia="en-US"/>
        </w:rPr>
        <w:t xml:space="preserve"> </w:t>
      </w:r>
      <w:r w:rsidRPr="008216B1">
        <w:rPr>
          <w:szCs w:val="24"/>
          <w:lang w:eastAsia="en-US"/>
        </w:rPr>
        <w:t>ter Policijo.</w:t>
      </w:r>
    </w:p>
    <w:p w14:paraId="12A809FB" w14:textId="77777777" w:rsidR="004F1D9B" w:rsidRPr="008216B1" w:rsidRDefault="004F1D9B" w:rsidP="00B569AB">
      <w:pPr>
        <w:rPr>
          <w:szCs w:val="24"/>
          <w:lang w:eastAsia="en-US"/>
        </w:rPr>
      </w:pPr>
    </w:p>
    <w:p w14:paraId="53938D57" w14:textId="113CC9DD" w:rsidR="004F1D9B" w:rsidRPr="008216B1" w:rsidRDefault="006A5C15" w:rsidP="00B569AB">
      <w:pPr>
        <w:rPr>
          <w:rFonts w:eastAsiaTheme="majorEastAsia"/>
          <w:lang w:eastAsia="en-US"/>
        </w:rPr>
      </w:pPr>
      <w:r w:rsidRPr="008216B1">
        <w:rPr>
          <w:rFonts w:eastAsiaTheme="majorEastAsia"/>
          <w:lang w:eastAsia="en-US"/>
        </w:rPr>
        <w:t xml:space="preserve">b) </w:t>
      </w:r>
      <w:r w:rsidR="004F1D9B"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2A202B9E" w14:textId="77777777" w:rsidR="006A5C15" w:rsidRPr="008216B1" w:rsidRDefault="006A5C15" w:rsidP="00B569AB">
      <w:pPr>
        <w:rPr>
          <w:szCs w:val="24"/>
          <w:lang w:eastAsia="en-US"/>
        </w:rPr>
      </w:pPr>
    </w:p>
    <w:p w14:paraId="3F260B11" w14:textId="3DBA941B" w:rsidR="0070019D" w:rsidRPr="008216B1" w:rsidRDefault="0070019D" w:rsidP="00B569AB">
      <w:pPr>
        <w:rPr>
          <w:szCs w:val="24"/>
          <w:lang w:eastAsia="en-US"/>
        </w:rPr>
      </w:pPr>
      <w:r w:rsidRPr="008216B1">
        <w:rPr>
          <w:szCs w:val="24"/>
          <w:lang w:eastAsia="en-US"/>
        </w:rPr>
        <w:t>Z IRSOE na področju nevarnih obratov z vidika varstva pred nesrečami, odpadkov, elektrike ter dimnikarstva, z IRSNVP na področju graditve objektov ter varstva pred utopitvami, z IRSS</w:t>
      </w:r>
      <w:r w:rsidR="00F43327" w:rsidRPr="008216B1">
        <w:rPr>
          <w:szCs w:val="24"/>
          <w:lang w:eastAsia="en-US"/>
        </w:rPr>
        <w:t>DO</w:t>
      </w:r>
      <w:r w:rsidRPr="008216B1">
        <w:rPr>
          <w:szCs w:val="24"/>
          <w:lang w:eastAsia="en-US"/>
        </w:rPr>
        <w:t xml:space="preserve"> na večstanovanjskem področju, z URSJV na področju jedrskih objektov, z ZIRS na področju utopitev ter objektov, kjer se zbira večje število ljudi, s TIRS na področju objektov, kjer se zbira večje število ljudi, na področju gradbenih proizvodov ter na področju osebne varovalne opreme, s Pomorsko inšpekcijo na področju varstva pred utopitvami na morju in na celinskih vodah, s IRSŠpo na področju športnih storitev na vodi, z IRSKGLR na področju varstva pred požarom v naravnem okolju, z IRSNZ na področju požarnega varovanja, z IRSD na področju varnosti in zdravja pri delu ter osebne varovalne opreme, CAA na področju brezpilotnih zrakoplovov in s Policijo na področju objektov, kjer se zbira večje število ljudi ter na področju varstva pred požarom naravnega okolja.</w:t>
      </w:r>
    </w:p>
    <w:p w14:paraId="6B991FD0" w14:textId="2126992E" w:rsidR="00E67FE6" w:rsidRPr="008216B1" w:rsidRDefault="00DA4CD3" w:rsidP="00B569AB">
      <w:pPr>
        <w:pStyle w:val="Naslov3"/>
        <w:rPr>
          <w:sz w:val="20"/>
          <w:szCs w:val="20"/>
        </w:rPr>
      </w:pPr>
      <w:hyperlink w:anchor="_Toc512417915" w:history="1">
        <w:bookmarkStart w:id="385" w:name="_Toc223010048"/>
        <w:bookmarkStart w:id="386" w:name="_Toc223361260"/>
        <w:bookmarkStart w:id="387" w:name="_Toc223692288"/>
        <w:bookmarkStart w:id="388" w:name="_Toc224374641"/>
        <w:r w:rsidRPr="008216B1">
          <w:rPr>
            <w:sz w:val="20"/>
            <w:szCs w:val="20"/>
          </w:rPr>
          <w:t>4</w:t>
        </w:r>
        <w:r w:rsidR="00D9578B" w:rsidRPr="008216B1">
          <w:rPr>
            <w:sz w:val="20"/>
            <w:szCs w:val="20"/>
          </w:rPr>
          <w:t>.3.20 JAVNA AGENCIJA REPUBLIKE SLOVENIJE ZA ZDRAVILA IN MEDICINSKE PRIPOMOČKE</w:t>
        </w:r>
        <w:bookmarkEnd w:id="385"/>
        <w:bookmarkEnd w:id="386"/>
        <w:bookmarkEnd w:id="387"/>
        <w:bookmarkEnd w:id="388"/>
      </w:hyperlink>
    </w:p>
    <w:p w14:paraId="15760BA8" w14:textId="77777777" w:rsidR="00EB1FA0" w:rsidRPr="008216B1" w:rsidRDefault="00EB1FA0" w:rsidP="00B569AB">
      <w:pPr>
        <w:rPr>
          <w:rFonts w:eastAsiaTheme="majorEastAsia"/>
          <w:lang w:eastAsia="en-US"/>
        </w:rPr>
      </w:pPr>
    </w:p>
    <w:p w14:paraId="5D5F8852" w14:textId="7B9667BB" w:rsidR="00EB1FA0" w:rsidRPr="008216B1" w:rsidRDefault="00052B63" w:rsidP="00B569AB">
      <w:pPr>
        <w:rPr>
          <w:rFonts w:eastAsiaTheme="majorEastAsia"/>
          <w:lang w:eastAsia="en-US"/>
        </w:rPr>
      </w:pPr>
      <w:r w:rsidRPr="008216B1">
        <w:rPr>
          <w:rFonts w:eastAsiaTheme="majorEastAsia"/>
          <w:lang w:eastAsia="en-US"/>
        </w:rPr>
        <w:t xml:space="preserve">a) </w:t>
      </w:r>
      <w:r w:rsidR="00EB1FA0" w:rsidRPr="008216B1">
        <w:rPr>
          <w:rFonts w:eastAsiaTheme="majorEastAsia"/>
          <w:u w:val="single"/>
          <w:lang w:eastAsia="en-US"/>
        </w:rPr>
        <w:t>Inšpekcije, s katerimi poteka sodelovanje</w:t>
      </w:r>
      <w:r w:rsidRPr="008216B1">
        <w:rPr>
          <w:rFonts w:eastAsiaTheme="majorEastAsia"/>
          <w:u w:val="single"/>
          <w:lang w:eastAsia="en-US"/>
        </w:rPr>
        <w:t>:</w:t>
      </w:r>
    </w:p>
    <w:p w14:paraId="5A26AECC" w14:textId="77777777" w:rsidR="00052B63" w:rsidRPr="008216B1" w:rsidRDefault="00052B63" w:rsidP="00B569AB">
      <w:pPr>
        <w:rPr>
          <w:szCs w:val="24"/>
          <w:lang w:eastAsia="en-US"/>
        </w:rPr>
      </w:pPr>
    </w:p>
    <w:p w14:paraId="286C41D6" w14:textId="23212BF3" w:rsidR="00A7341D" w:rsidRPr="008216B1" w:rsidRDefault="00A7341D" w:rsidP="000F594B">
      <w:pPr>
        <w:pStyle w:val="Odstavekseznama"/>
        <w:numPr>
          <w:ilvl w:val="0"/>
          <w:numId w:val="39"/>
        </w:numPr>
        <w:rPr>
          <w:szCs w:val="24"/>
          <w:lang w:eastAsia="en-US"/>
        </w:rPr>
      </w:pPr>
      <w:r w:rsidRPr="008216B1">
        <w:rPr>
          <w:szCs w:val="24"/>
          <w:lang w:eastAsia="en-US"/>
        </w:rPr>
        <w:t>Tržni inšpektorat RS</w:t>
      </w:r>
      <w:r w:rsidR="003B7563" w:rsidRPr="008216B1">
        <w:rPr>
          <w:szCs w:val="24"/>
          <w:lang w:eastAsia="en-US"/>
        </w:rPr>
        <w:t>,</w:t>
      </w:r>
    </w:p>
    <w:p w14:paraId="5C267938" w14:textId="4A9FE0B8" w:rsidR="00A7341D" w:rsidRPr="008216B1" w:rsidRDefault="00A7341D" w:rsidP="000F594B">
      <w:pPr>
        <w:pStyle w:val="Odstavekseznama"/>
        <w:numPr>
          <w:ilvl w:val="0"/>
          <w:numId w:val="39"/>
        </w:numPr>
        <w:rPr>
          <w:szCs w:val="24"/>
          <w:lang w:eastAsia="en-US"/>
        </w:rPr>
      </w:pPr>
      <w:r w:rsidRPr="008216B1">
        <w:rPr>
          <w:szCs w:val="24"/>
          <w:lang w:eastAsia="en-US"/>
        </w:rPr>
        <w:t>Zdravstveni inšpektorat RS</w:t>
      </w:r>
      <w:r w:rsidR="003B7563" w:rsidRPr="008216B1">
        <w:rPr>
          <w:szCs w:val="24"/>
          <w:lang w:eastAsia="en-US"/>
        </w:rPr>
        <w:t>,</w:t>
      </w:r>
    </w:p>
    <w:p w14:paraId="4B054850" w14:textId="440605A6" w:rsidR="00A7341D" w:rsidRPr="008216B1" w:rsidRDefault="003B7563" w:rsidP="000F594B">
      <w:pPr>
        <w:pStyle w:val="Odstavekseznama"/>
        <w:numPr>
          <w:ilvl w:val="0"/>
          <w:numId w:val="39"/>
        </w:numPr>
        <w:rPr>
          <w:szCs w:val="24"/>
          <w:lang w:eastAsia="en-US"/>
        </w:rPr>
      </w:pPr>
      <w:r w:rsidRPr="008216B1">
        <w:rPr>
          <w:szCs w:val="24"/>
          <w:lang w:eastAsia="en-US"/>
        </w:rPr>
        <w:t xml:space="preserve">Urad RS za kemikalije, </w:t>
      </w:r>
      <w:r w:rsidR="00A7341D" w:rsidRPr="008216B1">
        <w:rPr>
          <w:szCs w:val="24"/>
          <w:lang w:eastAsia="en-US"/>
        </w:rPr>
        <w:t>Inšpekcija za kemikalije</w:t>
      </w:r>
      <w:r w:rsidRPr="008216B1">
        <w:rPr>
          <w:szCs w:val="24"/>
          <w:lang w:eastAsia="en-US"/>
        </w:rPr>
        <w:t>,</w:t>
      </w:r>
    </w:p>
    <w:p w14:paraId="24B3FF47" w14:textId="5EF292AC" w:rsidR="00A7341D" w:rsidRPr="008216B1" w:rsidRDefault="00A7341D" w:rsidP="000F594B">
      <w:pPr>
        <w:pStyle w:val="Odstavekseznama"/>
        <w:numPr>
          <w:ilvl w:val="0"/>
          <w:numId w:val="39"/>
        </w:numPr>
        <w:rPr>
          <w:szCs w:val="24"/>
          <w:lang w:eastAsia="en-US"/>
        </w:rPr>
      </w:pPr>
      <w:r w:rsidRPr="008216B1">
        <w:rPr>
          <w:szCs w:val="24"/>
          <w:lang w:eastAsia="en-US"/>
        </w:rPr>
        <w:t>FURS (Carina)</w:t>
      </w:r>
      <w:r w:rsidR="003B7563" w:rsidRPr="008216B1">
        <w:rPr>
          <w:szCs w:val="24"/>
          <w:lang w:eastAsia="en-US"/>
        </w:rPr>
        <w:t>,</w:t>
      </w:r>
    </w:p>
    <w:p w14:paraId="285514F2" w14:textId="1AF1B770" w:rsidR="00A7341D" w:rsidRPr="008216B1" w:rsidRDefault="003B7563" w:rsidP="000F594B">
      <w:pPr>
        <w:pStyle w:val="Odstavekseznama"/>
        <w:numPr>
          <w:ilvl w:val="0"/>
          <w:numId w:val="39"/>
        </w:numPr>
        <w:rPr>
          <w:szCs w:val="24"/>
          <w:lang w:eastAsia="en-US"/>
        </w:rPr>
      </w:pPr>
      <w:r w:rsidRPr="008216B1">
        <w:rPr>
          <w:szCs w:val="24"/>
          <w:lang w:eastAsia="en-US"/>
        </w:rPr>
        <w:t xml:space="preserve">IRSKGLR, </w:t>
      </w:r>
      <w:r w:rsidR="00A7341D" w:rsidRPr="008216B1">
        <w:rPr>
          <w:szCs w:val="24"/>
          <w:lang w:eastAsia="en-US"/>
        </w:rPr>
        <w:t>Inšpekcija za kmetijstvo</w:t>
      </w:r>
      <w:r w:rsidRPr="008216B1">
        <w:rPr>
          <w:szCs w:val="24"/>
          <w:lang w:eastAsia="en-US"/>
        </w:rPr>
        <w:t>,</w:t>
      </w:r>
    </w:p>
    <w:p w14:paraId="05FE5542" w14:textId="46170D31" w:rsidR="00EB1FA0" w:rsidRPr="008216B1" w:rsidRDefault="00A7341D" w:rsidP="000F594B">
      <w:pPr>
        <w:pStyle w:val="Odstavekseznama"/>
        <w:numPr>
          <w:ilvl w:val="0"/>
          <w:numId w:val="39"/>
        </w:numPr>
        <w:rPr>
          <w:szCs w:val="24"/>
          <w:lang w:eastAsia="en-US"/>
        </w:rPr>
      </w:pPr>
      <w:r w:rsidRPr="008216B1">
        <w:rPr>
          <w:szCs w:val="24"/>
          <w:lang w:eastAsia="en-US"/>
        </w:rPr>
        <w:t>Policija</w:t>
      </w:r>
      <w:r w:rsidR="003B7563" w:rsidRPr="008216B1">
        <w:rPr>
          <w:szCs w:val="24"/>
          <w:lang w:eastAsia="en-US"/>
        </w:rPr>
        <w:t>.</w:t>
      </w:r>
    </w:p>
    <w:p w14:paraId="2C6A9C7A" w14:textId="77777777" w:rsidR="00A7341D" w:rsidRPr="008216B1" w:rsidRDefault="00A7341D" w:rsidP="00B569AB">
      <w:pPr>
        <w:rPr>
          <w:szCs w:val="24"/>
          <w:lang w:eastAsia="en-US"/>
        </w:rPr>
      </w:pPr>
    </w:p>
    <w:p w14:paraId="09197529" w14:textId="541671A9" w:rsidR="00EB1FA0" w:rsidRPr="008216B1" w:rsidRDefault="00052B63" w:rsidP="00B569AB">
      <w:pPr>
        <w:rPr>
          <w:rFonts w:eastAsiaTheme="majorEastAsia"/>
          <w:lang w:eastAsia="en-US"/>
        </w:rPr>
      </w:pPr>
      <w:r w:rsidRPr="008216B1">
        <w:rPr>
          <w:rFonts w:eastAsiaTheme="majorEastAsia"/>
          <w:lang w:eastAsia="en-US"/>
        </w:rPr>
        <w:t xml:space="preserve">b) </w:t>
      </w:r>
      <w:r w:rsidR="00EB1FA0"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17A776AE" w14:textId="77777777" w:rsidR="00052B63" w:rsidRPr="008216B1" w:rsidRDefault="00052B63" w:rsidP="00B569AB">
      <w:pPr>
        <w:rPr>
          <w:szCs w:val="24"/>
          <w:lang w:eastAsia="en-US"/>
        </w:rPr>
      </w:pPr>
    </w:p>
    <w:p w14:paraId="5B72605D" w14:textId="2FCE272D" w:rsidR="00A7341D" w:rsidRPr="008216B1" w:rsidRDefault="00EB5167" w:rsidP="000F594B">
      <w:pPr>
        <w:pStyle w:val="Odstavekseznama"/>
        <w:numPr>
          <w:ilvl w:val="0"/>
          <w:numId w:val="40"/>
        </w:numPr>
        <w:rPr>
          <w:szCs w:val="24"/>
          <w:lang w:eastAsia="en-US"/>
        </w:rPr>
      </w:pPr>
      <w:r w:rsidRPr="008216B1">
        <w:rPr>
          <w:szCs w:val="24"/>
          <w:lang w:eastAsia="en-US"/>
        </w:rPr>
        <w:t>o</w:t>
      </w:r>
      <w:r w:rsidR="00A7341D" w:rsidRPr="008216B1">
        <w:rPr>
          <w:szCs w:val="24"/>
          <w:lang w:eastAsia="en-US"/>
        </w:rPr>
        <w:t>predelitve izdelkov</w:t>
      </w:r>
      <w:r w:rsidRPr="008216B1">
        <w:rPr>
          <w:szCs w:val="24"/>
          <w:lang w:eastAsia="en-US"/>
        </w:rPr>
        <w:t>,</w:t>
      </w:r>
    </w:p>
    <w:p w14:paraId="4DE7AD98" w14:textId="12C1A30C" w:rsidR="00A7341D" w:rsidRPr="008216B1" w:rsidRDefault="00EB5167" w:rsidP="000F594B">
      <w:pPr>
        <w:pStyle w:val="Odstavekseznama"/>
        <w:numPr>
          <w:ilvl w:val="0"/>
          <w:numId w:val="40"/>
        </w:numPr>
        <w:rPr>
          <w:szCs w:val="24"/>
          <w:lang w:eastAsia="en-US"/>
        </w:rPr>
      </w:pPr>
      <w:r w:rsidRPr="008216B1">
        <w:rPr>
          <w:szCs w:val="24"/>
          <w:lang w:eastAsia="en-US"/>
        </w:rPr>
        <w:t>u</w:t>
      </w:r>
      <w:r w:rsidR="00A7341D" w:rsidRPr="008216B1">
        <w:rPr>
          <w:szCs w:val="24"/>
          <w:lang w:eastAsia="en-US"/>
        </w:rPr>
        <w:t>gotavljanje skladnosti</w:t>
      </w:r>
      <w:r w:rsidRPr="008216B1">
        <w:rPr>
          <w:szCs w:val="24"/>
          <w:lang w:eastAsia="en-US"/>
        </w:rPr>
        <w:t>,</w:t>
      </w:r>
    </w:p>
    <w:p w14:paraId="4BFB89F1" w14:textId="2998B198" w:rsidR="00A7341D" w:rsidRPr="008216B1" w:rsidRDefault="00EB5167" w:rsidP="000F594B">
      <w:pPr>
        <w:pStyle w:val="Odstavekseznama"/>
        <w:numPr>
          <w:ilvl w:val="0"/>
          <w:numId w:val="40"/>
        </w:numPr>
        <w:rPr>
          <w:szCs w:val="24"/>
          <w:lang w:eastAsia="en-US"/>
        </w:rPr>
      </w:pPr>
      <w:r w:rsidRPr="008216B1">
        <w:rPr>
          <w:szCs w:val="24"/>
          <w:lang w:eastAsia="en-US"/>
        </w:rPr>
        <w:t>p</w:t>
      </w:r>
      <w:r w:rsidR="00A7341D" w:rsidRPr="008216B1">
        <w:rPr>
          <w:szCs w:val="24"/>
          <w:lang w:eastAsia="en-US"/>
        </w:rPr>
        <w:t>roizvodnja in promet s konopljo za medicinske namene</w:t>
      </w:r>
      <w:r w:rsidRPr="008216B1">
        <w:rPr>
          <w:szCs w:val="24"/>
          <w:lang w:eastAsia="en-US"/>
        </w:rPr>
        <w:t>.</w:t>
      </w:r>
    </w:p>
    <w:p w14:paraId="0BE7C7B5" w14:textId="77777777" w:rsidR="00A7341D" w:rsidRPr="008216B1" w:rsidRDefault="00A7341D" w:rsidP="00A7341D">
      <w:pPr>
        <w:rPr>
          <w:szCs w:val="24"/>
          <w:lang w:eastAsia="en-US"/>
        </w:rPr>
      </w:pPr>
    </w:p>
    <w:p w14:paraId="74EE3B62" w14:textId="55E52679" w:rsidR="00A7341D" w:rsidRPr="008216B1" w:rsidRDefault="00A7341D" w:rsidP="00A7341D">
      <w:pPr>
        <w:rPr>
          <w:szCs w:val="24"/>
          <w:lang w:eastAsia="en-US"/>
        </w:rPr>
      </w:pPr>
      <w:r w:rsidRPr="008216B1">
        <w:rPr>
          <w:szCs w:val="24"/>
          <w:lang w:eastAsia="en-US"/>
        </w:rPr>
        <w:t>Farmacevtska inšpekcija sodeluje tudi z inšpektorati drugih držav članic EU pri skupnem izvajanju nadzorov Evropske agencije za zdravila (EMA) pri proizvajalcih zdravil v tretjih državah.</w:t>
      </w:r>
    </w:p>
    <w:p w14:paraId="6C6663F9" w14:textId="367D9C61" w:rsidR="00E67FE6" w:rsidRPr="008216B1" w:rsidRDefault="00B60289" w:rsidP="00B569AB">
      <w:pPr>
        <w:pStyle w:val="Naslov3"/>
        <w:rPr>
          <w:sz w:val="20"/>
          <w:szCs w:val="20"/>
        </w:rPr>
      </w:pPr>
      <w:hyperlink w:anchor="_Toc512417916" w:history="1">
        <w:bookmarkStart w:id="389" w:name="_Toc223010049"/>
        <w:bookmarkStart w:id="390" w:name="_Toc223361261"/>
        <w:bookmarkStart w:id="391" w:name="_Toc223692289"/>
        <w:bookmarkStart w:id="392" w:name="_Toc224374642"/>
        <w:r w:rsidRPr="008216B1">
          <w:rPr>
            <w:sz w:val="20"/>
            <w:szCs w:val="20"/>
          </w:rPr>
          <w:t>4</w:t>
        </w:r>
        <w:r w:rsidR="00D9578B" w:rsidRPr="008216B1">
          <w:rPr>
            <w:sz w:val="20"/>
            <w:szCs w:val="20"/>
          </w:rPr>
          <w:t>.3.21 URAD REPUBLIKE SLOVENIJE ZA MEROSLOVJE</w:t>
        </w:r>
        <w:bookmarkEnd w:id="389"/>
        <w:bookmarkEnd w:id="390"/>
        <w:bookmarkEnd w:id="391"/>
        <w:bookmarkEnd w:id="392"/>
      </w:hyperlink>
    </w:p>
    <w:p w14:paraId="0A9E5AB8" w14:textId="77777777" w:rsidR="007417D0" w:rsidRPr="008216B1" w:rsidRDefault="007417D0" w:rsidP="00B569AB"/>
    <w:p w14:paraId="2ED037E7" w14:textId="7613D223" w:rsidR="004A36A4" w:rsidRPr="008216B1" w:rsidRDefault="00052B63" w:rsidP="00B569AB">
      <w:pPr>
        <w:rPr>
          <w:rFonts w:eastAsiaTheme="majorEastAsia"/>
          <w:lang w:eastAsia="en-US"/>
        </w:rPr>
      </w:pPr>
      <w:r w:rsidRPr="008216B1">
        <w:rPr>
          <w:rFonts w:eastAsiaTheme="majorEastAsia"/>
          <w:lang w:eastAsia="en-US"/>
        </w:rPr>
        <w:t>a)</w:t>
      </w:r>
      <w:r w:rsidR="004A36A4" w:rsidRPr="008216B1">
        <w:rPr>
          <w:rFonts w:eastAsiaTheme="majorEastAsia"/>
          <w:lang w:eastAsia="en-US"/>
        </w:rPr>
        <w:t xml:space="preserve"> </w:t>
      </w:r>
      <w:r w:rsidR="004A36A4" w:rsidRPr="008216B1">
        <w:rPr>
          <w:rFonts w:eastAsiaTheme="majorEastAsia"/>
          <w:u w:val="single"/>
          <w:lang w:eastAsia="en-US"/>
        </w:rPr>
        <w:t>Inšpekcije, s katerimi poteka sodelovanje</w:t>
      </w:r>
      <w:r w:rsidRPr="008216B1">
        <w:rPr>
          <w:rFonts w:eastAsiaTheme="majorEastAsia"/>
          <w:u w:val="single"/>
          <w:lang w:eastAsia="en-US"/>
        </w:rPr>
        <w:t>:</w:t>
      </w:r>
    </w:p>
    <w:p w14:paraId="79ACB4A8" w14:textId="77777777" w:rsidR="00052B63" w:rsidRPr="008216B1" w:rsidRDefault="00052B63" w:rsidP="00B569AB">
      <w:pPr>
        <w:rPr>
          <w:rFonts w:cs="Arial"/>
          <w:lang w:eastAsia="en-US"/>
        </w:rPr>
      </w:pPr>
    </w:p>
    <w:p w14:paraId="52E69941" w14:textId="2D735E58" w:rsidR="008F3320" w:rsidRPr="008216B1" w:rsidRDefault="0017364C" w:rsidP="00B569AB">
      <w:pPr>
        <w:rPr>
          <w:rFonts w:cs="Arial"/>
          <w:lang w:eastAsia="en-US"/>
        </w:rPr>
      </w:pPr>
      <w:r w:rsidRPr="008216B1">
        <w:rPr>
          <w:rFonts w:cs="Arial"/>
          <w:lang w:eastAsia="en-US"/>
        </w:rPr>
        <w:t>I</w:t>
      </w:r>
      <w:r w:rsidR="008247D7" w:rsidRPr="008216B1">
        <w:rPr>
          <w:rFonts w:cs="Arial"/>
          <w:lang w:eastAsia="en-US"/>
        </w:rPr>
        <w:t>RSI</w:t>
      </w:r>
      <w:r w:rsidR="008F3320" w:rsidRPr="008216B1">
        <w:rPr>
          <w:rFonts w:cs="Arial"/>
          <w:lang w:eastAsia="en-US"/>
        </w:rPr>
        <w:t>, Policija, FURS, TIRS, UVHVVR, IRSKGLR</w:t>
      </w:r>
      <w:r w:rsidR="008247D7" w:rsidRPr="008216B1">
        <w:rPr>
          <w:rFonts w:cs="Arial"/>
          <w:lang w:eastAsia="en-US"/>
        </w:rPr>
        <w:t xml:space="preserve"> in</w:t>
      </w:r>
      <w:r w:rsidR="008F3320" w:rsidRPr="008216B1">
        <w:rPr>
          <w:rFonts w:cs="Arial"/>
          <w:lang w:eastAsia="en-US"/>
        </w:rPr>
        <w:t xml:space="preserve"> Inšpektorat MOL.</w:t>
      </w:r>
    </w:p>
    <w:p w14:paraId="0964D6F2" w14:textId="77777777" w:rsidR="004A36A4" w:rsidRPr="008216B1" w:rsidRDefault="004A36A4" w:rsidP="00B569AB">
      <w:pPr>
        <w:rPr>
          <w:szCs w:val="24"/>
          <w:lang w:eastAsia="en-US"/>
        </w:rPr>
      </w:pPr>
    </w:p>
    <w:p w14:paraId="7C96C0A0" w14:textId="717189F7" w:rsidR="004A36A4" w:rsidRPr="008216B1" w:rsidRDefault="00052B63" w:rsidP="00B569AB">
      <w:pPr>
        <w:rPr>
          <w:rFonts w:eastAsiaTheme="majorEastAsia"/>
          <w:lang w:eastAsia="en-US"/>
        </w:rPr>
      </w:pPr>
      <w:r w:rsidRPr="008216B1">
        <w:rPr>
          <w:rFonts w:eastAsiaTheme="majorEastAsia"/>
          <w:lang w:eastAsia="en-US"/>
        </w:rPr>
        <w:t xml:space="preserve">b) </w:t>
      </w:r>
      <w:r w:rsidR="004A36A4"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77E31F55" w14:textId="77777777" w:rsidR="00052B63" w:rsidRPr="008216B1" w:rsidRDefault="00052B63" w:rsidP="00B569AB">
      <w:pPr>
        <w:rPr>
          <w:szCs w:val="24"/>
          <w:lang w:eastAsia="en-US"/>
        </w:rPr>
      </w:pPr>
    </w:p>
    <w:p w14:paraId="7F7F0A19" w14:textId="1BC3F24C" w:rsidR="008F3320" w:rsidRPr="008216B1" w:rsidRDefault="001D1F33" w:rsidP="000F594B">
      <w:pPr>
        <w:pStyle w:val="Odstavekseznama"/>
        <w:numPr>
          <w:ilvl w:val="0"/>
          <w:numId w:val="56"/>
        </w:numPr>
        <w:rPr>
          <w:szCs w:val="24"/>
          <w:lang w:eastAsia="en-US"/>
        </w:rPr>
      </w:pPr>
      <w:r w:rsidRPr="008216B1">
        <w:rPr>
          <w:szCs w:val="24"/>
          <w:lang w:eastAsia="en-US"/>
        </w:rPr>
        <w:t>n</w:t>
      </w:r>
      <w:r w:rsidR="008F3320" w:rsidRPr="008216B1">
        <w:rPr>
          <w:szCs w:val="24"/>
          <w:lang w:eastAsia="en-US"/>
        </w:rPr>
        <w:t>adzor nad prodajo sadja in zelenjave na premičnih stojnicah</w:t>
      </w:r>
      <w:r w:rsidRPr="008216B1">
        <w:rPr>
          <w:szCs w:val="24"/>
          <w:lang w:eastAsia="en-US"/>
        </w:rPr>
        <w:t>,</w:t>
      </w:r>
    </w:p>
    <w:p w14:paraId="6B3E7FDD" w14:textId="0E9D2E0D" w:rsidR="008F3320" w:rsidRPr="008216B1" w:rsidRDefault="001D1F33" w:rsidP="000F594B">
      <w:pPr>
        <w:pStyle w:val="Odstavekseznama"/>
        <w:numPr>
          <w:ilvl w:val="0"/>
          <w:numId w:val="56"/>
        </w:numPr>
        <w:rPr>
          <w:szCs w:val="24"/>
          <w:lang w:eastAsia="en-US"/>
        </w:rPr>
      </w:pPr>
      <w:r w:rsidRPr="008216B1">
        <w:rPr>
          <w:szCs w:val="24"/>
          <w:lang w:eastAsia="en-US"/>
        </w:rPr>
        <w:t>n</w:t>
      </w:r>
      <w:r w:rsidR="008F3320" w:rsidRPr="008216B1">
        <w:rPr>
          <w:szCs w:val="24"/>
          <w:lang w:eastAsia="en-US"/>
        </w:rPr>
        <w:t>adzor nad taksimetri (taksisti).</w:t>
      </w:r>
    </w:p>
    <w:p w14:paraId="2F163993" w14:textId="4C8BD39D" w:rsidR="00E67FE6" w:rsidRPr="008216B1" w:rsidRDefault="006C2016" w:rsidP="00B569AB">
      <w:pPr>
        <w:pStyle w:val="Naslov3"/>
        <w:rPr>
          <w:sz w:val="20"/>
          <w:szCs w:val="20"/>
        </w:rPr>
      </w:pPr>
      <w:hyperlink w:anchor="_Toc512417917" w:history="1">
        <w:bookmarkStart w:id="393" w:name="_Toc223010050"/>
        <w:bookmarkStart w:id="394" w:name="_Toc223361262"/>
        <w:bookmarkStart w:id="395" w:name="_Toc223692290"/>
        <w:bookmarkStart w:id="396" w:name="_Toc224374643"/>
        <w:r w:rsidRPr="008216B1">
          <w:rPr>
            <w:sz w:val="20"/>
            <w:szCs w:val="20"/>
          </w:rPr>
          <w:t>4</w:t>
        </w:r>
        <w:r w:rsidR="00D9578B" w:rsidRPr="008216B1">
          <w:rPr>
            <w:sz w:val="20"/>
            <w:szCs w:val="20"/>
          </w:rPr>
          <w:t>.3.22 TRŽNI INŠPEKTORAT REPUBLIKE SLOVENIJE</w:t>
        </w:r>
        <w:bookmarkEnd w:id="393"/>
        <w:bookmarkEnd w:id="394"/>
        <w:bookmarkEnd w:id="395"/>
        <w:bookmarkEnd w:id="396"/>
      </w:hyperlink>
    </w:p>
    <w:p w14:paraId="31CA21EE" w14:textId="77777777" w:rsidR="00E51DF6" w:rsidRPr="008216B1" w:rsidRDefault="00E51DF6" w:rsidP="00B569AB">
      <w:pPr>
        <w:rPr>
          <w:lang w:eastAsia="en-US"/>
        </w:rPr>
      </w:pPr>
    </w:p>
    <w:p w14:paraId="7AA4C832" w14:textId="654151F9" w:rsidR="0077639F" w:rsidRPr="008216B1" w:rsidRDefault="0077639F" w:rsidP="000F594B">
      <w:pPr>
        <w:pStyle w:val="Odstavekseznama"/>
        <w:numPr>
          <w:ilvl w:val="0"/>
          <w:numId w:val="41"/>
        </w:numPr>
        <w:rPr>
          <w:u w:val="single"/>
          <w:lang w:eastAsia="en-US"/>
        </w:rPr>
      </w:pPr>
      <w:r w:rsidRPr="008216B1">
        <w:rPr>
          <w:u w:val="single"/>
          <w:lang w:eastAsia="en-US"/>
        </w:rPr>
        <w:t>Inšpekcije, s katerimi poteka sodelovanje</w:t>
      </w:r>
      <w:r w:rsidR="00D40D8B" w:rsidRPr="008216B1">
        <w:rPr>
          <w:u w:val="single"/>
          <w:lang w:eastAsia="en-US"/>
        </w:rPr>
        <w:t>:</w:t>
      </w:r>
    </w:p>
    <w:p w14:paraId="29420833" w14:textId="77777777" w:rsidR="007102FB" w:rsidRPr="008216B1" w:rsidRDefault="007102FB" w:rsidP="007102FB">
      <w:pPr>
        <w:rPr>
          <w:lang w:eastAsia="en-US"/>
        </w:rPr>
      </w:pPr>
    </w:p>
    <w:p w14:paraId="495836BD" w14:textId="77777777" w:rsidR="007102FB" w:rsidRPr="008216B1" w:rsidRDefault="007102FB" w:rsidP="007102FB">
      <w:pPr>
        <w:rPr>
          <w:lang w:eastAsia="en-US"/>
        </w:rPr>
      </w:pPr>
      <w:r w:rsidRPr="008216B1">
        <w:rPr>
          <w:lang w:eastAsia="en-US"/>
        </w:rPr>
        <w:t>Tržni inšpektorat RS sodelovanje z inšpekcijskimi organi v skupnih akcijah nadzora ali z medsebojno izmenjavo podatkov, ocenjuje za zelo uspešno in pozitivno. V letu 2025 so sodelovali s Finančno upravo RS, inšpekcijo Uprave RS za varno hrano, veterinarstvo in varstvo rastlin, Inšpektoratom RS za infrastrukturo, Uradom RS za meroslovje, Zdravstvenim inšpektoratom RS in Policijo. Po potrebi z njimi izvajajo tudi skupne koordinirane nadzore različnih področij poslovanja ali zgolj pri posameznem subjektu, ki ga je več nadzornih organov prepoznalo kot problematičnega.</w:t>
      </w:r>
    </w:p>
    <w:p w14:paraId="5838DDAE" w14:textId="77777777" w:rsidR="007102FB" w:rsidRPr="008216B1" w:rsidRDefault="007102FB" w:rsidP="007102FB">
      <w:pPr>
        <w:rPr>
          <w:lang w:eastAsia="en-US"/>
        </w:rPr>
      </w:pPr>
    </w:p>
    <w:p w14:paraId="332BDF5A" w14:textId="37E827A5" w:rsidR="007102FB" w:rsidRPr="008216B1" w:rsidRDefault="007102FB" w:rsidP="007102FB">
      <w:pPr>
        <w:rPr>
          <w:lang w:eastAsia="en-US"/>
        </w:rPr>
      </w:pPr>
      <w:r w:rsidRPr="008216B1">
        <w:rPr>
          <w:lang w:eastAsia="en-US"/>
        </w:rPr>
        <w:t>Poleg tega je inšpektorat pri nekaterih nadzorih prodaje alkohola ter tobačnih in povezanih izdelkov sodeloval tudi z nevladnimi organizacijami.</w:t>
      </w:r>
    </w:p>
    <w:p w14:paraId="28DF0396" w14:textId="77777777" w:rsidR="0077639F" w:rsidRPr="008216B1" w:rsidRDefault="0077639F" w:rsidP="00B569AB">
      <w:pPr>
        <w:rPr>
          <w:lang w:eastAsia="en-US"/>
        </w:rPr>
      </w:pPr>
    </w:p>
    <w:p w14:paraId="0E996544" w14:textId="24AB8A89" w:rsidR="0077639F" w:rsidRPr="008216B1" w:rsidRDefault="00D40D8B" w:rsidP="00B569AB">
      <w:pPr>
        <w:rPr>
          <w:lang w:eastAsia="en-US"/>
        </w:rPr>
      </w:pPr>
      <w:r w:rsidRPr="008216B1">
        <w:rPr>
          <w:lang w:eastAsia="en-US"/>
        </w:rPr>
        <w:t xml:space="preserve">b) </w:t>
      </w:r>
      <w:r w:rsidR="0077639F" w:rsidRPr="008216B1">
        <w:rPr>
          <w:u w:val="single"/>
          <w:lang w:eastAsia="en-US"/>
        </w:rPr>
        <w:t>Področja, na katerih poteka nadzor v sodelovanju z drugimi inšpekcijami</w:t>
      </w:r>
      <w:r w:rsidRPr="008216B1">
        <w:rPr>
          <w:u w:val="single"/>
          <w:lang w:eastAsia="en-US"/>
        </w:rPr>
        <w:t>:</w:t>
      </w:r>
    </w:p>
    <w:p w14:paraId="6FC5B10A" w14:textId="77777777" w:rsidR="00D40D8B" w:rsidRPr="008216B1" w:rsidRDefault="00D40D8B" w:rsidP="00B569AB">
      <w:pPr>
        <w:rPr>
          <w:lang w:eastAsia="en-US"/>
        </w:rPr>
      </w:pPr>
    </w:p>
    <w:p w14:paraId="1FC05CC0" w14:textId="77777777" w:rsidR="00FD3546" w:rsidRPr="008216B1" w:rsidRDefault="00FD3546" w:rsidP="00FD3546">
      <w:pPr>
        <w:rPr>
          <w:lang w:eastAsia="en-US"/>
        </w:rPr>
      </w:pPr>
      <w:r w:rsidRPr="008216B1">
        <w:rPr>
          <w:lang w:eastAsia="en-US"/>
        </w:rPr>
        <w:t>Leta 2025 je Tržni inšpektorat RS skupaj z drugimi inšpekcijami opravil vse načrtovane nadzore, in sicer glede:</w:t>
      </w:r>
    </w:p>
    <w:p w14:paraId="31B2F9E8" w14:textId="357E7DA0" w:rsidR="00FD3546" w:rsidRPr="008216B1" w:rsidRDefault="00FD3546" w:rsidP="000F594B">
      <w:pPr>
        <w:pStyle w:val="Odstavekseznama"/>
        <w:numPr>
          <w:ilvl w:val="0"/>
          <w:numId w:val="42"/>
        </w:numPr>
        <w:rPr>
          <w:lang w:eastAsia="en-US"/>
        </w:rPr>
      </w:pPr>
      <w:r w:rsidRPr="008216B1">
        <w:rPr>
          <w:lang w:eastAsia="en-US"/>
        </w:rPr>
        <w:t>davčnega potrjevanja računov,</w:t>
      </w:r>
    </w:p>
    <w:p w14:paraId="3A2A100D" w14:textId="15A893F5" w:rsidR="00FD3546" w:rsidRPr="008216B1" w:rsidRDefault="00FD3546" w:rsidP="000F594B">
      <w:pPr>
        <w:pStyle w:val="Odstavekseznama"/>
        <w:numPr>
          <w:ilvl w:val="0"/>
          <w:numId w:val="42"/>
        </w:numPr>
        <w:rPr>
          <w:lang w:eastAsia="en-US"/>
        </w:rPr>
      </w:pPr>
      <w:r w:rsidRPr="008216B1">
        <w:rPr>
          <w:lang w:eastAsia="en-US"/>
        </w:rPr>
        <w:t>prodaje alkoholnih pijač,</w:t>
      </w:r>
    </w:p>
    <w:p w14:paraId="7AB6833C" w14:textId="73A2F982" w:rsidR="00FD3546" w:rsidRPr="008216B1" w:rsidRDefault="00FD3546" w:rsidP="000F594B">
      <w:pPr>
        <w:pStyle w:val="Odstavekseznama"/>
        <w:numPr>
          <w:ilvl w:val="0"/>
          <w:numId w:val="42"/>
        </w:numPr>
        <w:rPr>
          <w:lang w:eastAsia="en-US"/>
        </w:rPr>
      </w:pPr>
      <w:r w:rsidRPr="008216B1">
        <w:rPr>
          <w:lang w:eastAsia="en-US"/>
        </w:rPr>
        <w:t>prodaje na stojnicah,</w:t>
      </w:r>
    </w:p>
    <w:p w14:paraId="46D57DB2" w14:textId="2C74F805" w:rsidR="00FD3546" w:rsidRPr="008216B1" w:rsidRDefault="00FD3546" w:rsidP="000F594B">
      <w:pPr>
        <w:pStyle w:val="Odstavekseznama"/>
        <w:numPr>
          <w:ilvl w:val="0"/>
          <w:numId w:val="42"/>
        </w:numPr>
        <w:rPr>
          <w:lang w:eastAsia="en-US"/>
        </w:rPr>
      </w:pPr>
      <w:r w:rsidRPr="008216B1">
        <w:rPr>
          <w:lang w:eastAsia="en-US"/>
        </w:rPr>
        <w:t>prodaje tobačnih in povezanih izdelkov,</w:t>
      </w:r>
    </w:p>
    <w:p w14:paraId="0743FAE5" w14:textId="3B881090" w:rsidR="00FD3546" w:rsidRPr="008216B1" w:rsidRDefault="00FD3546" w:rsidP="000F594B">
      <w:pPr>
        <w:pStyle w:val="Odstavekseznama"/>
        <w:numPr>
          <w:ilvl w:val="0"/>
          <w:numId w:val="42"/>
        </w:numPr>
        <w:rPr>
          <w:lang w:eastAsia="en-US"/>
        </w:rPr>
      </w:pPr>
      <w:r w:rsidRPr="008216B1">
        <w:rPr>
          <w:lang w:eastAsia="en-US"/>
        </w:rPr>
        <w:t>skladnosti proizvodov ob uvozu.</w:t>
      </w:r>
    </w:p>
    <w:p w14:paraId="55FCE5E0" w14:textId="77777777" w:rsidR="00FD3546" w:rsidRPr="008216B1" w:rsidRDefault="00FD3546" w:rsidP="00FD3546">
      <w:pPr>
        <w:rPr>
          <w:lang w:eastAsia="en-US"/>
        </w:rPr>
      </w:pPr>
    </w:p>
    <w:p w14:paraId="620BB58A" w14:textId="77777777" w:rsidR="00FD3546" w:rsidRPr="008216B1" w:rsidRDefault="00FD3546" w:rsidP="00FD3546">
      <w:pPr>
        <w:rPr>
          <w:lang w:eastAsia="en-US"/>
        </w:rPr>
      </w:pPr>
      <w:r w:rsidRPr="008216B1">
        <w:rPr>
          <w:lang w:eastAsia="en-US"/>
        </w:rPr>
        <w:t>Za leto 2026 načrtuje sodelovanje z drugimi inšpekcijami, Policijo in stanovskimi organizacijami glede:</w:t>
      </w:r>
    </w:p>
    <w:p w14:paraId="76404FF0" w14:textId="575244D3" w:rsidR="00FD3546" w:rsidRPr="008216B1" w:rsidRDefault="00FD3546" w:rsidP="000F594B">
      <w:pPr>
        <w:pStyle w:val="Odstavekseznama"/>
        <w:numPr>
          <w:ilvl w:val="0"/>
          <w:numId w:val="43"/>
        </w:numPr>
        <w:rPr>
          <w:lang w:eastAsia="en-US"/>
        </w:rPr>
      </w:pPr>
      <w:r w:rsidRPr="008216B1">
        <w:rPr>
          <w:lang w:eastAsia="en-US"/>
        </w:rPr>
        <w:t>davčnega potrjevanja računov,</w:t>
      </w:r>
    </w:p>
    <w:p w14:paraId="1C479E1B" w14:textId="1CEE036C" w:rsidR="00FD3546" w:rsidRPr="008216B1" w:rsidRDefault="00FD3546" w:rsidP="000F594B">
      <w:pPr>
        <w:pStyle w:val="Odstavekseznama"/>
        <w:numPr>
          <w:ilvl w:val="0"/>
          <w:numId w:val="43"/>
        </w:numPr>
        <w:rPr>
          <w:lang w:eastAsia="en-US"/>
        </w:rPr>
      </w:pPr>
      <w:r w:rsidRPr="008216B1">
        <w:rPr>
          <w:lang w:eastAsia="en-US"/>
        </w:rPr>
        <w:t>gostinske dejavnosti,</w:t>
      </w:r>
    </w:p>
    <w:p w14:paraId="0289254A" w14:textId="6A46ACEB" w:rsidR="00FD3546" w:rsidRPr="008216B1" w:rsidRDefault="00FD3546" w:rsidP="000F594B">
      <w:pPr>
        <w:pStyle w:val="Odstavekseznama"/>
        <w:numPr>
          <w:ilvl w:val="0"/>
          <w:numId w:val="43"/>
        </w:numPr>
        <w:rPr>
          <w:lang w:eastAsia="en-US"/>
        </w:rPr>
      </w:pPr>
      <w:r w:rsidRPr="008216B1">
        <w:rPr>
          <w:lang w:eastAsia="en-US"/>
        </w:rPr>
        <w:t>prodaje alkoholnih pijač,</w:t>
      </w:r>
    </w:p>
    <w:p w14:paraId="62683331" w14:textId="1119DBD3" w:rsidR="00FD3546" w:rsidRPr="008216B1" w:rsidRDefault="00FD3546" w:rsidP="000F594B">
      <w:pPr>
        <w:pStyle w:val="Odstavekseznama"/>
        <w:numPr>
          <w:ilvl w:val="0"/>
          <w:numId w:val="43"/>
        </w:numPr>
        <w:rPr>
          <w:lang w:eastAsia="en-US"/>
        </w:rPr>
      </w:pPr>
      <w:r w:rsidRPr="008216B1">
        <w:rPr>
          <w:lang w:eastAsia="en-US"/>
        </w:rPr>
        <w:t>prodaje na stojnicah,</w:t>
      </w:r>
    </w:p>
    <w:p w14:paraId="5280B831" w14:textId="7ADFD7CA" w:rsidR="00FD3546" w:rsidRPr="008216B1" w:rsidRDefault="00FD3546" w:rsidP="000F594B">
      <w:pPr>
        <w:pStyle w:val="Odstavekseznama"/>
        <w:numPr>
          <w:ilvl w:val="0"/>
          <w:numId w:val="43"/>
        </w:numPr>
        <w:rPr>
          <w:lang w:eastAsia="en-US"/>
        </w:rPr>
      </w:pPr>
      <w:r w:rsidRPr="008216B1">
        <w:rPr>
          <w:lang w:eastAsia="en-US"/>
        </w:rPr>
        <w:t>prodaje tobačnih in povezanih izdelkov,</w:t>
      </w:r>
    </w:p>
    <w:p w14:paraId="2F271508" w14:textId="0AD36966" w:rsidR="00FD3546" w:rsidRPr="008216B1" w:rsidRDefault="00FD3546" w:rsidP="000F594B">
      <w:pPr>
        <w:pStyle w:val="Odstavekseznama"/>
        <w:numPr>
          <w:ilvl w:val="0"/>
          <w:numId w:val="43"/>
        </w:numPr>
        <w:rPr>
          <w:lang w:eastAsia="en-US"/>
        </w:rPr>
      </w:pPr>
      <w:r w:rsidRPr="008216B1">
        <w:rPr>
          <w:lang w:eastAsia="en-US"/>
        </w:rPr>
        <w:t>skladnosti proizvodov ob uvozu.</w:t>
      </w:r>
    </w:p>
    <w:p w14:paraId="095E9699" w14:textId="77777777" w:rsidR="00FD3546" w:rsidRPr="008216B1" w:rsidRDefault="00FD3546" w:rsidP="00FD3546">
      <w:pPr>
        <w:rPr>
          <w:lang w:eastAsia="en-US"/>
        </w:rPr>
      </w:pPr>
    </w:p>
    <w:p w14:paraId="19CE267E" w14:textId="0CC41206" w:rsidR="004154E9" w:rsidRPr="008216B1" w:rsidRDefault="00FD3546" w:rsidP="00FD3546">
      <w:pPr>
        <w:rPr>
          <w:lang w:eastAsia="en-US"/>
        </w:rPr>
      </w:pPr>
      <w:r w:rsidRPr="008216B1">
        <w:rPr>
          <w:lang w:eastAsia="en-US"/>
        </w:rPr>
        <w:t>Glede na stanje na trgu oziroma glede na prejete predloge bo Tržni inšpektorat RS po potrebi med letom predlagal še druge skupne nadzore.</w:t>
      </w:r>
    </w:p>
    <w:p w14:paraId="099EB1FF" w14:textId="6514A8E4" w:rsidR="00E67FE6" w:rsidRPr="008216B1" w:rsidRDefault="00F17B52" w:rsidP="00B569AB">
      <w:pPr>
        <w:pStyle w:val="Naslov3"/>
        <w:rPr>
          <w:sz w:val="20"/>
          <w:szCs w:val="20"/>
        </w:rPr>
      </w:pPr>
      <w:hyperlink w:anchor="_Toc512417918" w:history="1">
        <w:bookmarkStart w:id="397" w:name="_Toc224374644"/>
        <w:bookmarkStart w:id="398" w:name="_Toc223010051"/>
        <w:bookmarkStart w:id="399" w:name="_Toc223361263"/>
        <w:bookmarkStart w:id="400" w:name="_Toc223692291"/>
        <w:r w:rsidRPr="008216B1">
          <w:rPr>
            <w:sz w:val="20"/>
            <w:szCs w:val="20"/>
          </w:rPr>
          <w:t>4</w:t>
        </w:r>
        <w:r w:rsidR="00D9578B" w:rsidRPr="008216B1">
          <w:rPr>
            <w:sz w:val="20"/>
            <w:szCs w:val="20"/>
          </w:rPr>
          <w:t>.3.2</w:t>
        </w:r>
        <w:r w:rsidR="00681A8C" w:rsidRPr="008216B1">
          <w:rPr>
            <w:sz w:val="20"/>
            <w:szCs w:val="20"/>
          </w:rPr>
          <w:t>3</w:t>
        </w:r>
        <w:r w:rsidR="00D9578B" w:rsidRPr="008216B1">
          <w:rPr>
            <w:sz w:val="20"/>
            <w:szCs w:val="20"/>
          </w:rPr>
          <w:t xml:space="preserve"> URAD REPUBLIKE SLOVENIJE ZA NADZOR PRORAČUNA</w:t>
        </w:r>
        <w:bookmarkEnd w:id="397"/>
        <w:r w:rsidR="00D9578B" w:rsidRPr="008216B1">
          <w:rPr>
            <w:sz w:val="20"/>
            <w:szCs w:val="20"/>
          </w:rPr>
          <w:t xml:space="preserve"> </w:t>
        </w:r>
        <w:bookmarkEnd w:id="398"/>
        <w:bookmarkEnd w:id="399"/>
        <w:bookmarkEnd w:id="400"/>
      </w:hyperlink>
    </w:p>
    <w:p w14:paraId="6C944BEF" w14:textId="77777777" w:rsidR="00D966B1" w:rsidRPr="008216B1" w:rsidRDefault="00D966B1" w:rsidP="00B569AB">
      <w:pPr>
        <w:rPr>
          <w:rFonts w:eastAsiaTheme="majorEastAsia"/>
          <w:lang w:eastAsia="en-US"/>
        </w:rPr>
      </w:pPr>
    </w:p>
    <w:p w14:paraId="7857C93E" w14:textId="12D21AA0" w:rsidR="00602C1B" w:rsidRPr="008216B1" w:rsidRDefault="00D40D8B" w:rsidP="00B569AB">
      <w:pPr>
        <w:rPr>
          <w:rFonts w:eastAsiaTheme="majorEastAsia"/>
          <w:lang w:eastAsia="en-US"/>
        </w:rPr>
      </w:pPr>
      <w:r w:rsidRPr="008216B1">
        <w:rPr>
          <w:rFonts w:eastAsiaTheme="majorEastAsia"/>
          <w:lang w:eastAsia="en-US"/>
        </w:rPr>
        <w:t xml:space="preserve">a) </w:t>
      </w:r>
      <w:r w:rsidR="00602C1B" w:rsidRPr="008216B1">
        <w:rPr>
          <w:rFonts w:eastAsiaTheme="majorEastAsia"/>
          <w:u w:val="single"/>
          <w:lang w:eastAsia="en-US"/>
        </w:rPr>
        <w:t>Inšpekcije, s katerimi poteka sodelovanje</w:t>
      </w:r>
      <w:r w:rsidRPr="008216B1">
        <w:rPr>
          <w:rFonts w:eastAsiaTheme="majorEastAsia"/>
          <w:u w:val="single"/>
          <w:lang w:eastAsia="en-US"/>
        </w:rPr>
        <w:t>:</w:t>
      </w:r>
    </w:p>
    <w:p w14:paraId="35F949D7" w14:textId="77777777" w:rsidR="00D40D8B" w:rsidRPr="008216B1" w:rsidRDefault="00D40D8B" w:rsidP="00B569AB">
      <w:pPr>
        <w:rPr>
          <w:rFonts w:eastAsiaTheme="majorEastAsia"/>
          <w:lang w:eastAsia="en-US"/>
        </w:rPr>
      </w:pPr>
    </w:p>
    <w:p w14:paraId="034D72CE" w14:textId="128F6B6B" w:rsidR="00602C1B" w:rsidRPr="008216B1" w:rsidRDefault="00685A41" w:rsidP="00B569AB">
      <w:pPr>
        <w:rPr>
          <w:szCs w:val="24"/>
          <w:lang w:eastAsia="en-US"/>
        </w:rPr>
      </w:pPr>
      <w:r w:rsidRPr="008216B1">
        <w:rPr>
          <w:szCs w:val="24"/>
          <w:lang w:eastAsia="en-US"/>
        </w:rPr>
        <w:t>/</w:t>
      </w:r>
    </w:p>
    <w:p w14:paraId="6C22EA9D" w14:textId="77777777" w:rsidR="00685A41" w:rsidRPr="008216B1" w:rsidRDefault="00685A41" w:rsidP="00B569AB">
      <w:pPr>
        <w:rPr>
          <w:szCs w:val="24"/>
          <w:lang w:eastAsia="en-US"/>
        </w:rPr>
      </w:pPr>
    </w:p>
    <w:p w14:paraId="4D3A0407" w14:textId="3B185FD7" w:rsidR="00602C1B" w:rsidRPr="008216B1" w:rsidRDefault="00602C1B" w:rsidP="000F594B">
      <w:pPr>
        <w:pStyle w:val="Odstavekseznama"/>
        <w:numPr>
          <w:ilvl w:val="0"/>
          <w:numId w:val="41"/>
        </w:numPr>
        <w:rPr>
          <w:rFonts w:eastAsiaTheme="majorEastAsia"/>
          <w:u w:val="single"/>
          <w:lang w:eastAsia="en-US"/>
        </w:rPr>
      </w:pPr>
      <w:r w:rsidRPr="008216B1">
        <w:rPr>
          <w:rFonts w:eastAsiaTheme="majorEastAsia"/>
          <w:u w:val="single"/>
          <w:lang w:eastAsia="en-US"/>
        </w:rPr>
        <w:t>Področja, na katerih poteka nadzor v sodelovanju z drugimi inšpekcijami</w:t>
      </w:r>
      <w:r w:rsidR="00D40D8B" w:rsidRPr="008216B1">
        <w:rPr>
          <w:rFonts w:eastAsiaTheme="majorEastAsia"/>
          <w:u w:val="single"/>
          <w:lang w:eastAsia="en-US"/>
        </w:rPr>
        <w:t>:</w:t>
      </w:r>
    </w:p>
    <w:p w14:paraId="1D1B4AFC" w14:textId="77777777" w:rsidR="00685A41" w:rsidRPr="008216B1" w:rsidRDefault="00685A41" w:rsidP="00685A41">
      <w:pPr>
        <w:pStyle w:val="Odstavekseznama"/>
        <w:ind w:left="360"/>
        <w:rPr>
          <w:rFonts w:eastAsiaTheme="majorEastAsia"/>
          <w:lang w:eastAsia="en-US"/>
        </w:rPr>
      </w:pPr>
    </w:p>
    <w:p w14:paraId="2FC10F2F" w14:textId="2318AE61" w:rsidR="00D40D8B" w:rsidRPr="008216B1" w:rsidRDefault="00685A41" w:rsidP="00685A41">
      <w:pPr>
        <w:pStyle w:val="Odstavekseznama"/>
        <w:ind w:left="0"/>
        <w:rPr>
          <w:rFonts w:eastAsiaTheme="majorEastAsia"/>
          <w:lang w:eastAsia="en-US"/>
        </w:rPr>
      </w:pPr>
      <w:r w:rsidRPr="008216B1">
        <w:rPr>
          <w:rFonts w:eastAsiaTheme="majorEastAsia"/>
          <w:lang w:eastAsia="en-US"/>
        </w:rPr>
        <w:t>/</w:t>
      </w:r>
    </w:p>
    <w:p w14:paraId="4FFDA663" w14:textId="426F4CA9" w:rsidR="00E67FE6" w:rsidRPr="008216B1" w:rsidRDefault="00F17B52" w:rsidP="00B569AB">
      <w:pPr>
        <w:pStyle w:val="Naslov3"/>
        <w:rPr>
          <w:sz w:val="20"/>
          <w:szCs w:val="20"/>
        </w:rPr>
      </w:pPr>
      <w:hyperlink w:anchor="_Toc512417922" w:history="1">
        <w:bookmarkStart w:id="401" w:name="_Toc223010052"/>
        <w:bookmarkStart w:id="402" w:name="_Toc223361264"/>
        <w:bookmarkStart w:id="403" w:name="_Toc223692292"/>
        <w:bookmarkStart w:id="404" w:name="_Toc224374645"/>
        <w:r w:rsidRPr="008216B1">
          <w:rPr>
            <w:sz w:val="20"/>
            <w:szCs w:val="20"/>
          </w:rPr>
          <w:t>4</w:t>
        </w:r>
        <w:r w:rsidR="00D9578B" w:rsidRPr="008216B1">
          <w:rPr>
            <w:sz w:val="20"/>
            <w:szCs w:val="20"/>
          </w:rPr>
          <w:t>.3.2</w:t>
        </w:r>
        <w:r w:rsidR="00681A8C" w:rsidRPr="008216B1">
          <w:rPr>
            <w:sz w:val="20"/>
            <w:szCs w:val="20"/>
          </w:rPr>
          <w:t>4</w:t>
        </w:r>
        <w:r w:rsidR="00D9578B" w:rsidRPr="008216B1">
          <w:rPr>
            <w:sz w:val="20"/>
            <w:szCs w:val="20"/>
          </w:rPr>
          <w:t xml:space="preserve"> URAD REPUBLIKE SLOVENIJE ZA PREPREČEVANJE PRANJA DENARJA</w:t>
        </w:r>
        <w:bookmarkEnd w:id="401"/>
        <w:bookmarkEnd w:id="402"/>
        <w:bookmarkEnd w:id="403"/>
        <w:bookmarkEnd w:id="404"/>
      </w:hyperlink>
    </w:p>
    <w:p w14:paraId="39A2AA53" w14:textId="77777777" w:rsidR="001B5A0D" w:rsidRPr="008216B1" w:rsidRDefault="001B5A0D" w:rsidP="00B569AB">
      <w:pPr>
        <w:autoSpaceDE w:val="0"/>
        <w:autoSpaceDN w:val="0"/>
        <w:adjustRightInd w:val="0"/>
        <w:jc w:val="left"/>
        <w:rPr>
          <w:rFonts w:cs="Arial"/>
          <w:color w:val="000000"/>
        </w:rPr>
      </w:pPr>
    </w:p>
    <w:p w14:paraId="44C1BB23" w14:textId="691A7BBA" w:rsidR="00D83A4E" w:rsidRPr="008216B1" w:rsidRDefault="00D83A4E" w:rsidP="00D83A4E">
      <w:pPr>
        <w:autoSpaceDE w:val="0"/>
        <w:autoSpaceDN w:val="0"/>
        <w:adjustRightInd w:val="0"/>
        <w:jc w:val="left"/>
        <w:rPr>
          <w:rFonts w:cs="Arial"/>
          <w:color w:val="000000"/>
          <w:u w:val="single"/>
        </w:rPr>
      </w:pPr>
      <w:r w:rsidRPr="008216B1">
        <w:rPr>
          <w:rFonts w:cs="Arial"/>
          <w:color w:val="000000"/>
          <w:u w:val="single"/>
        </w:rPr>
        <w:t>a) Inšpekcije, s katerimi poteka sodelovanje:</w:t>
      </w:r>
    </w:p>
    <w:p w14:paraId="629111AF" w14:textId="77777777" w:rsidR="00D83A4E" w:rsidRPr="008216B1" w:rsidRDefault="00D83A4E" w:rsidP="00D83A4E">
      <w:pPr>
        <w:autoSpaceDE w:val="0"/>
        <w:autoSpaceDN w:val="0"/>
        <w:adjustRightInd w:val="0"/>
        <w:jc w:val="left"/>
        <w:rPr>
          <w:rFonts w:cs="Arial"/>
          <w:color w:val="000000"/>
        </w:rPr>
      </w:pPr>
    </w:p>
    <w:p w14:paraId="78625921" w14:textId="2049AA9D" w:rsidR="002B271E" w:rsidRPr="008216B1" w:rsidRDefault="002B271E" w:rsidP="002B271E">
      <w:pPr>
        <w:autoSpaceDE w:val="0"/>
        <w:autoSpaceDN w:val="0"/>
        <w:adjustRightInd w:val="0"/>
        <w:rPr>
          <w:rFonts w:cs="Arial"/>
          <w:color w:val="000000"/>
        </w:rPr>
      </w:pPr>
      <w:r w:rsidRPr="008216B1">
        <w:rPr>
          <w:rFonts w:cs="Arial"/>
          <w:color w:val="000000"/>
        </w:rPr>
        <w:t xml:space="preserve">Glede </w:t>
      </w:r>
      <w:r w:rsidR="008247D7" w:rsidRPr="008216B1">
        <w:rPr>
          <w:rFonts w:cs="Arial"/>
          <w:color w:val="000000"/>
        </w:rPr>
        <w:t xml:space="preserve">na </w:t>
      </w:r>
      <w:r w:rsidRPr="008216B1">
        <w:rPr>
          <w:rFonts w:cs="Arial"/>
          <w:color w:val="000000"/>
        </w:rPr>
        <w:t>široko paleto zavezancev za izvajanje določb ZPPDFT-2 ter število in razpon nadzornih organov, ki nadzorujejo posamezne kategorije zavezancev (Banka Slovenije, Agencija za trg vrednostnih papirjev, Tržni inšpektorat RS, Agencija za zavarovalni nadzor, Finančna uprava RS,</w:t>
      </w:r>
    </w:p>
    <w:p w14:paraId="575E69A3" w14:textId="0D8D396F" w:rsidR="00D83A4E" w:rsidRPr="008216B1" w:rsidRDefault="002B271E" w:rsidP="002B271E">
      <w:pPr>
        <w:autoSpaceDE w:val="0"/>
        <w:autoSpaceDN w:val="0"/>
        <w:adjustRightInd w:val="0"/>
        <w:rPr>
          <w:rFonts w:cs="Arial"/>
          <w:color w:val="000000"/>
        </w:rPr>
      </w:pPr>
      <w:r w:rsidRPr="008216B1">
        <w:rPr>
          <w:rFonts w:cs="Arial"/>
          <w:color w:val="000000"/>
        </w:rPr>
        <w:t>Agencija za javni nadzor nad revidiranjem, Odvetniška zbornica Slovenije in Notarska zbornica Slovenije), je U</w:t>
      </w:r>
      <w:r w:rsidR="007A2AC7">
        <w:rPr>
          <w:rFonts w:cs="Arial"/>
          <w:color w:val="000000"/>
        </w:rPr>
        <w:t>PPD</w:t>
      </w:r>
      <w:r w:rsidRPr="008216B1">
        <w:rPr>
          <w:rFonts w:cs="Arial"/>
          <w:color w:val="000000"/>
        </w:rPr>
        <w:t xml:space="preserve"> zavezan in si v okviru obstoječih kadrovskih zmožnosti prizadeva sodelovati pri skupnih inšpekcijskih nadzorih z drugimi nadzorniki z namenom izboljšanja izvajanja določb ZPPDFT-2 in poenotenja metodoloških pristopov in dobrih praks.</w:t>
      </w:r>
    </w:p>
    <w:p w14:paraId="3F13CA2F" w14:textId="77777777" w:rsidR="002B271E" w:rsidRPr="008216B1" w:rsidRDefault="002B271E" w:rsidP="002B271E">
      <w:pPr>
        <w:autoSpaceDE w:val="0"/>
        <w:autoSpaceDN w:val="0"/>
        <w:adjustRightInd w:val="0"/>
        <w:rPr>
          <w:rFonts w:cs="Arial"/>
          <w:color w:val="000000"/>
        </w:rPr>
      </w:pPr>
    </w:p>
    <w:p w14:paraId="2883C35B" w14:textId="0256DF5E" w:rsidR="00D83A4E" w:rsidRPr="008216B1" w:rsidRDefault="00D83A4E" w:rsidP="00D83A4E">
      <w:pPr>
        <w:autoSpaceDE w:val="0"/>
        <w:autoSpaceDN w:val="0"/>
        <w:adjustRightInd w:val="0"/>
        <w:rPr>
          <w:rFonts w:cs="Arial"/>
          <w:color w:val="000000"/>
          <w:u w:val="single"/>
        </w:rPr>
      </w:pPr>
      <w:r w:rsidRPr="008216B1">
        <w:rPr>
          <w:rFonts w:cs="Arial"/>
          <w:color w:val="000000"/>
          <w:u w:val="single"/>
        </w:rPr>
        <w:t xml:space="preserve">b) Področja, na katerih poteka nadzor v sodelovanju z drugimi inšpekcijami: </w:t>
      </w:r>
    </w:p>
    <w:p w14:paraId="3752E639" w14:textId="77777777" w:rsidR="00D83A4E" w:rsidRPr="008216B1" w:rsidRDefault="00D83A4E" w:rsidP="00D83A4E">
      <w:pPr>
        <w:autoSpaceDE w:val="0"/>
        <w:autoSpaceDN w:val="0"/>
        <w:adjustRightInd w:val="0"/>
        <w:jc w:val="left"/>
        <w:rPr>
          <w:rFonts w:cs="Arial"/>
          <w:color w:val="000000"/>
        </w:rPr>
      </w:pPr>
    </w:p>
    <w:p w14:paraId="3285C925" w14:textId="7F99044E" w:rsidR="009C54E5" w:rsidRPr="008216B1" w:rsidRDefault="009C54E5" w:rsidP="009C54E5">
      <w:pPr>
        <w:autoSpaceDE w:val="0"/>
        <w:autoSpaceDN w:val="0"/>
        <w:adjustRightInd w:val="0"/>
        <w:rPr>
          <w:rFonts w:cs="Arial"/>
          <w:color w:val="000000"/>
        </w:rPr>
      </w:pPr>
      <w:r w:rsidRPr="008216B1">
        <w:rPr>
          <w:rFonts w:cs="Arial"/>
          <w:color w:val="000000"/>
        </w:rPr>
        <w:t>U</w:t>
      </w:r>
      <w:r w:rsidR="00F94959">
        <w:rPr>
          <w:rFonts w:cs="Arial"/>
          <w:color w:val="000000"/>
        </w:rPr>
        <w:t>PPD</w:t>
      </w:r>
      <w:r w:rsidRPr="008216B1">
        <w:rPr>
          <w:rFonts w:cs="Arial"/>
          <w:color w:val="000000"/>
        </w:rPr>
        <w:t xml:space="preserve"> je v preteklem letu opravil 3 skupne nadzore z inšpektorji Posebnega finančnega urada pri</w:t>
      </w:r>
    </w:p>
    <w:p w14:paraId="10A79B30" w14:textId="7C873FEE" w:rsidR="009C54E5" w:rsidRPr="008216B1" w:rsidRDefault="009C54E5" w:rsidP="009C54E5">
      <w:pPr>
        <w:autoSpaceDE w:val="0"/>
        <w:autoSpaceDN w:val="0"/>
        <w:adjustRightInd w:val="0"/>
        <w:rPr>
          <w:rFonts w:cs="Arial"/>
          <w:color w:val="000000"/>
        </w:rPr>
      </w:pPr>
      <w:r w:rsidRPr="008216B1">
        <w:rPr>
          <w:rFonts w:cs="Arial"/>
          <w:color w:val="000000"/>
        </w:rPr>
        <w:t>FURS</w:t>
      </w:r>
      <w:r w:rsidR="00921808" w:rsidRPr="008216B1">
        <w:rPr>
          <w:rFonts w:cs="Arial"/>
          <w:color w:val="000000"/>
        </w:rPr>
        <w:t>-</w:t>
      </w:r>
      <w:r w:rsidRPr="008216B1">
        <w:rPr>
          <w:rFonts w:cs="Arial"/>
          <w:color w:val="000000"/>
        </w:rPr>
        <w:t>u nad zavezanci, ki prirejajo igre na srečo na podlagi koncesije v skladu z zakonom, ki ureja</w:t>
      </w:r>
      <w:r w:rsidR="00921808" w:rsidRPr="008216B1">
        <w:rPr>
          <w:rFonts w:cs="Arial"/>
          <w:color w:val="000000"/>
        </w:rPr>
        <w:t xml:space="preserve"> </w:t>
      </w:r>
      <w:r w:rsidRPr="008216B1">
        <w:rPr>
          <w:rFonts w:cs="Arial"/>
          <w:color w:val="000000"/>
        </w:rPr>
        <w:t>prirejanje iger na srečo.</w:t>
      </w:r>
    </w:p>
    <w:p w14:paraId="0BEB864B" w14:textId="77777777" w:rsidR="009C54E5" w:rsidRPr="008216B1" w:rsidRDefault="009C54E5" w:rsidP="009C54E5">
      <w:pPr>
        <w:autoSpaceDE w:val="0"/>
        <w:autoSpaceDN w:val="0"/>
        <w:adjustRightInd w:val="0"/>
        <w:rPr>
          <w:rFonts w:cs="Arial"/>
          <w:color w:val="000000"/>
        </w:rPr>
      </w:pPr>
    </w:p>
    <w:p w14:paraId="0E8A8AA5" w14:textId="1A529E71" w:rsidR="009C54E5" w:rsidRPr="008216B1" w:rsidRDefault="009C54E5" w:rsidP="009C54E5">
      <w:pPr>
        <w:autoSpaceDE w:val="0"/>
        <w:autoSpaceDN w:val="0"/>
        <w:adjustRightInd w:val="0"/>
        <w:rPr>
          <w:rFonts w:cs="Arial"/>
          <w:color w:val="000000"/>
        </w:rPr>
      </w:pPr>
      <w:r w:rsidRPr="008216B1">
        <w:rPr>
          <w:rFonts w:cs="Arial"/>
          <w:color w:val="000000"/>
        </w:rPr>
        <w:t>Skupni nadzori so bili narejeni tudi s Tržnim inšpektoratom Republike Slovenije (TIRS), in sicer je bil pri 8 nadzorih nosilec U</w:t>
      </w:r>
      <w:r w:rsidR="00CE305C">
        <w:rPr>
          <w:rFonts w:cs="Arial"/>
          <w:color w:val="000000"/>
        </w:rPr>
        <w:t>PPD</w:t>
      </w:r>
      <w:r w:rsidRPr="008216B1">
        <w:rPr>
          <w:rFonts w:cs="Arial"/>
          <w:color w:val="000000"/>
        </w:rPr>
        <w:t>, pri 4 nadzorih pa je bil U</w:t>
      </w:r>
      <w:r w:rsidR="007D00F2">
        <w:rPr>
          <w:rFonts w:cs="Arial"/>
          <w:color w:val="000000"/>
        </w:rPr>
        <w:t>PPD</w:t>
      </w:r>
      <w:r w:rsidRPr="008216B1">
        <w:rPr>
          <w:rFonts w:cs="Arial"/>
          <w:color w:val="000000"/>
        </w:rPr>
        <w:t xml:space="preserve"> sodelujoči, nadzore pa je vodil TIRS.</w:t>
      </w:r>
    </w:p>
    <w:p w14:paraId="4F280C7F" w14:textId="45E9E0F7" w:rsidR="00E67FE6" w:rsidRPr="008216B1" w:rsidRDefault="00554065" w:rsidP="00B569AB">
      <w:pPr>
        <w:pStyle w:val="Naslov3"/>
        <w:rPr>
          <w:sz w:val="20"/>
          <w:szCs w:val="20"/>
        </w:rPr>
      </w:pPr>
      <w:hyperlink w:anchor="_Toc512417902" w:history="1">
        <w:bookmarkStart w:id="405" w:name="_Toc223010053"/>
        <w:bookmarkStart w:id="406" w:name="_Toc223361265"/>
        <w:bookmarkStart w:id="407" w:name="_Toc223692293"/>
        <w:bookmarkStart w:id="408" w:name="_Toc224374646"/>
        <w:r w:rsidRPr="008216B1">
          <w:rPr>
            <w:sz w:val="20"/>
            <w:szCs w:val="20"/>
          </w:rPr>
          <w:t>4</w:t>
        </w:r>
        <w:r w:rsidR="00D9578B" w:rsidRPr="008216B1">
          <w:rPr>
            <w:sz w:val="20"/>
            <w:szCs w:val="20"/>
          </w:rPr>
          <w:t>.3.2</w:t>
        </w:r>
        <w:r w:rsidR="00681A8C" w:rsidRPr="008216B1">
          <w:rPr>
            <w:sz w:val="20"/>
            <w:szCs w:val="20"/>
          </w:rPr>
          <w:t>5</w:t>
        </w:r>
        <w:r w:rsidR="00D9578B" w:rsidRPr="008216B1">
          <w:rPr>
            <w:sz w:val="20"/>
            <w:szCs w:val="20"/>
          </w:rPr>
          <w:t xml:space="preserve"> URAD VLADE REPUBLIKE SLOVENIJE ZA INFORMACIJSKO VARNOST</w:t>
        </w:r>
        <w:bookmarkEnd w:id="405"/>
        <w:bookmarkEnd w:id="406"/>
        <w:bookmarkEnd w:id="407"/>
        <w:bookmarkEnd w:id="408"/>
      </w:hyperlink>
    </w:p>
    <w:p w14:paraId="312F59E0" w14:textId="77777777" w:rsidR="000F5E6B" w:rsidRPr="008216B1" w:rsidRDefault="000F5E6B" w:rsidP="00B569AB">
      <w:pPr>
        <w:rPr>
          <w:rFonts w:eastAsiaTheme="majorEastAsia"/>
          <w:lang w:eastAsia="en-US"/>
        </w:rPr>
      </w:pPr>
    </w:p>
    <w:p w14:paraId="5B6522C8" w14:textId="36D882FB" w:rsidR="00127B80" w:rsidRPr="008216B1" w:rsidRDefault="00D55746" w:rsidP="00B569AB">
      <w:pPr>
        <w:rPr>
          <w:rFonts w:eastAsiaTheme="majorEastAsia"/>
          <w:lang w:eastAsia="en-US"/>
        </w:rPr>
      </w:pPr>
      <w:r w:rsidRPr="008216B1">
        <w:rPr>
          <w:rFonts w:eastAsiaTheme="majorEastAsia"/>
          <w:lang w:eastAsia="en-US"/>
        </w:rPr>
        <w:t xml:space="preserve">a) </w:t>
      </w:r>
      <w:r w:rsidR="00127B80" w:rsidRPr="008216B1">
        <w:rPr>
          <w:rFonts w:eastAsiaTheme="majorEastAsia"/>
          <w:u w:val="single"/>
          <w:lang w:eastAsia="en-US"/>
        </w:rPr>
        <w:t>Inšpekcije, s katerimi poteka sodelovanje</w:t>
      </w:r>
      <w:r w:rsidRPr="008216B1">
        <w:rPr>
          <w:rFonts w:eastAsiaTheme="majorEastAsia"/>
          <w:u w:val="single"/>
          <w:lang w:eastAsia="en-US"/>
        </w:rPr>
        <w:t>:</w:t>
      </w:r>
    </w:p>
    <w:p w14:paraId="2E7BD2B7" w14:textId="77777777" w:rsidR="00D55746" w:rsidRPr="008216B1" w:rsidRDefault="00D55746" w:rsidP="00B569AB">
      <w:pPr>
        <w:rPr>
          <w:lang w:eastAsia="en-US"/>
        </w:rPr>
      </w:pPr>
    </w:p>
    <w:p w14:paraId="24F407B8" w14:textId="68BF4524" w:rsidR="00127B80" w:rsidRPr="008216B1" w:rsidRDefault="00C00C7F" w:rsidP="00B569AB">
      <w:pPr>
        <w:rPr>
          <w:szCs w:val="24"/>
          <w:lang w:eastAsia="en-US"/>
        </w:rPr>
      </w:pPr>
      <w:r w:rsidRPr="008216B1">
        <w:rPr>
          <w:szCs w:val="24"/>
          <w:lang w:eastAsia="en-US"/>
        </w:rPr>
        <w:t xml:space="preserve">V </w:t>
      </w:r>
      <w:r w:rsidR="00921808" w:rsidRPr="008216B1">
        <w:rPr>
          <w:szCs w:val="24"/>
          <w:lang w:eastAsia="en-US"/>
        </w:rPr>
        <w:t xml:space="preserve">letu </w:t>
      </w:r>
      <w:r w:rsidRPr="008216B1">
        <w:rPr>
          <w:szCs w:val="24"/>
          <w:lang w:eastAsia="en-US"/>
        </w:rPr>
        <w:t>2025 ni bilo skupnih  nadzorov. Poteka sodelovanje z inšpekcijo Informacijskega pooblaščenca RS (svetovanje in pomoč na področju informacijske varnosti v povezavi z varnostjo osebnih podatkov v informacijsko – komunikacijskih sistemih) in Inšpektoratom RS za obrambo (področje kritične infrastrukture).</w:t>
      </w:r>
    </w:p>
    <w:p w14:paraId="2B832D64" w14:textId="77777777" w:rsidR="00C00C7F" w:rsidRPr="008216B1" w:rsidRDefault="00C00C7F" w:rsidP="00B569AB">
      <w:pPr>
        <w:rPr>
          <w:szCs w:val="24"/>
          <w:lang w:eastAsia="en-US"/>
        </w:rPr>
      </w:pPr>
    </w:p>
    <w:p w14:paraId="40D8E0AE" w14:textId="575426E0" w:rsidR="00127B80" w:rsidRPr="008216B1" w:rsidRDefault="00D55746" w:rsidP="00B569AB">
      <w:pPr>
        <w:rPr>
          <w:rFonts w:eastAsiaTheme="majorEastAsia"/>
          <w:lang w:eastAsia="en-US"/>
        </w:rPr>
      </w:pPr>
      <w:r w:rsidRPr="008216B1">
        <w:rPr>
          <w:rFonts w:eastAsiaTheme="majorEastAsia"/>
          <w:lang w:eastAsia="en-US"/>
        </w:rPr>
        <w:t xml:space="preserve">b) </w:t>
      </w:r>
      <w:r w:rsidR="00127B80"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612D1787" w14:textId="77777777" w:rsidR="00D55746" w:rsidRPr="008216B1" w:rsidRDefault="00D55746" w:rsidP="00B569AB">
      <w:pPr>
        <w:rPr>
          <w:szCs w:val="24"/>
          <w:lang w:eastAsia="en-US"/>
        </w:rPr>
      </w:pPr>
    </w:p>
    <w:p w14:paraId="26BEC940" w14:textId="003B5BB8" w:rsidR="00C00C7F" w:rsidRPr="008216B1" w:rsidRDefault="00C00C7F" w:rsidP="00B569AB">
      <w:pPr>
        <w:rPr>
          <w:szCs w:val="24"/>
          <w:lang w:eastAsia="en-US"/>
        </w:rPr>
      </w:pPr>
      <w:r w:rsidRPr="008216B1">
        <w:rPr>
          <w:szCs w:val="24"/>
          <w:lang w:eastAsia="en-US"/>
        </w:rPr>
        <w:t>/</w:t>
      </w:r>
    </w:p>
    <w:p w14:paraId="08A54384" w14:textId="219F1796" w:rsidR="0073594A" w:rsidRPr="008216B1" w:rsidRDefault="00554065" w:rsidP="00B569AB">
      <w:pPr>
        <w:pStyle w:val="Naslov3"/>
        <w:rPr>
          <w:sz w:val="20"/>
          <w:szCs w:val="20"/>
        </w:rPr>
      </w:pPr>
      <w:hyperlink w:anchor="_Toc512417919" w:history="1">
        <w:bookmarkStart w:id="409" w:name="_Toc224374647"/>
        <w:bookmarkStart w:id="410" w:name="_Toc223010054"/>
        <w:bookmarkStart w:id="411" w:name="_Toc223361266"/>
        <w:bookmarkStart w:id="412" w:name="_Toc223692294"/>
        <w:r w:rsidRPr="008216B1">
          <w:rPr>
            <w:sz w:val="20"/>
            <w:szCs w:val="20"/>
          </w:rPr>
          <w:t>4</w:t>
        </w:r>
        <w:r w:rsidR="00D15615" w:rsidRPr="008216B1">
          <w:rPr>
            <w:sz w:val="20"/>
            <w:szCs w:val="20"/>
          </w:rPr>
          <w:t>.3.2</w:t>
        </w:r>
        <w:r w:rsidR="00681A8C" w:rsidRPr="008216B1">
          <w:rPr>
            <w:sz w:val="20"/>
            <w:szCs w:val="20"/>
          </w:rPr>
          <w:t>6</w:t>
        </w:r>
        <w:r w:rsidR="00D15615" w:rsidRPr="008216B1">
          <w:rPr>
            <w:sz w:val="20"/>
            <w:szCs w:val="20"/>
          </w:rPr>
          <w:t xml:space="preserve"> UPRAVA REPUBLIKE SLOVENIJE ZA JEDRSKO VARNOST</w:t>
        </w:r>
        <w:bookmarkEnd w:id="409"/>
        <w:r w:rsidR="00D15615" w:rsidRPr="008216B1">
          <w:rPr>
            <w:sz w:val="20"/>
            <w:szCs w:val="20"/>
          </w:rPr>
          <w:t xml:space="preserve"> </w:t>
        </w:r>
        <w:bookmarkEnd w:id="410"/>
        <w:bookmarkEnd w:id="411"/>
        <w:bookmarkEnd w:id="412"/>
      </w:hyperlink>
    </w:p>
    <w:p w14:paraId="0B5D3417" w14:textId="77777777" w:rsidR="00AA3247" w:rsidRPr="008216B1" w:rsidRDefault="00AA3247" w:rsidP="00B569AB">
      <w:pPr>
        <w:rPr>
          <w:rFonts w:eastAsiaTheme="majorEastAsia"/>
        </w:rPr>
      </w:pPr>
    </w:p>
    <w:p w14:paraId="5465A82E" w14:textId="477FA922" w:rsidR="00FF1BB8" w:rsidRPr="008216B1" w:rsidRDefault="00DC2D99" w:rsidP="00B569AB">
      <w:pPr>
        <w:rPr>
          <w:rFonts w:eastAsiaTheme="majorEastAsia"/>
          <w:lang w:eastAsia="en-US"/>
        </w:rPr>
      </w:pPr>
      <w:r w:rsidRPr="008216B1">
        <w:rPr>
          <w:rFonts w:eastAsiaTheme="majorEastAsia"/>
          <w:lang w:eastAsia="en-US"/>
        </w:rPr>
        <w:t xml:space="preserve">a) </w:t>
      </w:r>
      <w:r w:rsidR="00FF1BB8" w:rsidRPr="008216B1">
        <w:rPr>
          <w:rFonts w:eastAsiaTheme="majorEastAsia"/>
          <w:u w:val="single"/>
          <w:lang w:eastAsia="en-US"/>
        </w:rPr>
        <w:t>Inšpekcije, s katerimi poteka sodelovanje</w:t>
      </w:r>
      <w:r w:rsidRPr="008216B1">
        <w:rPr>
          <w:rFonts w:eastAsiaTheme="majorEastAsia"/>
          <w:u w:val="single"/>
          <w:lang w:eastAsia="en-US"/>
        </w:rPr>
        <w:t>:</w:t>
      </w:r>
    </w:p>
    <w:p w14:paraId="13A2AEB1" w14:textId="77777777" w:rsidR="00DC2D99" w:rsidRPr="008216B1" w:rsidRDefault="00DC2D99" w:rsidP="00B569AB">
      <w:pPr>
        <w:rPr>
          <w:rFonts w:eastAsiaTheme="majorEastAsia"/>
          <w:lang w:eastAsia="en-US"/>
        </w:rPr>
      </w:pPr>
    </w:p>
    <w:p w14:paraId="2B5A7CEB" w14:textId="0FC602BF" w:rsidR="00063972" w:rsidRPr="008216B1" w:rsidRDefault="00063972" w:rsidP="000F594B">
      <w:pPr>
        <w:pStyle w:val="Odstavekseznama"/>
        <w:numPr>
          <w:ilvl w:val="0"/>
          <w:numId w:val="44"/>
        </w:numPr>
        <w:rPr>
          <w:rFonts w:eastAsiaTheme="majorEastAsia"/>
          <w:lang w:eastAsia="en-US"/>
        </w:rPr>
      </w:pPr>
      <w:r w:rsidRPr="008216B1">
        <w:rPr>
          <w:rFonts w:eastAsiaTheme="majorEastAsia"/>
          <w:lang w:eastAsia="en-US"/>
        </w:rPr>
        <w:t>Ministrstvo za zdravje</w:t>
      </w:r>
      <w:r w:rsidR="00921808" w:rsidRPr="008216B1">
        <w:rPr>
          <w:rFonts w:eastAsiaTheme="majorEastAsia"/>
          <w:lang w:eastAsia="en-US"/>
        </w:rPr>
        <w:t xml:space="preserve">, </w:t>
      </w:r>
      <w:r w:rsidRPr="008216B1">
        <w:rPr>
          <w:rFonts w:eastAsiaTheme="majorEastAsia"/>
          <w:lang w:eastAsia="en-US"/>
        </w:rPr>
        <w:t>Uprava Republike Slovenije za varstvo pred sevanji</w:t>
      </w:r>
      <w:r w:rsidR="00921808" w:rsidRPr="008216B1">
        <w:rPr>
          <w:rFonts w:eastAsiaTheme="majorEastAsia"/>
          <w:lang w:eastAsia="en-US"/>
        </w:rPr>
        <w:t>,</w:t>
      </w:r>
      <w:r w:rsidRPr="008216B1">
        <w:rPr>
          <w:rFonts w:eastAsiaTheme="majorEastAsia"/>
          <w:lang w:eastAsia="en-US"/>
        </w:rPr>
        <w:t xml:space="preserve"> Inšpekcija za varstvo pred sevanji,</w:t>
      </w:r>
    </w:p>
    <w:p w14:paraId="49770442" w14:textId="18A2C409" w:rsidR="00063972" w:rsidRPr="008216B1" w:rsidRDefault="00063972" w:rsidP="000F594B">
      <w:pPr>
        <w:pStyle w:val="Odstavekseznama"/>
        <w:numPr>
          <w:ilvl w:val="0"/>
          <w:numId w:val="44"/>
        </w:numPr>
        <w:rPr>
          <w:rFonts w:eastAsiaTheme="majorEastAsia"/>
          <w:lang w:eastAsia="en-US"/>
        </w:rPr>
      </w:pPr>
      <w:r w:rsidRPr="008216B1">
        <w:rPr>
          <w:rFonts w:eastAsiaTheme="majorEastAsia"/>
          <w:lang w:eastAsia="en-US"/>
        </w:rPr>
        <w:t>Ministrstvo za naravne vire in prostor</w:t>
      </w:r>
      <w:r w:rsidR="00921808" w:rsidRPr="008216B1">
        <w:rPr>
          <w:rFonts w:eastAsiaTheme="majorEastAsia"/>
          <w:lang w:eastAsia="en-US"/>
        </w:rPr>
        <w:t xml:space="preserve">, </w:t>
      </w:r>
      <w:r w:rsidRPr="008216B1">
        <w:rPr>
          <w:rFonts w:eastAsiaTheme="majorEastAsia"/>
          <w:lang w:eastAsia="en-US"/>
        </w:rPr>
        <w:t xml:space="preserve">Inšpektorat </w:t>
      </w:r>
      <w:r w:rsidR="00921808" w:rsidRPr="008216B1">
        <w:rPr>
          <w:rFonts w:eastAsiaTheme="majorEastAsia"/>
          <w:lang w:eastAsia="en-US"/>
        </w:rPr>
        <w:t xml:space="preserve">RS </w:t>
      </w:r>
      <w:r w:rsidRPr="008216B1">
        <w:rPr>
          <w:rFonts w:eastAsiaTheme="majorEastAsia"/>
          <w:lang w:eastAsia="en-US"/>
        </w:rPr>
        <w:t>za naravne vire in prostor</w:t>
      </w:r>
      <w:r w:rsidR="00921808" w:rsidRPr="008216B1">
        <w:rPr>
          <w:rFonts w:eastAsiaTheme="majorEastAsia"/>
          <w:lang w:eastAsia="en-US"/>
        </w:rPr>
        <w:t>,</w:t>
      </w:r>
      <w:r w:rsidRPr="008216B1">
        <w:rPr>
          <w:rFonts w:eastAsiaTheme="majorEastAsia"/>
          <w:lang w:eastAsia="en-US"/>
        </w:rPr>
        <w:t xml:space="preserve"> </w:t>
      </w:r>
    </w:p>
    <w:p w14:paraId="75EB3D5A" w14:textId="45E0ECAF" w:rsidR="00063972" w:rsidRPr="008216B1" w:rsidRDefault="00063972" w:rsidP="000F594B">
      <w:pPr>
        <w:pStyle w:val="Odstavekseznama"/>
        <w:numPr>
          <w:ilvl w:val="0"/>
          <w:numId w:val="44"/>
        </w:numPr>
        <w:rPr>
          <w:rFonts w:eastAsiaTheme="majorEastAsia"/>
          <w:lang w:eastAsia="en-US"/>
        </w:rPr>
      </w:pPr>
      <w:r w:rsidRPr="008216B1">
        <w:rPr>
          <w:rFonts w:eastAsiaTheme="majorEastAsia"/>
          <w:lang w:eastAsia="en-US"/>
        </w:rPr>
        <w:t>Ministrstvo za obrambo</w:t>
      </w:r>
      <w:r w:rsidR="00921808" w:rsidRPr="008216B1">
        <w:rPr>
          <w:rFonts w:eastAsiaTheme="majorEastAsia"/>
          <w:lang w:eastAsia="en-US"/>
        </w:rPr>
        <w:t xml:space="preserve">, </w:t>
      </w:r>
      <w:r w:rsidRPr="008216B1">
        <w:rPr>
          <w:rFonts w:eastAsiaTheme="majorEastAsia"/>
          <w:lang w:eastAsia="en-US"/>
        </w:rPr>
        <w:t>Inšpektorat RS za varstvo pred naravnimi in drugimi nesrečami in</w:t>
      </w:r>
    </w:p>
    <w:p w14:paraId="58EE53FF" w14:textId="1D0DAFF1" w:rsidR="00063972" w:rsidRPr="008216B1" w:rsidRDefault="00063972" w:rsidP="000F594B">
      <w:pPr>
        <w:pStyle w:val="Odstavekseznama"/>
        <w:numPr>
          <w:ilvl w:val="0"/>
          <w:numId w:val="44"/>
        </w:numPr>
        <w:rPr>
          <w:rFonts w:eastAsiaTheme="majorEastAsia"/>
          <w:lang w:eastAsia="en-US"/>
        </w:rPr>
      </w:pPr>
      <w:r w:rsidRPr="008216B1">
        <w:rPr>
          <w:rFonts w:eastAsiaTheme="majorEastAsia"/>
          <w:lang w:eastAsia="en-US"/>
        </w:rPr>
        <w:t>Ministrstvo za notranje zadeve</w:t>
      </w:r>
      <w:r w:rsidR="00921808" w:rsidRPr="008216B1">
        <w:rPr>
          <w:rFonts w:eastAsiaTheme="majorEastAsia"/>
          <w:lang w:eastAsia="en-US"/>
        </w:rPr>
        <w:t xml:space="preserve">, </w:t>
      </w:r>
      <w:r w:rsidRPr="008216B1">
        <w:rPr>
          <w:rFonts w:eastAsiaTheme="majorEastAsia"/>
          <w:lang w:eastAsia="en-US"/>
        </w:rPr>
        <w:t>Inšpektorat RS za notranje zadeve in Policija.</w:t>
      </w:r>
    </w:p>
    <w:p w14:paraId="2A21A52D" w14:textId="77777777" w:rsidR="00FF1BB8" w:rsidRPr="008216B1" w:rsidRDefault="00FF1BB8" w:rsidP="00B569AB">
      <w:pPr>
        <w:rPr>
          <w:szCs w:val="24"/>
          <w:lang w:eastAsia="en-US"/>
        </w:rPr>
      </w:pPr>
    </w:p>
    <w:p w14:paraId="67CA8896" w14:textId="26B7E645" w:rsidR="00FF1BB8" w:rsidRPr="008216B1" w:rsidRDefault="00DC2D99" w:rsidP="00B569AB">
      <w:pPr>
        <w:rPr>
          <w:rFonts w:eastAsiaTheme="majorEastAsia"/>
          <w:lang w:eastAsia="en-US"/>
        </w:rPr>
      </w:pPr>
      <w:r w:rsidRPr="008216B1">
        <w:rPr>
          <w:rFonts w:eastAsiaTheme="majorEastAsia"/>
          <w:lang w:eastAsia="en-US"/>
        </w:rPr>
        <w:t xml:space="preserve">b) </w:t>
      </w:r>
      <w:r w:rsidR="00FF1BB8"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58CDCCDB" w14:textId="77777777" w:rsidR="00DC2D99" w:rsidRPr="008216B1" w:rsidRDefault="00DC2D99" w:rsidP="00B569AB">
      <w:pPr>
        <w:rPr>
          <w:rFonts w:eastAsiaTheme="majorEastAsia"/>
          <w:lang w:eastAsia="en-US"/>
        </w:rPr>
      </w:pPr>
    </w:p>
    <w:p w14:paraId="3CC6B7C5" w14:textId="77777777" w:rsidR="00063972" w:rsidRPr="008216B1" w:rsidRDefault="00063972" w:rsidP="00063972">
      <w:pPr>
        <w:rPr>
          <w:rFonts w:eastAsiaTheme="majorEastAsia"/>
          <w:lang w:eastAsia="en-US"/>
        </w:rPr>
      </w:pPr>
      <w:r w:rsidRPr="008216B1">
        <w:rPr>
          <w:rFonts w:eastAsiaTheme="majorEastAsia"/>
          <w:lang w:eastAsia="en-US"/>
        </w:rPr>
        <w:t>Sodelovanje z drugimi inšpekcijami poteka na naslednjih področjih:</w:t>
      </w:r>
    </w:p>
    <w:p w14:paraId="2E84DDA1" w14:textId="09C661AE" w:rsidR="00063972" w:rsidRPr="008216B1" w:rsidRDefault="001576CC" w:rsidP="000F594B">
      <w:pPr>
        <w:pStyle w:val="Odstavekseznama"/>
        <w:numPr>
          <w:ilvl w:val="0"/>
          <w:numId w:val="45"/>
        </w:numPr>
        <w:rPr>
          <w:rFonts w:eastAsiaTheme="majorEastAsia"/>
          <w:lang w:eastAsia="en-US"/>
        </w:rPr>
      </w:pPr>
      <w:r w:rsidRPr="008216B1">
        <w:rPr>
          <w:rFonts w:eastAsiaTheme="majorEastAsia"/>
          <w:lang w:eastAsia="en-US"/>
        </w:rPr>
        <w:t>varstvo pred sevanji, radiološki nadzor,</w:t>
      </w:r>
    </w:p>
    <w:p w14:paraId="3A3733E5" w14:textId="39653B1B" w:rsidR="00063972" w:rsidRPr="008216B1" w:rsidRDefault="001576CC" w:rsidP="000F594B">
      <w:pPr>
        <w:pStyle w:val="Odstavekseznama"/>
        <w:numPr>
          <w:ilvl w:val="0"/>
          <w:numId w:val="45"/>
        </w:numPr>
        <w:rPr>
          <w:rFonts w:eastAsiaTheme="majorEastAsia"/>
          <w:lang w:eastAsia="en-US"/>
        </w:rPr>
      </w:pPr>
      <w:r w:rsidRPr="008216B1">
        <w:rPr>
          <w:rFonts w:eastAsiaTheme="majorEastAsia"/>
          <w:lang w:eastAsia="en-US"/>
        </w:rPr>
        <w:t>varstvo pred požari,</w:t>
      </w:r>
    </w:p>
    <w:p w14:paraId="72CE99D3" w14:textId="4094010B" w:rsidR="00063972" w:rsidRPr="008216B1" w:rsidRDefault="001576CC" w:rsidP="000F594B">
      <w:pPr>
        <w:pStyle w:val="Odstavekseznama"/>
        <w:numPr>
          <w:ilvl w:val="0"/>
          <w:numId w:val="45"/>
        </w:numPr>
        <w:rPr>
          <w:rFonts w:eastAsiaTheme="majorEastAsia"/>
          <w:lang w:eastAsia="en-US"/>
        </w:rPr>
      </w:pPr>
      <w:r w:rsidRPr="008216B1">
        <w:rPr>
          <w:rFonts w:eastAsiaTheme="majorEastAsia"/>
          <w:lang w:eastAsia="en-US"/>
        </w:rPr>
        <w:t>ukrepanje v primeru izrednih dogodkov (jedrske ali radiološke nesreče),</w:t>
      </w:r>
    </w:p>
    <w:p w14:paraId="7AF03859" w14:textId="5D00CD78" w:rsidR="00063972" w:rsidRPr="008216B1" w:rsidRDefault="001576CC" w:rsidP="000F594B">
      <w:pPr>
        <w:pStyle w:val="Odstavekseznama"/>
        <w:numPr>
          <w:ilvl w:val="0"/>
          <w:numId w:val="45"/>
        </w:numPr>
        <w:rPr>
          <w:rFonts w:eastAsiaTheme="majorEastAsia"/>
          <w:lang w:eastAsia="en-US"/>
        </w:rPr>
      </w:pPr>
      <w:r w:rsidRPr="008216B1">
        <w:rPr>
          <w:rFonts w:eastAsiaTheme="majorEastAsia"/>
          <w:lang w:eastAsia="en-US"/>
        </w:rPr>
        <w:t>gradnje objektov,</w:t>
      </w:r>
    </w:p>
    <w:p w14:paraId="6CAEA28B" w14:textId="45D328E7" w:rsidR="00063972" w:rsidRPr="008216B1" w:rsidRDefault="001576CC" w:rsidP="000F594B">
      <w:pPr>
        <w:pStyle w:val="Odstavekseznama"/>
        <w:numPr>
          <w:ilvl w:val="0"/>
          <w:numId w:val="45"/>
        </w:numPr>
        <w:rPr>
          <w:rFonts w:eastAsiaTheme="majorEastAsia"/>
          <w:lang w:eastAsia="en-US"/>
        </w:rPr>
      </w:pPr>
      <w:r w:rsidRPr="008216B1">
        <w:rPr>
          <w:rFonts w:eastAsiaTheme="majorEastAsia"/>
          <w:lang w:eastAsia="en-US"/>
        </w:rPr>
        <w:t xml:space="preserve">fizično varovanje jedrskih snovi in </w:t>
      </w:r>
    </w:p>
    <w:p w14:paraId="39DBBBE9" w14:textId="5CA5BAEC" w:rsidR="00063972" w:rsidRPr="008216B1" w:rsidRDefault="001576CC" w:rsidP="000F594B">
      <w:pPr>
        <w:pStyle w:val="Odstavekseznama"/>
        <w:numPr>
          <w:ilvl w:val="0"/>
          <w:numId w:val="45"/>
        </w:numPr>
        <w:rPr>
          <w:rFonts w:eastAsiaTheme="majorEastAsia"/>
          <w:lang w:eastAsia="en-US"/>
        </w:rPr>
      </w:pPr>
      <w:r w:rsidRPr="008216B1">
        <w:rPr>
          <w:rFonts w:eastAsiaTheme="majorEastAsia"/>
          <w:lang w:eastAsia="en-US"/>
        </w:rPr>
        <w:t>tovorni prevozi v cestnem prometu (odpadne kovine in potencialno povišana radioaktivnost pošiljk).</w:t>
      </w:r>
    </w:p>
    <w:p w14:paraId="5BD808D6" w14:textId="05F7462A" w:rsidR="00E67FE6" w:rsidRPr="008216B1" w:rsidRDefault="00002047" w:rsidP="00B569AB">
      <w:pPr>
        <w:pStyle w:val="Naslov3"/>
        <w:rPr>
          <w:sz w:val="20"/>
          <w:szCs w:val="20"/>
        </w:rPr>
      </w:pPr>
      <w:hyperlink w:anchor="_Toc512417920" w:history="1">
        <w:bookmarkStart w:id="413" w:name="_Toc223010055"/>
        <w:bookmarkStart w:id="414" w:name="_Toc223361267"/>
        <w:bookmarkStart w:id="415" w:name="_Toc223692295"/>
        <w:bookmarkStart w:id="416" w:name="_Toc224374648"/>
        <w:r w:rsidRPr="008216B1">
          <w:rPr>
            <w:sz w:val="20"/>
            <w:szCs w:val="20"/>
          </w:rPr>
          <w:t>4</w:t>
        </w:r>
        <w:r w:rsidR="00D9578B" w:rsidRPr="008216B1">
          <w:rPr>
            <w:sz w:val="20"/>
            <w:szCs w:val="20"/>
          </w:rPr>
          <w:t>.3.2</w:t>
        </w:r>
        <w:r w:rsidR="00681A8C" w:rsidRPr="008216B1">
          <w:rPr>
            <w:sz w:val="20"/>
            <w:szCs w:val="20"/>
          </w:rPr>
          <w:t>7</w:t>
        </w:r>
        <w:r w:rsidR="00D9578B" w:rsidRPr="008216B1">
          <w:rPr>
            <w:sz w:val="20"/>
            <w:szCs w:val="20"/>
          </w:rPr>
          <w:t xml:space="preserve"> URAD REPUBLIKE SLOVENIJE ZA KEMIKALIJE</w:t>
        </w:r>
        <w:bookmarkEnd w:id="413"/>
        <w:bookmarkEnd w:id="414"/>
        <w:bookmarkEnd w:id="415"/>
        <w:bookmarkEnd w:id="416"/>
      </w:hyperlink>
    </w:p>
    <w:p w14:paraId="55D6D29F" w14:textId="77777777" w:rsidR="00384B84" w:rsidRPr="008216B1" w:rsidRDefault="00384B84" w:rsidP="00B569AB">
      <w:pPr>
        <w:rPr>
          <w:rFonts w:eastAsiaTheme="majorEastAsia"/>
          <w:lang w:eastAsia="en-US"/>
        </w:rPr>
      </w:pPr>
    </w:p>
    <w:p w14:paraId="52AC7F61" w14:textId="47395B44" w:rsidR="0010556A" w:rsidRPr="008216B1" w:rsidRDefault="00300FE1" w:rsidP="00B569AB">
      <w:pPr>
        <w:rPr>
          <w:rFonts w:eastAsiaTheme="majorEastAsia"/>
          <w:lang w:eastAsia="en-US"/>
        </w:rPr>
      </w:pPr>
      <w:r w:rsidRPr="008216B1">
        <w:rPr>
          <w:rFonts w:eastAsiaTheme="majorEastAsia"/>
          <w:lang w:eastAsia="en-US"/>
        </w:rPr>
        <w:t xml:space="preserve">a) </w:t>
      </w:r>
      <w:r w:rsidR="0010556A" w:rsidRPr="008216B1">
        <w:rPr>
          <w:rFonts w:eastAsiaTheme="majorEastAsia"/>
          <w:u w:val="single"/>
          <w:lang w:eastAsia="en-US"/>
        </w:rPr>
        <w:t>Inšpekcije, s katerimi poteka sodelovanje</w:t>
      </w:r>
      <w:r w:rsidRPr="008216B1">
        <w:rPr>
          <w:rFonts w:eastAsiaTheme="majorEastAsia"/>
          <w:u w:val="single"/>
          <w:lang w:eastAsia="en-US"/>
        </w:rPr>
        <w:t>:</w:t>
      </w:r>
    </w:p>
    <w:p w14:paraId="796E327D" w14:textId="77777777" w:rsidR="00300FE1" w:rsidRPr="008216B1" w:rsidRDefault="00300FE1" w:rsidP="00B569AB">
      <w:pPr>
        <w:rPr>
          <w:szCs w:val="24"/>
          <w:lang w:eastAsia="en-US"/>
        </w:rPr>
      </w:pPr>
    </w:p>
    <w:p w14:paraId="6EAE6067" w14:textId="03147C04" w:rsidR="00CA29A3" w:rsidRPr="008216B1" w:rsidRDefault="00CA29A3" w:rsidP="00CA29A3">
      <w:pPr>
        <w:rPr>
          <w:szCs w:val="24"/>
          <w:lang w:eastAsia="en-US"/>
        </w:rPr>
      </w:pPr>
      <w:r w:rsidRPr="008216B1">
        <w:rPr>
          <w:szCs w:val="24"/>
          <w:lang w:eastAsia="en-US"/>
        </w:rPr>
        <w:t xml:space="preserve">Na področju biocidnih proizvodov je IK skupaj </w:t>
      </w:r>
      <w:r w:rsidR="00067EA4" w:rsidRPr="008216B1">
        <w:rPr>
          <w:szCs w:val="24"/>
          <w:lang w:eastAsia="en-US"/>
        </w:rPr>
        <w:t>z</w:t>
      </w:r>
      <w:r w:rsidRPr="008216B1">
        <w:rPr>
          <w:szCs w:val="24"/>
          <w:lang w:eastAsia="en-US"/>
        </w:rPr>
        <w:t xml:space="preserve"> Upravo</w:t>
      </w:r>
      <w:r w:rsidR="00067EA4" w:rsidRPr="008216B1">
        <w:rPr>
          <w:szCs w:val="24"/>
          <w:lang w:eastAsia="en-US"/>
        </w:rPr>
        <w:t xml:space="preserve"> RS</w:t>
      </w:r>
      <w:r w:rsidRPr="008216B1">
        <w:rPr>
          <w:szCs w:val="24"/>
          <w:lang w:eastAsia="en-US"/>
        </w:rPr>
        <w:t xml:space="preserve"> za varno hrano, veterinarstvo in varstvo rastlin (UVHVVR) nadzirala dejavnosti dezinsekcije, dezinfekcije in deratizacije (DDD). IK je preverjala skladnost uporabe biocidnih proizvodov, ki se uporabljajo za deratizacijo. Ključna ugotovitev nadzora je, da usposobljeni poklicni uporabniki še vedno uporabljajo rodenticide na način, ki ni skladen z dovoljenjem izbranega biocidnega proizvoda.</w:t>
      </w:r>
    </w:p>
    <w:p w14:paraId="32B54282" w14:textId="77777777" w:rsidR="00CA29A3" w:rsidRPr="008216B1" w:rsidRDefault="00CA29A3" w:rsidP="00CA29A3">
      <w:pPr>
        <w:rPr>
          <w:szCs w:val="24"/>
          <w:lang w:eastAsia="en-US"/>
        </w:rPr>
      </w:pPr>
    </w:p>
    <w:p w14:paraId="72ACCD39" w14:textId="78362564" w:rsidR="0010556A" w:rsidRPr="008216B1" w:rsidRDefault="00CA29A3" w:rsidP="00CA29A3">
      <w:pPr>
        <w:rPr>
          <w:szCs w:val="24"/>
          <w:highlight w:val="yellow"/>
          <w:lang w:eastAsia="en-US"/>
        </w:rPr>
      </w:pPr>
      <w:r w:rsidRPr="008216B1">
        <w:rPr>
          <w:szCs w:val="24"/>
          <w:lang w:eastAsia="en-US"/>
        </w:rPr>
        <w:t>Sicer pa IK sodeluje z ustreznimi inšpekcijskimi organi</w:t>
      </w:r>
      <w:r w:rsidR="00391DA2" w:rsidRPr="008216B1">
        <w:rPr>
          <w:szCs w:val="24"/>
          <w:lang w:eastAsia="en-US"/>
        </w:rPr>
        <w:t>,</w:t>
      </w:r>
      <w:r w:rsidRPr="008216B1">
        <w:rPr>
          <w:szCs w:val="24"/>
          <w:lang w:eastAsia="en-US"/>
        </w:rPr>
        <w:t xml:space="preserve"> ko se pojavi potreba po skupnem nadzoru, najpogosteje z ZIRS na področju mejnih primerov med biocidnimi proizvodi in kozmetičnimi izdelki ter z JAZMP v mejnih  primerih medicinskih pripomočkov s kemikalijami in/ali  biocidnimi proizvodi.</w:t>
      </w:r>
    </w:p>
    <w:p w14:paraId="4DD1C365" w14:textId="77777777" w:rsidR="00CA29A3" w:rsidRPr="008216B1" w:rsidRDefault="00CA29A3" w:rsidP="00B569AB">
      <w:pPr>
        <w:rPr>
          <w:szCs w:val="24"/>
          <w:highlight w:val="yellow"/>
          <w:lang w:eastAsia="en-US"/>
        </w:rPr>
      </w:pPr>
    </w:p>
    <w:p w14:paraId="6A49EDE1" w14:textId="6C938F5D" w:rsidR="0010556A" w:rsidRPr="008216B1" w:rsidRDefault="00300FE1" w:rsidP="00B569AB">
      <w:pPr>
        <w:rPr>
          <w:rFonts w:eastAsiaTheme="majorEastAsia" w:cstheme="majorBidi"/>
          <w:lang w:eastAsia="en-US"/>
        </w:rPr>
      </w:pPr>
      <w:r w:rsidRPr="008216B1">
        <w:rPr>
          <w:rFonts w:eastAsiaTheme="majorEastAsia" w:cstheme="majorBidi"/>
          <w:lang w:eastAsia="en-US"/>
        </w:rPr>
        <w:t xml:space="preserve">b) </w:t>
      </w:r>
      <w:r w:rsidR="0010556A" w:rsidRPr="008216B1">
        <w:rPr>
          <w:rFonts w:eastAsiaTheme="majorEastAsia" w:cstheme="majorBidi"/>
          <w:lang w:eastAsia="en-US"/>
        </w:rPr>
        <w:t xml:space="preserve"> </w:t>
      </w:r>
      <w:r w:rsidR="0010556A" w:rsidRPr="008216B1">
        <w:rPr>
          <w:rFonts w:eastAsiaTheme="majorEastAsia" w:cstheme="majorBidi"/>
          <w:u w:val="single"/>
          <w:lang w:eastAsia="en-US"/>
        </w:rPr>
        <w:t>Področja, na katerih poteka nadzor v sodelovanju z drugimi inšpekcijami</w:t>
      </w:r>
      <w:r w:rsidRPr="008216B1">
        <w:rPr>
          <w:rFonts w:eastAsiaTheme="majorEastAsia" w:cstheme="majorBidi"/>
          <w:u w:val="single"/>
          <w:lang w:eastAsia="en-US"/>
        </w:rPr>
        <w:t>:</w:t>
      </w:r>
    </w:p>
    <w:p w14:paraId="50940751" w14:textId="77777777" w:rsidR="00300FE1" w:rsidRPr="008216B1" w:rsidRDefault="00300FE1" w:rsidP="00B569AB">
      <w:pPr>
        <w:rPr>
          <w:rFonts w:eastAsiaTheme="majorEastAsia" w:cstheme="majorBidi"/>
          <w:lang w:eastAsia="en-US"/>
        </w:rPr>
      </w:pPr>
    </w:p>
    <w:p w14:paraId="4CCE2E5F" w14:textId="5E86CFF8" w:rsidR="00CA29A3" w:rsidRPr="008216B1" w:rsidRDefault="00D6131B" w:rsidP="00B569AB">
      <w:pPr>
        <w:rPr>
          <w:rFonts w:eastAsiaTheme="majorEastAsia" w:cstheme="majorBidi"/>
          <w:lang w:eastAsia="en-US"/>
        </w:rPr>
      </w:pPr>
      <w:r w:rsidRPr="008216B1">
        <w:rPr>
          <w:rFonts w:eastAsiaTheme="majorEastAsia" w:cstheme="majorBidi"/>
          <w:lang w:eastAsia="en-US"/>
        </w:rPr>
        <w:t>Enako kot pri a).</w:t>
      </w:r>
    </w:p>
    <w:p w14:paraId="09D7D948" w14:textId="46F04BBE" w:rsidR="00E67FE6" w:rsidRPr="008216B1" w:rsidRDefault="00002047" w:rsidP="00B569AB">
      <w:pPr>
        <w:pStyle w:val="Naslov3"/>
        <w:rPr>
          <w:sz w:val="20"/>
          <w:szCs w:val="20"/>
        </w:rPr>
      </w:pPr>
      <w:hyperlink w:anchor="_Toc512417921" w:history="1">
        <w:bookmarkStart w:id="417" w:name="_Toc223010056"/>
        <w:bookmarkStart w:id="418" w:name="_Toc223361268"/>
        <w:bookmarkStart w:id="419" w:name="_Toc223692296"/>
        <w:bookmarkStart w:id="420" w:name="_Toc224374649"/>
        <w:r w:rsidRPr="008216B1">
          <w:rPr>
            <w:sz w:val="20"/>
            <w:szCs w:val="20"/>
          </w:rPr>
          <w:t>4</w:t>
        </w:r>
        <w:r w:rsidR="00D9578B" w:rsidRPr="008216B1">
          <w:rPr>
            <w:sz w:val="20"/>
            <w:szCs w:val="20"/>
          </w:rPr>
          <w:t>.3.2</w:t>
        </w:r>
        <w:r w:rsidR="00681A8C" w:rsidRPr="008216B1">
          <w:rPr>
            <w:sz w:val="20"/>
            <w:szCs w:val="20"/>
          </w:rPr>
          <w:t>8</w:t>
        </w:r>
        <w:r w:rsidR="00D9578B" w:rsidRPr="008216B1">
          <w:rPr>
            <w:sz w:val="20"/>
            <w:szCs w:val="20"/>
          </w:rPr>
          <w:t xml:space="preserve"> UPRAVA REPUBLIKE SLOVENIJE ZA POMORSTVO</w:t>
        </w:r>
        <w:bookmarkEnd w:id="417"/>
        <w:bookmarkEnd w:id="418"/>
        <w:bookmarkEnd w:id="419"/>
        <w:bookmarkEnd w:id="420"/>
      </w:hyperlink>
    </w:p>
    <w:p w14:paraId="52141154" w14:textId="77777777" w:rsidR="00300FE1" w:rsidRPr="008216B1" w:rsidRDefault="00300FE1" w:rsidP="00B569AB"/>
    <w:p w14:paraId="574575A2" w14:textId="022FCC5B" w:rsidR="002971DE" w:rsidRPr="008216B1" w:rsidRDefault="00300FE1" w:rsidP="00B569AB">
      <w:r w:rsidRPr="008216B1">
        <w:t xml:space="preserve">a) </w:t>
      </w:r>
      <w:r w:rsidR="002971DE" w:rsidRPr="008216B1">
        <w:rPr>
          <w:u w:val="single"/>
        </w:rPr>
        <w:t>Inšpekcije, s katerimi poteka sodelovanje</w:t>
      </w:r>
      <w:r w:rsidRPr="008216B1">
        <w:rPr>
          <w:u w:val="single"/>
        </w:rPr>
        <w:t>:</w:t>
      </w:r>
    </w:p>
    <w:p w14:paraId="11C4E182" w14:textId="77777777" w:rsidR="00300FE1" w:rsidRPr="008216B1" w:rsidRDefault="00300FE1" w:rsidP="00B569AB"/>
    <w:p w14:paraId="14BD98E9" w14:textId="32AFE943" w:rsidR="002971DE" w:rsidRPr="008216B1" w:rsidRDefault="00391DA2" w:rsidP="000F5342">
      <w:r w:rsidRPr="008216B1">
        <w:t>UVHVVR</w:t>
      </w:r>
      <w:r w:rsidR="00CB7E15" w:rsidRPr="008216B1">
        <w:t xml:space="preserve">, </w:t>
      </w:r>
      <w:r w:rsidRPr="008216B1">
        <w:t>IRSOE</w:t>
      </w:r>
      <w:r w:rsidR="00CB7E15" w:rsidRPr="008216B1">
        <w:t xml:space="preserve">, </w:t>
      </w:r>
      <w:r w:rsidRPr="008216B1">
        <w:t>TIRS</w:t>
      </w:r>
      <w:r w:rsidR="00CB7E15" w:rsidRPr="008216B1">
        <w:t xml:space="preserve">, </w:t>
      </w:r>
      <w:r w:rsidRPr="008216B1">
        <w:t>IRSD</w:t>
      </w:r>
      <w:r w:rsidR="00CB7E15" w:rsidRPr="008216B1">
        <w:t xml:space="preserve">, </w:t>
      </w:r>
      <w:r w:rsidR="000F5342" w:rsidRPr="008216B1">
        <w:t>I</w:t>
      </w:r>
      <w:r w:rsidRPr="008216B1">
        <w:t>RSVNDN in</w:t>
      </w:r>
      <w:r w:rsidR="00CB7E15" w:rsidRPr="008216B1">
        <w:t xml:space="preserve"> občinske inšpekcije.</w:t>
      </w:r>
    </w:p>
    <w:p w14:paraId="486C2B12" w14:textId="77777777" w:rsidR="00CB7E15" w:rsidRPr="008216B1" w:rsidRDefault="00CB7E15" w:rsidP="00B569AB"/>
    <w:p w14:paraId="489FF01F" w14:textId="6715A42C" w:rsidR="002971DE" w:rsidRPr="008216B1" w:rsidRDefault="002971DE" w:rsidP="000F594B">
      <w:pPr>
        <w:pStyle w:val="Odstavekseznama"/>
        <w:numPr>
          <w:ilvl w:val="0"/>
          <w:numId w:val="38"/>
        </w:numPr>
        <w:rPr>
          <w:u w:val="single"/>
        </w:rPr>
      </w:pPr>
      <w:r w:rsidRPr="008216B1">
        <w:rPr>
          <w:u w:val="single"/>
        </w:rPr>
        <w:t>Področja, na katerih poteka nadzor v sodelovanju z drugimi inšpekcijami</w:t>
      </w:r>
      <w:r w:rsidR="00300FE1" w:rsidRPr="008216B1">
        <w:rPr>
          <w:u w:val="single"/>
        </w:rPr>
        <w:t>:</w:t>
      </w:r>
    </w:p>
    <w:p w14:paraId="0CFD868D" w14:textId="77777777" w:rsidR="00CB7E15" w:rsidRPr="008216B1" w:rsidRDefault="00CB7E15" w:rsidP="00CB7E15">
      <w:pPr>
        <w:pStyle w:val="Odstavekseznama"/>
        <w:ind w:left="360"/>
      </w:pPr>
    </w:p>
    <w:p w14:paraId="0A85502F" w14:textId="2E0AB358" w:rsidR="002B5142" w:rsidRPr="008216B1" w:rsidRDefault="00CB7E15" w:rsidP="00B569AB">
      <w:r w:rsidRPr="008216B1">
        <w:t>Nadzor območij, ki zajema plovbni režim na reki Dravi in reki Soči.</w:t>
      </w:r>
    </w:p>
    <w:p w14:paraId="38B742F9" w14:textId="5769645A" w:rsidR="00E67FE6" w:rsidRPr="008216B1" w:rsidRDefault="00002047" w:rsidP="00B569AB">
      <w:pPr>
        <w:pStyle w:val="Naslov3"/>
        <w:rPr>
          <w:sz w:val="20"/>
          <w:szCs w:val="20"/>
        </w:rPr>
      </w:pPr>
      <w:hyperlink w:anchor="_Toc512417923" w:history="1">
        <w:bookmarkStart w:id="421" w:name="_Toc224374650"/>
        <w:bookmarkStart w:id="422" w:name="_Toc223010057"/>
        <w:bookmarkStart w:id="423" w:name="_Toc223361269"/>
        <w:bookmarkStart w:id="424" w:name="_Toc223692297"/>
        <w:r w:rsidRPr="008216B1">
          <w:rPr>
            <w:sz w:val="20"/>
            <w:szCs w:val="20"/>
          </w:rPr>
          <w:t>4</w:t>
        </w:r>
        <w:r w:rsidR="00D9578B" w:rsidRPr="008216B1">
          <w:rPr>
            <w:sz w:val="20"/>
            <w:szCs w:val="20"/>
          </w:rPr>
          <w:t>.3.</w:t>
        </w:r>
        <w:r w:rsidR="00681A8C" w:rsidRPr="008216B1">
          <w:rPr>
            <w:sz w:val="20"/>
            <w:szCs w:val="20"/>
          </w:rPr>
          <w:t>29</w:t>
        </w:r>
        <w:r w:rsidR="00D9578B" w:rsidRPr="008216B1">
          <w:rPr>
            <w:sz w:val="20"/>
            <w:szCs w:val="20"/>
          </w:rPr>
          <w:t xml:space="preserve"> UPRAVA REPUBLIKE SLOVENIJE ZA VARSTVO PRED SEVANJI</w:t>
        </w:r>
        <w:bookmarkEnd w:id="421"/>
        <w:r w:rsidR="00D9578B" w:rsidRPr="008216B1">
          <w:rPr>
            <w:sz w:val="20"/>
            <w:szCs w:val="20"/>
          </w:rPr>
          <w:t xml:space="preserve"> </w:t>
        </w:r>
        <w:bookmarkEnd w:id="422"/>
        <w:bookmarkEnd w:id="423"/>
        <w:bookmarkEnd w:id="424"/>
      </w:hyperlink>
    </w:p>
    <w:p w14:paraId="0AA460C1" w14:textId="77777777" w:rsidR="006A39DA" w:rsidRPr="008216B1" w:rsidRDefault="006A39DA" w:rsidP="00B569AB">
      <w:pPr>
        <w:rPr>
          <w:lang w:eastAsia="en-US"/>
        </w:rPr>
      </w:pPr>
    </w:p>
    <w:p w14:paraId="619113D3" w14:textId="53D7B9F5" w:rsidR="00CD4D5F" w:rsidRPr="008216B1" w:rsidRDefault="00BF345A" w:rsidP="00B569AB">
      <w:r w:rsidRPr="008216B1">
        <w:t xml:space="preserve">a) </w:t>
      </w:r>
      <w:r w:rsidR="00CD4D5F" w:rsidRPr="008216B1">
        <w:rPr>
          <w:u w:val="single"/>
        </w:rPr>
        <w:t>Inšpekcije, s katerimi poteka sodelovanje</w:t>
      </w:r>
      <w:r w:rsidRPr="008216B1">
        <w:rPr>
          <w:u w:val="single"/>
        </w:rPr>
        <w:t>:</w:t>
      </w:r>
    </w:p>
    <w:p w14:paraId="7483D9E4" w14:textId="77777777" w:rsidR="00BF345A" w:rsidRPr="008216B1" w:rsidRDefault="00BF345A" w:rsidP="00B569AB">
      <w:pPr>
        <w:rPr>
          <w:color w:val="000000"/>
        </w:rPr>
      </w:pPr>
    </w:p>
    <w:p w14:paraId="775C7290" w14:textId="57342A88" w:rsidR="00CD4D5F" w:rsidRPr="008216B1" w:rsidRDefault="00034599" w:rsidP="00B569AB">
      <w:pPr>
        <w:rPr>
          <w:color w:val="000000"/>
        </w:rPr>
      </w:pPr>
      <w:r w:rsidRPr="008216B1">
        <w:rPr>
          <w:color w:val="000000"/>
        </w:rPr>
        <w:t>Inšpekcija Uprave RS za jedrsko varnost</w:t>
      </w:r>
      <w:r w:rsidR="00391DA2" w:rsidRPr="008216B1">
        <w:rPr>
          <w:color w:val="000000"/>
        </w:rPr>
        <w:t xml:space="preserve"> in</w:t>
      </w:r>
      <w:r w:rsidRPr="008216B1">
        <w:rPr>
          <w:color w:val="000000"/>
        </w:rPr>
        <w:t xml:space="preserve"> Zdravstveni inšpektorat RS.</w:t>
      </w:r>
    </w:p>
    <w:p w14:paraId="001FD1DC" w14:textId="77777777" w:rsidR="00034599" w:rsidRPr="008216B1" w:rsidRDefault="00034599" w:rsidP="00B569AB">
      <w:pPr>
        <w:rPr>
          <w:color w:val="000000"/>
        </w:rPr>
      </w:pPr>
    </w:p>
    <w:p w14:paraId="30A3F586" w14:textId="4FD542C1" w:rsidR="00CD4D5F" w:rsidRPr="008216B1" w:rsidRDefault="00BF345A" w:rsidP="00B569AB">
      <w:r w:rsidRPr="008216B1">
        <w:t>b)</w:t>
      </w:r>
      <w:r w:rsidR="00CD4D5F" w:rsidRPr="008216B1">
        <w:t xml:space="preserve"> </w:t>
      </w:r>
      <w:r w:rsidR="00CD4D5F" w:rsidRPr="008216B1">
        <w:rPr>
          <w:u w:val="single"/>
        </w:rPr>
        <w:t>Področja, na katerih poteka nadzor v sodelovanju z drugimi inšpekcijami</w:t>
      </w:r>
      <w:r w:rsidRPr="008216B1">
        <w:rPr>
          <w:u w:val="single"/>
        </w:rPr>
        <w:t>:</w:t>
      </w:r>
    </w:p>
    <w:p w14:paraId="5B8663E2" w14:textId="77777777" w:rsidR="00BF345A" w:rsidRPr="008216B1" w:rsidRDefault="00BF345A" w:rsidP="00B569AB">
      <w:pPr>
        <w:rPr>
          <w:color w:val="000000"/>
        </w:rPr>
      </w:pPr>
    </w:p>
    <w:p w14:paraId="1437137B" w14:textId="61A2AC9A" w:rsidR="00034599" w:rsidRPr="008216B1" w:rsidRDefault="00034599" w:rsidP="00B569AB">
      <w:pPr>
        <w:rPr>
          <w:color w:val="000000"/>
        </w:rPr>
      </w:pPr>
      <w:r w:rsidRPr="008216B1">
        <w:rPr>
          <w:color w:val="000000"/>
        </w:rPr>
        <w:t>Sodelovanje z drugimi inšpekcijami poteka na področjih izpostavljenosti delavcev sevanju in varnosti živil in pitne vode glede ravni radioaktivnosti.</w:t>
      </w:r>
    </w:p>
    <w:p w14:paraId="69911D8D" w14:textId="78343BDD" w:rsidR="00E67FE6" w:rsidRPr="008216B1" w:rsidRDefault="00002047" w:rsidP="00B569AB">
      <w:pPr>
        <w:pStyle w:val="Naslov3"/>
        <w:rPr>
          <w:sz w:val="20"/>
          <w:szCs w:val="20"/>
        </w:rPr>
      </w:pPr>
      <w:hyperlink w:anchor="_Toc512417924" w:history="1">
        <w:bookmarkStart w:id="425" w:name="_Toc223010058"/>
        <w:bookmarkStart w:id="426" w:name="_Toc223361270"/>
        <w:bookmarkStart w:id="427" w:name="_Toc223692298"/>
        <w:bookmarkStart w:id="428" w:name="_Toc224374651"/>
        <w:r w:rsidRPr="008216B1">
          <w:rPr>
            <w:sz w:val="20"/>
            <w:szCs w:val="20"/>
          </w:rPr>
          <w:t>4</w:t>
        </w:r>
        <w:r w:rsidR="00D9578B" w:rsidRPr="008216B1">
          <w:rPr>
            <w:sz w:val="20"/>
            <w:szCs w:val="20"/>
          </w:rPr>
          <w:t>.3.3</w:t>
        </w:r>
        <w:r w:rsidR="00681A8C" w:rsidRPr="008216B1">
          <w:rPr>
            <w:sz w:val="20"/>
            <w:szCs w:val="20"/>
          </w:rPr>
          <w:t>0</w:t>
        </w:r>
        <w:r w:rsidR="00D9578B" w:rsidRPr="008216B1">
          <w:rPr>
            <w:sz w:val="20"/>
            <w:szCs w:val="20"/>
          </w:rPr>
          <w:t xml:space="preserve"> UPRAVA REPUBLIKE SLOVENIJE ZA VARNO HRANO, VETERINARSTVO IN VARSTVO RASTLIN</w:t>
        </w:r>
        <w:bookmarkEnd w:id="425"/>
        <w:bookmarkEnd w:id="426"/>
        <w:bookmarkEnd w:id="427"/>
        <w:bookmarkEnd w:id="428"/>
      </w:hyperlink>
    </w:p>
    <w:p w14:paraId="24BE3F5A" w14:textId="77777777" w:rsidR="006D48A5" w:rsidRPr="008216B1" w:rsidRDefault="006D48A5" w:rsidP="00B569AB">
      <w:pPr>
        <w:rPr>
          <w:rFonts w:eastAsiaTheme="majorEastAsia"/>
          <w:lang w:eastAsia="en-US"/>
        </w:rPr>
      </w:pPr>
    </w:p>
    <w:p w14:paraId="2D5BF84C" w14:textId="1CBC9350" w:rsidR="00962C1C" w:rsidRPr="008216B1" w:rsidRDefault="00962C1C" w:rsidP="00962C1C">
      <w:pPr>
        <w:rPr>
          <w:u w:val="single"/>
        </w:rPr>
      </w:pPr>
      <w:r w:rsidRPr="008216B1">
        <w:rPr>
          <w:u w:val="single"/>
        </w:rPr>
        <w:t>a) Inšpekcije, s katerimi poteka sodelovanje:</w:t>
      </w:r>
    </w:p>
    <w:p w14:paraId="405A8D88" w14:textId="77777777" w:rsidR="00962C1C" w:rsidRPr="008216B1" w:rsidRDefault="00962C1C" w:rsidP="00962C1C"/>
    <w:p w14:paraId="44E97F51" w14:textId="7BEB6446" w:rsidR="0040036F" w:rsidRPr="008216B1" w:rsidRDefault="0040036F" w:rsidP="00962C1C">
      <w:r w:rsidRPr="008216B1">
        <w:t xml:space="preserve">Finančna uprava RS, Tržni inšpektorat RS, Inšpektorat RS za kmetijstvo, gozdarstvo, lovstvo in ribištvo, Zdravstveni inšpektorat RS, Urad </w:t>
      </w:r>
      <w:r w:rsidR="00391DA2" w:rsidRPr="008216B1">
        <w:t xml:space="preserve">RS </w:t>
      </w:r>
      <w:r w:rsidRPr="008216B1">
        <w:t>za meroslovje, Inšpek</w:t>
      </w:r>
      <w:r w:rsidR="00391DA2" w:rsidRPr="008216B1">
        <w:t>torat RS</w:t>
      </w:r>
      <w:r w:rsidRPr="008216B1">
        <w:t xml:space="preserve"> za infrastrukturo. Sodelovanje poteka tudi s </w:t>
      </w:r>
      <w:r w:rsidR="00391DA2" w:rsidRPr="008216B1">
        <w:t>P</w:t>
      </w:r>
      <w:r w:rsidRPr="008216B1">
        <w:t>olicijo.</w:t>
      </w:r>
    </w:p>
    <w:p w14:paraId="7AE2921F" w14:textId="77777777" w:rsidR="00962C1C" w:rsidRPr="008216B1" w:rsidRDefault="00962C1C" w:rsidP="00962C1C"/>
    <w:p w14:paraId="2358401E" w14:textId="0D7D0C0C" w:rsidR="00962C1C" w:rsidRPr="008216B1" w:rsidRDefault="00962C1C" w:rsidP="00962C1C">
      <w:pPr>
        <w:rPr>
          <w:u w:val="single"/>
        </w:rPr>
      </w:pPr>
      <w:r w:rsidRPr="008216B1">
        <w:rPr>
          <w:u w:val="single"/>
        </w:rPr>
        <w:t>b) Področja, na katerih poteka nadzor v sodelovanju z drugimi inšpekcijami:</w:t>
      </w:r>
    </w:p>
    <w:p w14:paraId="3ECB38F1" w14:textId="77777777" w:rsidR="00962C1C" w:rsidRPr="008216B1" w:rsidRDefault="00962C1C" w:rsidP="00962C1C"/>
    <w:p w14:paraId="27267C15" w14:textId="1072D3F5" w:rsidR="0040036F" w:rsidRPr="008216B1" w:rsidRDefault="0040036F" w:rsidP="0040036F">
      <w:r w:rsidRPr="008216B1">
        <w:t>S Finančno upravo RS dnevno poteka skupno sodelovanje pri nadzoru blaga, ki vstopa v Unijo. Poleg tega je sodelovanje vezano tudi na obravnavo sumov nezakonitega izvajanja dejavnosti, zlasti skupnih ali koordiniranih nadzorov pri preprečevanju dela na črno. Prav tako poteka sodelovanje na področju preprečevanja nelegalne trgovine s hišnimi živalmi in preprečevanja vnosa mesa in mesnih izdelkov</w:t>
      </w:r>
      <w:r w:rsidR="00391DA2" w:rsidRPr="008216B1">
        <w:t>,</w:t>
      </w:r>
      <w:r w:rsidRPr="008216B1">
        <w:t xml:space="preserve"> s katerimi se lahko prenese virus afriške prašičje kuge.</w:t>
      </w:r>
    </w:p>
    <w:p w14:paraId="7A860C85" w14:textId="77777777" w:rsidR="0040036F" w:rsidRPr="008216B1" w:rsidRDefault="0040036F" w:rsidP="0040036F"/>
    <w:p w14:paraId="039B5251" w14:textId="67422B3D" w:rsidR="0040036F" w:rsidRPr="008216B1" w:rsidRDefault="0040036F" w:rsidP="0040036F">
      <w:r w:rsidRPr="008216B1">
        <w:t xml:space="preserve">Zaradi učinkovitosti nadzora nad prodajo kmetijskih pridelkov in živil na stojnicah potekajo koordinirani nadzori s Tržnim inšpektoratom RS, Inšpektoratom RS za kmetijstvo, gozdarstvo, lovstvo in ribištvo, Uradom </w:t>
      </w:r>
      <w:r w:rsidR="00391DA2" w:rsidRPr="008216B1">
        <w:t xml:space="preserve">RS </w:t>
      </w:r>
      <w:r w:rsidRPr="008216B1">
        <w:t>za meroslovje, Inšpek</w:t>
      </w:r>
      <w:r w:rsidR="00391DA2" w:rsidRPr="008216B1">
        <w:t>toratom RS</w:t>
      </w:r>
      <w:r w:rsidRPr="008216B1">
        <w:t xml:space="preserve"> za infrastrukturo in Finančno upravo RS.</w:t>
      </w:r>
    </w:p>
    <w:p w14:paraId="78B1949C" w14:textId="77777777" w:rsidR="0040036F" w:rsidRPr="008216B1" w:rsidRDefault="0040036F" w:rsidP="0040036F"/>
    <w:p w14:paraId="4F9F24CC" w14:textId="7B3D4C6B" w:rsidR="0040036F" w:rsidRPr="008216B1" w:rsidRDefault="0040036F" w:rsidP="0040036F">
      <w:r w:rsidRPr="008216B1">
        <w:t>Redno</w:t>
      </w:r>
      <w:r w:rsidR="00391DA2" w:rsidRPr="008216B1">
        <w:t xml:space="preserve"> sodelujejo</w:t>
      </w:r>
      <w:r w:rsidRPr="008216B1">
        <w:t xml:space="preserve"> tudi s Policijo, zlasti pri nadzoru imetnikov živali v romskih naseljih in ob posamezni obravnavi zavezancev.</w:t>
      </w:r>
    </w:p>
    <w:p w14:paraId="7F2794EB" w14:textId="45D22998" w:rsidR="00E67FE6" w:rsidRPr="008216B1" w:rsidRDefault="00002047" w:rsidP="00B569AB">
      <w:pPr>
        <w:pStyle w:val="Naslov3"/>
        <w:rPr>
          <w:sz w:val="20"/>
          <w:szCs w:val="20"/>
        </w:rPr>
      </w:pPr>
      <w:hyperlink w:anchor="_Toc512417925" w:history="1">
        <w:bookmarkStart w:id="429" w:name="_Toc223010059"/>
        <w:bookmarkStart w:id="430" w:name="_Toc223361271"/>
        <w:bookmarkStart w:id="431" w:name="_Toc223692299"/>
        <w:bookmarkStart w:id="432" w:name="_Toc224374652"/>
        <w:r w:rsidRPr="008216B1">
          <w:rPr>
            <w:sz w:val="20"/>
            <w:szCs w:val="20"/>
          </w:rPr>
          <w:t>4</w:t>
        </w:r>
        <w:r w:rsidR="00D9578B" w:rsidRPr="008216B1">
          <w:rPr>
            <w:sz w:val="20"/>
            <w:szCs w:val="20"/>
          </w:rPr>
          <w:t>.3.3</w:t>
        </w:r>
        <w:r w:rsidR="00681A8C" w:rsidRPr="008216B1">
          <w:rPr>
            <w:sz w:val="20"/>
            <w:szCs w:val="20"/>
          </w:rPr>
          <w:t>1</w:t>
        </w:r>
        <w:r w:rsidR="00D9578B" w:rsidRPr="008216B1">
          <w:rPr>
            <w:sz w:val="20"/>
            <w:szCs w:val="20"/>
          </w:rPr>
          <w:t xml:space="preserve"> ZDRAVSTVENI INŠPEKTORAT REPUBLIKE SLOVENIJE</w:t>
        </w:r>
        <w:bookmarkEnd w:id="429"/>
        <w:bookmarkEnd w:id="430"/>
        <w:bookmarkEnd w:id="431"/>
        <w:bookmarkEnd w:id="432"/>
      </w:hyperlink>
    </w:p>
    <w:p w14:paraId="2E10ED6B" w14:textId="77777777" w:rsidR="000B364D" w:rsidRPr="008216B1" w:rsidRDefault="000B364D" w:rsidP="00B569AB">
      <w:pPr>
        <w:rPr>
          <w:rFonts w:eastAsiaTheme="majorEastAsia"/>
          <w:lang w:eastAsia="en-US"/>
        </w:rPr>
      </w:pPr>
    </w:p>
    <w:p w14:paraId="2990A739" w14:textId="7FCC11E3" w:rsidR="0053784D" w:rsidRPr="008216B1" w:rsidRDefault="00BF345A" w:rsidP="00B569AB">
      <w:pPr>
        <w:rPr>
          <w:rFonts w:eastAsiaTheme="majorEastAsia"/>
          <w:lang w:eastAsia="en-US"/>
        </w:rPr>
      </w:pPr>
      <w:r w:rsidRPr="008216B1">
        <w:rPr>
          <w:rFonts w:eastAsiaTheme="majorEastAsia"/>
          <w:lang w:eastAsia="en-US"/>
        </w:rPr>
        <w:t>a)</w:t>
      </w:r>
      <w:r w:rsidR="0053784D" w:rsidRPr="008216B1">
        <w:rPr>
          <w:rFonts w:eastAsiaTheme="majorEastAsia"/>
          <w:lang w:eastAsia="en-US"/>
        </w:rPr>
        <w:t xml:space="preserve"> </w:t>
      </w:r>
      <w:r w:rsidR="0053784D" w:rsidRPr="008216B1">
        <w:rPr>
          <w:rFonts w:eastAsiaTheme="majorEastAsia"/>
          <w:u w:val="single"/>
          <w:lang w:eastAsia="en-US"/>
        </w:rPr>
        <w:t>Inšpekcije, s katerimi poteka sodelovanje</w:t>
      </w:r>
      <w:r w:rsidRPr="008216B1">
        <w:rPr>
          <w:rFonts w:eastAsiaTheme="majorEastAsia"/>
          <w:u w:val="single"/>
          <w:lang w:eastAsia="en-US"/>
        </w:rPr>
        <w:t>:</w:t>
      </w:r>
    </w:p>
    <w:p w14:paraId="364BC90F" w14:textId="77777777" w:rsidR="00BF345A" w:rsidRPr="008216B1" w:rsidRDefault="00BF345A" w:rsidP="00B569AB">
      <w:pPr>
        <w:rPr>
          <w:szCs w:val="24"/>
          <w:lang w:eastAsia="en-US"/>
        </w:rPr>
      </w:pPr>
      <w:bookmarkStart w:id="433" w:name="_Hlk126245356"/>
    </w:p>
    <w:bookmarkEnd w:id="433"/>
    <w:p w14:paraId="75F065CB" w14:textId="77777777" w:rsidR="001F64E0" w:rsidRPr="008216B1" w:rsidRDefault="001F64E0" w:rsidP="001F64E0">
      <w:pPr>
        <w:rPr>
          <w:szCs w:val="24"/>
          <w:lang w:eastAsia="en-US"/>
        </w:rPr>
      </w:pPr>
      <w:r w:rsidRPr="008216B1">
        <w:rPr>
          <w:szCs w:val="24"/>
          <w:lang w:eastAsia="en-US"/>
        </w:rPr>
        <w:t xml:space="preserve">Inšpekcije in drugi nadzorni organi, s katerimi je potekalo sodelovanje ZIRS, so bili: </w:t>
      </w:r>
    </w:p>
    <w:p w14:paraId="6BD7B521" w14:textId="227E262B" w:rsidR="0053784D" w:rsidRPr="008216B1" w:rsidRDefault="001F64E0" w:rsidP="001F64E0">
      <w:pPr>
        <w:rPr>
          <w:szCs w:val="24"/>
          <w:lang w:eastAsia="en-US"/>
        </w:rPr>
      </w:pPr>
      <w:r w:rsidRPr="008216B1">
        <w:rPr>
          <w:szCs w:val="24"/>
          <w:lang w:eastAsia="en-US"/>
        </w:rPr>
        <w:t>UVHVVR - IVHVVR, TIRS, FURS, IRSD, IRSKGLR, URSK - IK, JAZMP, IJS, AKOS, IRSKM, Občinsko redarstvo in Policija.</w:t>
      </w:r>
    </w:p>
    <w:p w14:paraId="5A604EF5" w14:textId="77777777" w:rsidR="001F64E0" w:rsidRPr="008216B1" w:rsidRDefault="001F64E0" w:rsidP="001F64E0">
      <w:pPr>
        <w:rPr>
          <w:szCs w:val="24"/>
          <w:lang w:eastAsia="en-US"/>
        </w:rPr>
      </w:pPr>
    </w:p>
    <w:p w14:paraId="4D4C96A4" w14:textId="157F9367" w:rsidR="0053784D" w:rsidRPr="008216B1" w:rsidRDefault="00BF345A" w:rsidP="00B569AB">
      <w:pPr>
        <w:rPr>
          <w:rFonts w:eastAsiaTheme="majorEastAsia"/>
          <w:lang w:eastAsia="en-US"/>
        </w:rPr>
      </w:pPr>
      <w:r w:rsidRPr="008216B1">
        <w:rPr>
          <w:rFonts w:eastAsiaTheme="majorEastAsia"/>
          <w:lang w:eastAsia="en-US"/>
        </w:rPr>
        <w:t xml:space="preserve">b) </w:t>
      </w:r>
      <w:r w:rsidR="0053784D" w:rsidRPr="008216B1">
        <w:rPr>
          <w:rFonts w:eastAsiaTheme="majorEastAsia"/>
          <w:u w:val="single"/>
          <w:lang w:eastAsia="en-US"/>
        </w:rPr>
        <w:t>Področja, na katerih poteka nadzor v sodelovanju z drugimi inšpekcijami</w:t>
      </w:r>
      <w:r w:rsidRPr="008216B1">
        <w:rPr>
          <w:rFonts w:eastAsiaTheme="majorEastAsia"/>
          <w:u w:val="single"/>
          <w:lang w:eastAsia="en-US"/>
        </w:rPr>
        <w:t>:</w:t>
      </w:r>
    </w:p>
    <w:p w14:paraId="3DF82064" w14:textId="77777777" w:rsidR="00BF345A" w:rsidRPr="008216B1" w:rsidRDefault="00BF345A" w:rsidP="00B569AB">
      <w:pPr>
        <w:rPr>
          <w:szCs w:val="24"/>
        </w:rPr>
      </w:pPr>
    </w:p>
    <w:p w14:paraId="7EFF2AAA" w14:textId="77777777" w:rsidR="001F64E0" w:rsidRPr="008216B1" w:rsidRDefault="001F64E0" w:rsidP="001F64E0">
      <w:pPr>
        <w:rPr>
          <w:rFonts w:cs="Arial"/>
        </w:rPr>
      </w:pPr>
      <w:r w:rsidRPr="008216B1">
        <w:rPr>
          <w:rFonts w:cs="Arial"/>
        </w:rPr>
        <w:t>Skladno s strategijo delovanja inšpekcijskih služb je ZIRS aktivno sodeloval z različnimi inšpekcijskimi službami; predvsem z aktivno udeležbo v Inšpekcijskem svetu ter načrtovanjem in izvedbo skupnih inšpekcijskih nadzorov v okviru regijskih koordinacij inšpekcijskih služb.</w:t>
      </w:r>
    </w:p>
    <w:p w14:paraId="1E14A569" w14:textId="77777777" w:rsidR="001F64E0" w:rsidRPr="008216B1" w:rsidRDefault="001F64E0" w:rsidP="001F64E0">
      <w:pPr>
        <w:rPr>
          <w:rFonts w:cs="Arial"/>
        </w:rPr>
      </w:pPr>
    </w:p>
    <w:p w14:paraId="191A651E" w14:textId="77777777" w:rsidR="001F64E0" w:rsidRPr="008216B1" w:rsidRDefault="001F64E0" w:rsidP="001F64E0">
      <w:pPr>
        <w:rPr>
          <w:rFonts w:cs="Arial"/>
        </w:rPr>
      </w:pPr>
      <w:r w:rsidRPr="008216B1">
        <w:rPr>
          <w:rFonts w:cs="Arial"/>
        </w:rPr>
        <w:t>Na področjih kozmetike in prehranskih dopolnil je glede trženja mejnih izdelkov z zdravili potekalo sodelovanje z JAZMP.</w:t>
      </w:r>
    </w:p>
    <w:p w14:paraId="24A5FDAD" w14:textId="77777777" w:rsidR="001F64E0" w:rsidRPr="008216B1" w:rsidRDefault="001F64E0" w:rsidP="001F64E0">
      <w:pPr>
        <w:rPr>
          <w:rFonts w:cs="Arial"/>
        </w:rPr>
      </w:pPr>
    </w:p>
    <w:p w14:paraId="0F019E28" w14:textId="7B822368" w:rsidR="001F64E0" w:rsidRPr="008216B1" w:rsidRDefault="001F64E0" w:rsidP="001F64E0">
      <w:pPr>
        <w:rPr>
          <w:rFonts w:cs="Arial"/>
        </w:rPr>
      </w:pPr>
      <w:r w:rsidRPr="008216B1">
        <w:rPr>
          <w:rFonts w:cs="Arial"/>
        </w:rPr>
        <w:t>Na področju oglaševanja prehranskih dopolnil v medijih je poteka</w:t>
      </w:r>
      <w:r w:rsidR="00391DA2" w:rsidRPr="008216B1">
        <w:rPr>
          <w:rFonts w:cs="Arial"/>
        </w:rPr>
        <w:t>lo</w:t>
      </w:r>
      <w:r w:rsidRPr="008216B1">
        <w:rPr>
          <w:rFonts w:cs="Arial"/>
        </w:rPr>
        <w:t xml:space="preserve"> sodelovanje z AKOS in IRSKM.</w:t>
      </w:r>
    </w:p>
    <w:p w14:paraId="4C1D22DF" w14:textId="77777777" w:rsidR="001F64E0" w:rsidRPr="008216B1" w:rsidRDefault="001F64E0" w:rsidP="001F64E0">
      <w:pPr>
        <w:rPr>
          <w:rFonts w:cs="Arial"/>
        </w:rPr>
      </w:pPr>
    </w:p>
    <w:p w14:paraId="14CFA3A6" w14:textId="77777777" w:rsidR="001F64E0" w:rsidRPr="008216B1" w:rsidRDefault="001F64E0" w:rsidP="001F64E0">
      <w:pPr>
        <w:rPr>
          <w:rFonts w:cs="Arial"/>
        </w:rPr>
      </w:pPr>
      <w:r w:rsidRPr="008216B1">
        <w:rPr>
          <w:rFonts w:cs="Arial"/>
        </w:rPr>
        <w:t>Na področju živil v svoji pristojnosti je inšpektorat sodeloval pri pripravi nacionalnega programa monitoringa zoonoz z UVHVVR.</w:t>
      </w:r>
    </w:p>
    <w:p w14:paraId="7CC5DA96" w14:textId="77777777" w:rsidR="001F64E0" w:rsidRPr="008216B1" w:rsidRDefault="001F64E0" w:rsidP="001F64E0">
      <w:pPr>
        <w:rPr>
          <w:rFonts w:cs="Arial"/>
        </w:rPr>
      </w:pPr>
    </w:p>
    <w:p w14:paraId="4D5FB10A" w14:textId="5A83CAA4" w:rsidR="001F64E0" w:rsidRPr="008216B1" w:rsidRDefault="001F64E0" w:rsidP="001F64E0">
      <w:pPr>
        <w:rPr>
          <w:rFonts w:cs="Arial"/>
        </w:rPr>
      </w:pPr>
      <w:r w:rsidRPr="008216B1">
        <w:rPr>
          <w:rFonts w:cs="Arial"/>
        </w:rPr>
        <w:t xml:space="preserve">ZIRS je sodeloval tudi v Medresorski delovni skupini za preprečevanje goljufivih in zavajajočih praks na področju agroživilske verige, kjer je sodeloval </w:t>
      </w:r>
      <w:r w:rsidR="00391DA2" w:rsidRPr="008216B1">
        <w:rPr>
          <w:rFonts w:cs="Arial"/>
        </w:rPr>
        <w:t>s</w:t>
      </w:r>
      <w:r w:rsidRPr="008216B1">
        <w:rPr>
          <w:rFonts w:cs="Arial"/>
        </w:rPr>
        <w:t xml:space="preserve"> FURS, UVHVVR, IRSKGLR in TIRS.</w:t>
      </w:r>
    </w:p>
    <w:p w14:paraId="6B17B2E8" w14:textId="77777777" w:rsidR="001F64E0" w:rsidRPr="008216B1" w:rsidRDefault="001F64E0" w:rsidP="001F64E0">
      <w:pPr>
        <w:rPr>
          <w:rFonts w:cs="Arial"/>
        </w:rPr>
      </w:pPr>
    </w:p>
    <w:p w14:paraId="07376C2A" w14:textId="77777777" w:rsidR="001F64E0" w:rsidRPr="008216B1" w:rsidRDefault="001F64E0" w:rsidP="001F64E0">
      <w:pPr>
        <w:rPr>
          <w:rFonts w:cs="Arial"/>
        </w:rPr>
      </w:pPr>
      <w:r w:rsidRPr="008216B1">
        <w:rPr>
          <w:rFonts w:cs="Arial"/>
        </w:rPr>
        <w:t>Na področju splošne varnosti proizvodov, na katerem veljajo določila Zakona o izvajanju Uredbe (EU) o splošni varnosti proizvodov in deljene pristojnosti, pa je pri nadzoru potekalo sodelovanje s TIRS in URSK - IK.</w:t>
      </w:r>
    </w:p>
    <w:p w14:paraId="743D40BA" w14:textId="77777777" w:rsidR="001F64E0" w:rsidRPr="008216B1" w:rsidRDefault="001F64E0" w:rsidP="001F64E0">
      <w:pPr>
        <w:rPr>
          <w:rFonts w:cs="Arial"/>
        </w:rPr>
      </w:pPr>
    </w:p>
    <w:p w14:paraId="6CE9059F" w14:textId="77777777" w:rsidR="001F64E0" w:rsidRPr="008216B1" w:rsidRDefault="001F64E0" w:rsidP="001F64E0">
      <w:pPr>
        <w:rPr>
          <w:rFonts w:cs="Arial"/>
        </w:rPr>
      </w:pPr>
      <w:r w:rsidRPr="008216B1">
        <w:rPr>
          <w:rFonts w:cs="Arial"/>
        </w:rPr>
        <w:t>S FURS je inšpektorat sodeloval pri nadzoru nad uvozom živil, materialov in izdelkov, namenjenih za stik z živili, igrač, kozmetike ter tobačnih in povezanih izdelkov iz tretjih držav.</w:t>
      </w:r>
    </w:p>
    <w:p w14:paraId="42898DE3" w14:textId="77777777" w:rsidR="001F64E0" w:rsidRPr="008216B1" w:rsidRDefault="001F64E0" w:rsidP="001F64E0">
      <w:pPr>
        <w:rPr>
          <w:rFonts w:cs="Arial"/>
        </w:rPr>
      </w:pPr>
    </w:p>
    <w:p w14:paraId="32151150" w14:textId="77777777" w:rsidR="001F64E0" w:rsidRPr="008216B1" w:rsidRDefault="001F64E0" w:rsidP="001F64E0">
      <w:pPr>
        <w:rPr>
          <w:rFonts w:cs="Arial"/>
        </w:rPr>
      </w:pPr>
      <w:r w:rsidRPr="008216B1">
        <w:rPr>
          <w:rFonts w:cs="Arial"/>
        </w:rPr>
        <w:t>S FURS je inšpektorat sodeloval pri koordiniranem evropskem projektu nadzora pošiljk prehranskih dopolnil, igrač in kozmetičnih izdelkov iz tretjih držav, namenjenih fizičnim osebam (Priority Control Area on E-commerce Imports - PCA).</w:t>
      </w:r>
    </w:p>
    <w:p w14:paraId="6D45E75A" w14:textId="77777777" w:rsidR="001F64E0" w:rsidRPr="008216B1" w:rsidRDefault="001F64E0" w:rsidP="001F64E0">
      <w:pPr>
        <w:rPr>
          <w:rFonts w:cs="Arial"/>
        </w:rPr>
      </w:pPr>
    </w:p>
    <w:p w14:paraId="2DC957DD" w14:textId="77777777" w:rsidR="001F64E0" w:rsidRPr="008216B1" w:rsidRDefault="001F64E0" w:rsidP="001F64E0">
      <w:pPr>
        <w:rPr>
          <w:rFonts w:cs="Arial"/>
        </w:rPr>
      </w:pPr>
      <w:r w:rsidRPr="008216B1">
        <w:rPr>
          <w:rFonts w:cs="Arial"/>
        </w:rPr>
        <w:t xml:space="preserve">Ob tem si je ZIRS prizadeval za izmenjavo informacij glede dobrih praks nadzora skladnosti proizvodov na spletu s TIRS in FURS. </w:t>
      </w:r>
    </w:p>
    <w:p w14:paraId="203C8FFB" w14:textId="77777777" w:rsidR="001F64E0" w:rsidRPr="008216B1" w:rsidRDefault="001F64E0" w:rsidP="001F64E0">
      <w:pPr>
        <w:rPr>
          <w:rFonts w:cs="Arial"/>
        </w:rPr>
      </w:pPr>
    </w:p>
    <w:p w14:paraId="4E6C49BA" w14:textId="77777777" w:rsidR="001F64E0" w:rsidRPr="008216B1" w:rsidRDefault="001F64E0" w:rsidP="001F64E0">
      <w:pPr>
        <w:rPr>
          <w:rFonts w:cs="Arial"/>
        </w:rPr>
      </w:pPr>
      <w:r w:rsidRPr="008216B1">
        <w:rPr>
          <w:rFonts w:cs="Arial"/>
        </w:rPr>
        <w:t xml:space="preserve">Skupaj z FURS, UVHVVR - IVHVVR, IRSKGLR, TIRS in medobčinskimi inšpekcijami je sodeloval pri nadzoru prodaje izdelkov iz pristojnosti inšpektorata na sejmih in tržnicah. </w:t>
      </w:r>
    </w:p>
    <w:p w14:paraId="2B555198" w14:textId="77777777" w:rsidR="001F64E0" w:rsidRPr="008216B1" w:rsidRDefault="001F64E0" w:rsidP="001F64E0">
      <w:pPr>
        <w:rPr>
          <w:rFonts w:cs="Arial"/>
        </w:rPr>
      </w:pPr>
    </w:p>
    <w:p w14:paraId="0327F2B7" w14:textId="2C89A1F5" w:rsidR="001F64E0" w:rsidRPr="008216B1" w:rsidRDefault="001F64E0" w:rsidP="001F64E0">
      <w:pPr>
        <w:rPr>
          <w:rFonts w:cs="Arial"/>
        </w:rPr>
      </w:pPr>
      <w:r w:rsidRPr="008216B1">
        <w:rPr>
          <w:rFonts w:cs="Arial"/>
        </w:rPr>
        <w:t>Na področju pitne vode je inšpektorat sodeloval v delovni skupini za preprečevanje vnosa onesnaževal iz okolja v tla, podtalnico, sistem oskrbe s pitno vodo ter prehransko verigo, skupaj z M</w:t>
      </w:r>
      <w:r w:rsidR="00391DA2" w:rsidRPr="008216B1">
        <w:rPr>
          <w:rFonts w:cs="Arial"/>
        </w:rPr>
        <w:t>inistrstvom za okolje, podnebje in energijo</w:t>
      </w:r>
      <w:r w:rsidRPr="008216B1">
        <w:rPr>
          <w:rFonts w:cs="Arial"/>
        </w:rPr>
        <w:t>, A</w:t>
      </w:r>
      <w:r w:rsidR="00391DA2" w:rsidRPr="008216B1">
        <w:rPr>
          <w:rFonts w:cs="Arial"/>
        </w:rPr>
        <w:t>gencijo RS za okolje</w:t>
      </w:r>
      <w:r w:rsidRPr="008216B1">
        <w:rPr>
          <w:rFonts w:cs="Arial"/>
        </w:rPr>
        <w:t>, IRSOE, M</w:t>
      </w:r>
      <w:r w:rsidR="00391DA2" w:rsidRPr="008216B1">
        <w:rPr>
          <w:rFonts w:cs="Arial"/>
        </w:rPr>
        <w:t>inistrstvom za naravne vire in prostor</w:t>
      </w:r>
      <w:r w:rsidRPr="008216B1">
        <w:rPr>
          <w:rFonts w:cs="Arial"/>
        </w:rPr>
        <w:t>, IRSNVP, URSK, N</w:t>
      </w:r>
      <w:r w:rsidR="00391DA2" w:rsidRPr="008216B1">
        <w:rPr>
          <w:rFonts w:cs="Arial"/>
        </w:rPr>
        <w:t>acionalnim inštitutom za javno zdravje</w:t>
      </w:r>
      <w:r w:rsidRPr="008216B1">
        <w:rPr>
          <w:rFonts w:cs="Arial"/>
        </w:rPr>
        <w:t>, M</w:t>
      </w:r>
      <w:r w:rsidR="00391DA2" w:rsidRPr="008216B1">
        <w:rPr>
          <w:rFonts w:cs="Arial"/>
        </w:rPr>
        <w:t>inistrstvom za kmetijstvo, gozdarstvo in prehrano</w:t>
      </w:r>
      <w:r w:rsidRPr="008216B1">
        <w:rPr>
          <w:rFonts w:cs="Arial"/>
        </w:rPr>
        <w:t>, UVHVVR ter N</w:t>
      </w:r>
      <w:r w:rsidR="00000555" w:rsidRPr="008216B1">
        <w:rPr>
          <w:rFonts w:cs="Arial"/>
        </w:rPr>
        <w:t>acionalnim veterinarskim inštitutom</w:t>
      </w:r>
      <w:r w:rsidRPr="008216B1">
        <w:rPr>
          <w:rFonts w:cs="Arial"/>
        </w:rPr>
        <w:t>.</w:t>
      </w:r>
    </w:p>
    <w:p w14:paraId="2E96F654" w14:textId="77777777" w:rsidR="001F64E0" w:rsidRPr="008216B1" w:rsidRDefault="001F64E0" w:rsidP="001F64E0">
      <w:pPr>
        <w:rPr>
          <w:rFonts w:cs="Arial"/>
        </w:rPr>
      </w:pPr>
    </w:p>
    <w:p w14:paraId="7074AF8F" w14:textId="77777777" w:rsidR="001F64E0" w:rsidRPr="008216B1" w:rsidRDefault="001F64E0" w:rsidP="001F64E0">
      <w:pPr>
        <w:rPr>
          <w:rFonts w:cs="Arial"/>
        </w:rPr>
      </w:pPr>
      <w:r w:rsidRPr="008216B1">
        <w:rPr>
          <w:rFonts w:cs="Arial"/>
        </w:rPr>
        <w:t xml:space="preserve">S TIRS, Policijo, FURS, IRSD ter z UVHVVR - IVHVVR je ZIRS sodeloval v skupnih akcijah, ki so bile usmerjene na spoštovanje določil zakonodaje na področjih omejevanja porabe alkohola in uporabe tobačnih in povezanih izdelkov na javnih prireditvah in v gostinskih lokalih. </w:t>
      </w:r>
    </w:p>
    <w:p w14:paraId="477FF6E3" w14:textId="77777777" w:rsidR="001F64E0" w:rsidRPr="008216B1" w:rsidRDefault="001F64E0" w:rsidP="001F64E0">
      <w:pPr>
        <w:rPr>
          <w:rFonts w:cs="Arial"/>
        </w:rPr>
      </w:pPr>
    </w:p>
    <w:p w14:paraId="132F38B6" w14:textId="77777777" w:rsidR="001F64E0" w:rsidRPr="008216B1" w:rsidRDefault="001F64E0" w:rsidP="001F64E0">
      <w:pPr>
        <w:rPr>
          <w:rFonts w:cs="Arial"/>
        </w:rPr>
      </w:pPr>
      <w:r w:rsidRPr="008216B1">
        <w:rPr>
          <w:rFonts w:cs="Arial"/>
        </w:rPr>
        <w:t xml:space="preserve">Na področju omejevanja uporabe tobačnih in povezanih izdelkov je v okviru Strategije za zmanjševanje posledic rabe tobaka potekalo sodelovanje pri nadzoru s TIRS, FURS, IRSD in URSK. </w:t>
      </w:r>
    </w:p>
    <w:p w14:paraId="159F5438" w14:textId="77777777" w:rsidR="001F64E0" w:rsidRPr="008216B1" w:rsidRDefault="001F64E0" w:rsidP="001F64E0">
      <w:pPr>
        <w:rPr>
          <w:rFonts w:cs="Arial"/>
        </w:rPr>
      </w:pPr>
    </w:p>
    <w:p w14:paraId="1C6EA15E" w14:textId="0C4F9698" w:rsidR="001F64E0" w:rsidRPr="008216B1" w:rsidRDefault="001F64E0" w:rsidP="001F64E0">
      <w:pPr>
        <w:rPr>
          <w:rFonts w:cs="Arial"/>
        </w:rPr>
      </w:pPr>
      <w:r w:rsidRPr="008216B1">
        <w:rPr>
          <w:rFonts w:cs="Arial"/>
        </w:rPr>
        <w:t>ZIRS je na področjih iz svojih pristojnosti sodeloval tudi v evropskih in mednarodnih zadevah. V okviru sodelovanja z organi Evropske unije je inšpektorat sodeloval v skupinah predstavnikov nadzornih organov držav članic in ekspertnih skupinah pri pripravi stališč Republike Slovenije k zakonodajnim predlogom. ZIRS je bil vključen v sisteme hitrega obveščanja, izmenjave informacij in upravne pomoči (RASFF, AAC in FF, ICSMS, Safety Gate -</w:t>
      </w:r>
      <w:r w:rsidR="008F38AA" w:rsidRPr="008216B1">
        <w:rPr>
          <w:rFonts w:cs="Arial"/>
        </w:rPr>
        <w:t xml:space="preserve"> </w:t>
      </w:r>
      <w:r w:rsidRPr="008216B1">
        <w:rPr>
          <w:rFonts w:cs="Arial"/>
        </w:rPr>
        <w:t>RAPEX)</w:t>
      </w:r>
      <w:r w:rsidR="00B743C9">
        <w:rPr>
          <w:rFonts w:cs="Arial"/>
        </w:rPr>
        <w:t>.</w:t>
      </w:r>
      <w:r w:rsidRPr="008216B1">
        <w:rPr>
          <w:rFonts w:cs="Arial"/>
        </w:rPr>
        <w:t xml:space="preserve"> V okviru sodelovanja na širšem mednarodnem področju se je inšpektorat odzival na posamezne pobude mednarodnih organizacij, ki se nanašajo na vprašanja iz pristojnosti inšpektorata (npr. Evropske agencije za varnost hrane), vključen pa je bil tudi v delo odborov v okviru Sveta Evrope.</w:t>
      </w:r>
    </w:p>
    <w:p w14:paraId="5B314F64" w14:textId="77777777" w:rsidR="001F64E0" w:rsidRPr="008216B1" w:rsidRDefault="001F64E0" w:rsidP="001F64E0">
      <w:pPr>
        <w:rPr>
          <w:rFonts w:cs="Arial"/>
        </w:rPr>
      </w:pPr>
    </w:p>
    <w:p w14:paraId="3B946E8C" w14:textId="0DBF8AAB" w:rsidR="0053784D" w:rsidRPr="008216B1" w:rsidRDefault="001F64E0" w:rsidP="001F64E0">
      <w:pPr>
        <w:rPr>
          <w:rFonts w:cs="Arial"/>
        </w:rPr>
      </w:pPr>
      <w:r w:rsidRPr="008216B1">
        <w:rPr>
          <w:rFonts w:cs="Arial"/>
        </w:rPr>
        <w:t>ZIRS je v letu 2025 nadaljeval s prakso odstopanja ugotovljenih kršitev, ki ne sodijo v stvarno pristojnost inšpektorata ter s posvetovanjem o predmetnih zadevah z drugimi inšpekcijskimi organi in službami tudi na ostalih področjih.</w:t>
      </w:r>
    </w:p>
    <w:p w14:paraId="7E92B270" w14:textId="77777777" w:rsidR="00CA2181" w:rsidRPr="008216B1" w:rsidRDefault="00CA2181" w:rsidP="00B569AB">
      <w:pPr>
        <w:rPr>
          <w:rFonts w:cs="Arial"/>
        </w:rPr>
      </w:pPr>
    </w:p>
    <w:p w14:paraId="3C6F3033" w14:textId="7364F90E" w:rsidR="00955E8F" w:rsidRPr="008216B1" w:rsidRDefault="00E1504B" w:rsidP="00B569AB">
      <w:pPr>
        <w:pStyle w:val="Naslov2"/>
        <w:rPr>
          <w:i w:val="0"/>
          <w:iCs w:val="0"/>
          <w:sz w:val="20"/>
          <w:szCs w:val="20"/>
        </w:rPr>
      </w:pPr>
      <w:hyperlink r:id="rId25" w:anchor="_Toc512417953" w:history="1">
        <w:bookmarkStart w:id="434" w:name="_Toc223010060"/>
        <w:bookmarkStart w:id="435" w:name="_Toc223361272"/>
        <w:bookmarkStart w:id="436" w:name="_Toc223692300"/>
        <w:bookmarkStart w:id="437" w:name="_Toc224374653"/>
        <w:r w:rsidRPr="008216B1">
          <w:rPr>
            <w:rStyle w:val="Hiperpovezava"/>
            <w:i w:val="0"/>
            <w:iCs w:val="0"/>
            <w:color w:val="auto"/>
            <w:sz w:val="20"/>
            <w:szCs w:val="20"/>
            <w:u w:val="none"/>
          </w:rPr>
          <w:t>4</w:t>
        </w:r>
        <w:r w:rsidR="00955E8F" w:rsidRPr="008216B1">
          <w:rPr>
            <w:rStyle w:val="Hiperpovezava"/>
            <w:i w:val="0"/>
            <w:iCs w:val="0"/>
            <w:color w:val="auto"/>
            <w:sz w:val="20"/>
            <w:szCs w:val="20"/>
            <w:u w:val="none"/>
          </w:rPr>
          <w:t>.4 PREDLOGI ZA SPREMEMBE ZAKONODAJE</w:t>
        </w:r>
        <w:bookmarkEnd w:id="434"/>
        <w:bookmarkEnd w:id="435"/>
        <w:bookmarkEnd w:id="436"/>
        <w:bookmarkEnd w:id="437"/>
      </w:hyperlink>
    </w:p>
    <w:p w14:paraId="4FED5A17" w14:textId="178C5F7B" w:rsidR="00E95225" w:rsidRPr="008216B1" w:rsidRDefault="00E1504B" w:rsidP="00B569AB">
      <w:pPr>
        <w:pStyle w:val="Naslov3"/>
        <w:rPr>
          <w:sz w:val="20"/>
          <w:szCs w:val="20"/>
        </w:rPr>
      </w:pPr>
      <w:hyperlink r:id="rId26" w:anchor="_Toc512417900" w:history="1">
        <w:bookmarkStart w:id="438" w:name="_Toc223010061"/>
        <w:bookmarkStart w:id="439" w:name="_Toc223361273"/>
        <w:bookmarkStart w:id="440" w:name="_Toc223692301"/>
        <w:bookmarkStart w:id="441" w:name="_Toc224374654"/>
        <w:r w:rsidRPr="008216B1">
          <w:rPr>
            <w:rStyle w:val="Hiperpovezava"/>
            <w:color w:val="auto"/>
            <w:sz w:val="20"/>
            <w:szCs w:val="20"/>
            <w:u w:val="none"/>
          </w:rPr>
          <w:t>4</w:t>
        </w:r>
        <w:r w:rsidR="00E95225" w:rsidRPr="008216B1">
          <w:rPr>
            <w:rStyle w:val="Hiperpovezava"/>
            <w:color w:val="auto"/>
            <w:sz w:val="20"/>
            <w:szCs w:val="20"/>
            <w:u w:val="none"/>
          </w:rPr>
          <w:t>.4.1 AGENCIJA ZA KOMUNIKACIJSKA OMREŽJA IN STORITVE REPUBLIKE SLOVENIJE</w:t>
        </w:r>
        <w:bookmarkEnd w:id="438"/>
        <w:bookmarkEnd w:id="439"/>
        <w:bookmarkEnd w:id="440"/>
        <w:bookmarkEnd w:id="441"/>
      </w:hyperlink>
    </w:p>
    <w:p w14:paraId="7ACCA53C" w14:textId="77777777" w:rsidR="000C0585" w:rsidRPr="008216B1" w:rsidRDefault="000C0585" w:rsidP="00B569AB">
      <w:pPr>
        <w:rPr>
          <w:lang w:eastAsia="en-US"/>
        </w:rPr>
      </w:pPr>
    </w:p>
    <w:p w14:paraId="0BF2966B" w14:textId="619D5651" w:rsidR="001C5D49" w:rsidRPr="008216B1" w:rsidRDefault="001C5D49" w:rsidP="00B569AB">
      <w:pPr>
        <w:rPr>
          <w:lang w:eastAsia="en-US"/>
        </w:rPr>
      </w:pPr>
      <w:r w:rsidRPr="008216B1">
        <w:rPr>
          <w:lang w:eastAsia="en-US"/>
        </w:rPr>
        <w:t>V primeru sprememb ZPSto-2 bi bila smiselna združitev pristojnosti nadzora nad ZPSto-2 v sklopu enega organa in opraviti revizijo predpisanih prekrškov.</w:t>
      </w:r>
    </w:p>
    <w:p w14:paraId="5FA5F666" w14:textId="1765A970" w:rsidR="00E95225" w:rsidRPr="008216B1" w:rsidRDefault="00E1504B" w:rsidP="00B569AB">
      <w:pPr>
        <w:pStyle w:val="Naslov3"/>
        <w:rPr>
          <w:rFonts w:cs="Times New Roman"/>
          <w:sz w:val="20"/>
          <w:szCs w:val="20"/>
        </w:rPr>
      </w:pPr>
      <w:bookmarkStart w:id="442" w:name="_Toc223010062"/>
      <w:bookmarkStart w:id="443" w:name="_Toc223361274"/>
      <w:bookmarkStart w:id="444" w:name="_Toc223692302"/>
      <w:bookmarkStart w:id="445" w:name="_Toc224374655"/>
      <w:r w:rsidRPr="008216B1">
        <w:rPr>
          <w:sz w:val="20"/>
          <w:szCs w:val="20"/>
        </w:rPr>
        <w:t>4</w:t>
      </w:r>
      <w:r w:rsidR="00E95225" w:rsidRPr="008216B1">
        <w:rPr>
          <w:sz w:val="20"/>
          <w:szCs w:val="20"/>
        </w:rPr>
        <w:t>.4.2 JAVNA AGENCIJA ZA ŽELEZNIŠKI PROMET REPUBLIKE SLOVENIJE</w:t>
      </w:r>
      <w:bookmarkEnd w:id="442"/>
      <w:bookmarkEnd w:id="443"/>
      <w:bookmarkEnd w:id="444"/>
      <w:bookmarkEnd w:id="445"/>
    </w:p>
    <w:p w14:paraId="5608412E" w14:textId="77777777" w:rsidR="006E0603" w:rsidRPr="008216B1" w:rsidRDefault="006E0603" w:rsidP="00B569AB"/>
    <w:p w14:paraId="7100CA8F" w14:textId="741D9BE4" w:rsidR="001934F0" w:rsidRPr="008216B1" w:rsidRDefault="001934F0" w:rsidP="001934F0">
      <w:r w:rsidRPr="008216B1">
        <w:t>Na področju izvajanja inšpekcijskih postopkov so pri ukrepih zaznali določene anomalije, za katere so na AŽP pripravili predlog sprememb ZVZelP-1 in ga posredovali v nadaljnjo obravnavo.</w:t>
      </w:r>
    </w:p>
    <w:p w14:paraId="0B1750F4" w14:textId="77777777" w:rsidR="001934F0" w:rsidRPr="008216B1" w:rsidRDefault="001934F0" w:rsidP="001934F0"/>
    <w:p w14:paraId="4667D552" w14:textId="5E594467" w:rsidR="001934F0" w:rsidRPr="008216B1" w:rsidRDefault="001934F0" w:rsidP="001934F0">
      <w:r w:rsidRPr="008216B1">
        <w:t>Prav tako se zaznava potreba po uskladitvi podzakonskih predpisov z EU regulativo. V tej smeri AŽP v okviru svojih pristojnosti, že in še bo, s predlaganjem in pripravo sprememb teh predpisov str</w:t>
      </w:r>
      <w:r w:rsidR="00CD5762" w:rsidRPr="008216B1">
        <w:t>e</w:t>
      </w:r>
      <w:r w:rsidRPr="008216B1">
        <w:t>mela in prispevala k uskladitvi</w:t>
      </w:r>
      <w:r w:rsidR="00CD5762" w:rsidRPr="008216B1">
        <w:t xml:space="preserve"> in</w:t>
      </w:r>
      <w:r w:rsidRPr="008216B1">
        <w:t xml:space="preserve"> ustreznemu razvoju varnostno regulativnega okvirja in sistema nacionalnih predpisov.</w:t>
      </w:r>
    </w:p>
    <w:p w14:paraId="7CEAA348" w14:textId="588E5C84" w:rsidR="00E95225" w:rsidRPr="008216B1" w:rsidRDefault="00E1504B" w:rsidP="00B569AB">
      <w:pPr>
        <w:pStyle w:val="Naslov3"/>
        <w:rPr>
          <w:sz w:val="20"/>
          <w:szCs w:val="20"/>
        </w:rPr>
      </w:pPr>
      <w:hyperlink r:id="rId27" w:anchor="_Toc512417901" w:history="1">
        <w:bookmarkStart w:id="446" w:name="_Toc223010063"/>
        <w:bookmarkStart w:id="447" w:name="_Toc223361275"/>
        <w:bookmarkStart w:id="448" w:name="_Toc223692303"/>
        <w:bookmarkStart w:id="449" w:name="_Toc224374656"/>
        <w:r w:rsidRPr="008216B1">
          <w:rPr>
            <w:rStyle w:val="Hiperpovezava"/>
            <w:color w:val="auto"/>
            <w:sz w:val="20"/>
            <w:szCs w:val="20"/>
            <w:u w:val="none"/>
          </w:rPr>
          <w:t>4</w:t>
        </w:r>
        <w:r w:rsidR="00E95225" w:rsidRPr="008216B1">
          <w:rPr>
            <w:rStyle w:val="Hiperpovezava"/>
            <w:color w:val="auto"/>
            <w:sz w:val="20"/>
            <w:szCs w:val="20"/>
            <w:u w:val="none"/>
          </w:rPr>
          <w:t>.4.3 JAVNA AGENCIJA ZA CIVILNO LETALSTVO REPUBLIKE SLOVENIJE</w:t>
        </w:r>
        <w:bookmarkEnd w:id="446"/>
        <w:bookmarkEnd w:id="447"/>
        <w:bookmarkEnd w:id="448"/>
        <w:bookmarkEnd w:id="449"/>
        <w:r w:rsidR="00E95225" w:rsidRPr="008216B1">
          <w:rPr>
            <w:rStyle w:val="Hiperpovezava"/>
            <w:webHidden/>
            <w:color w:val="auto"/>
            <w:sz w:val="20"/>
            <w:szCs w:val="20"/>
            <w:u w:val="none"/>
          </w:rPr>
          <w:tab/>
        </w:r>
      </w:hyperlink>
    </w:p>
    <w:p w14:paraId="0691980C" w14:textId="77777777" w:rsidR="00955E8F" w:rsidRPr="008216B1" w:rsidRDefault="00955E8F" w:rsidP="00B569AB">
      <w:pPr>
        <w:tabs>
          <w:tab w:val="right" w:leader="dot" w:pos="8488"/>
        </w:tabs>
        <w:rPr>
          <w:rFonts w:cs="Arial"/>
        </w:rPr>
      </w:pPr>
    </w:p>
    <w:p w14:paraId="4C41ADA2" w14:textId="77777777" w:rsidR="00306F88" w:rsidRPr="008216B1" w:rsidRDefault="00306F88" w:rsidP="00306F88">
      <w:pPr>
        <w:tabs>
          <w:tab w:val="right" w:leader="dot" w:pos="8488"/>
        </w:tabs>
        <w:rPr>
          <w:rFonts w:cs="Arial"/>
        </w:rPr>
      </w:pPr>
      <w:r w:rsidRPr="008216B1">
        <w:rPr>
          <w:rFonts w:cs="Arial"/>
        </w:rPr>
        <w:t>Na podlagi ugotovitev inšpekcijskih nadzorov se kot smiselno izpostavlja potreba po večji stabilnosti in preglednosti zakonodajnega okvira.</w:t>
      </w:r>
    </w:p>
    <w:p w14:paraId="0EAF0B14" w14:textId="77777777" w:rsidR="00306F88" w:rsidRPr="008216B1" w:rsidRDefault="00306F88" w:rsidP="00306F88">
      <w:pPr>
        <w:tabs>
          <w:tab w:val="right" w:leader="dot" w:pos="8488"/>
        </w:tabs>
        <w:rPr>
          <w:rFonts w:cs="Arial"/>
        </w:rPr>
      </w:pPr>
    </w:p>
    <w:p w14:paraId="6C48AEF7" w14:textId="77777777" w:rsidR="00306F88" w:rsidRPr="008216B1" w:rsidRDefault="00306F88" w:rsidP="00306F88">
      <w:pPr>
        <w:tabs>
          <w:tab w:val="right" w:leader="dot" w:pos="8488"/>
        </w:tabs>
        <w:rPr>
          <w:rFonts w:cs="Arial"/>
        </w:rPr>
      </w:pPr>
      <w:r w:rsidRPr="008216B1">
        <w:rPr>
          <w:rFonts w:cs="Arial"/>
        </w:rPr>
        <w:t>Predlagajo se aktivnosti v smeri:</w:t>
      </w:r>
    </w:p>
    <w:p w14:paraId="3B6D3C7B" w14:textId="5E7E2C83" w:rsidR="00306F88" w:rsidRPr="008216B1" w:rsidRDefault="00306F88">
      <w:pPr>
        <w:pStyle w:val="Odstavekseznama"/>
        <w:numPr>
          <w:ilvl w:val="0"/>
          <w:numId w:val="22"/>
        </w:numPr>
        <w:tabs>
          <w:tab w:val="right" w:leader="dot" w:pos="8488"/>
        </w:tabs>
        <w:rPr>
          <w:rFonts w:cs="Arial"/>
        </w:rPr>
      </w:pPr>
      <w:r w:rsidRPr="008216B1">
        <w:rPr>
          <w:rFonts w:cs="Arial"/>
        </w:rPr>
        <w:t>zmanjševanja pretirano podrobnega normiranja na operativni ravni in večjega poudarka na ciljno usmerjeni regulaciji,</w:t>
      </w:r>
    </w:p>
    <w:p w14:paraId="68B6132C" w14:textId="2B9597D0" w:rsidR="00306F88" w:rsidRPr="008216B1" w:rsidRDefault="00306F88">
      <w:pPr>
        <w:pStyle w:val="Odstavekseznama"/>
        <w:numPr>
          <w:ilvl w:val="0"/>
          <w:numId w:val="22"/>
        </w:numPr>
        <w:tabs>
          <w:tab w:val="right" w:leader="dot" w:pos="8488"/>
        </w:tabs>
        <w:rPr>
          <w:rFonts w:cs="Arial"/>
        </w:rPr>
      </w:pPr>
      <w:r w:rsidRPr="008216B1">
        <w:rPr>
          <w:rFonts w:cs="Arial"/>
        </w:rPr>
        <w:t>izboljšanja usklajenosti med posameznimi nacionalnimi in evropskimi predpisi ter</w:t>
      </w:r>
    </w:p>
    <w:p w14:paraId="2C0A6CAE" w14:textId="7AC64837" w:rsidR="00306F88" w:rsidRPr="008216B1" w:rsidRDefault="00306F88">
      <w:pPr>
        <w:pStyle w:val="Odstavekseznama"/>
        <w:numPr>
          <w:ilvl w:val="0"/>
          <w:numId w:val="22"/>
        </w:numPr>
        <w:tabs>
          <w:tab w:val="right" w:leader="dot" w:pos="8488"/>
        </w:tabs>
        <w:rPr>
          <w:rFonts w:cs="Arial"/>
        </w:rPr>
      </w:pPr>
      <w:r w:rsidRPr="008216B1">
        <w:rPr>
          <w:rFonts w:cs="Arial"/>
        </w:rPr>
        <w:t>zagotavljanja ustreznih prehodnih obdobij ob uveljavitvi novih ali spremenjenih pravnih aktov.</w:t>
      </w:r>
    </w:p>
    <w:p w14:paraId="26F8260E" w14:textId="77777777" w:rsidR="00306F88" w:rsidRPr="008216B1" w:rsidRDefault="00306F88" w:rsidP="00306F88">
      <w:pPr>
        <w:tabs>
          <w:tab w:val="right" w:leader="dot" w:pos="8488"/>
        </w:tabs>
        <w:rPr>
          <w:rFonts w:cs="Arial"/>
        </w:rPr>
      </w:pPr>
    </w:p>
    <w:p w14:paraId="459DBE94" w14:textId="18D8AE92" w:rsidR="00306F88" w:rsidRPr="008216B1" w:rsidRDefault="00306F88" w:rsidP="00306F88">
      <w:pPr>
        <w:tabs>
          <w:tab w:val="right" w:leader="dot" w:pos="8488"/>
        </w:tabs>
        <w:rPr>
          <w:rFonts w:cs="Arial"/>
        </w:rPr>
      </w:pPr>
      <w:r w:rsidRPr="008216B1">
        <w:rPr>
          <w:rFonts w:cs="Arial"/>
        </w:rPr>
        <w:t>Predlogi za spremembo zakonodaje se posredujejo resornemu ministrstvu v okviru rednega sodelovanja in strokovnih usklajevanj. V letu 2025 so bili predlogi za zmanjšanje pretirano podrobnega normiranja posredovani tudi Agenciji Evropske unije za varnost v letalstvu (EASA).</w:t>
      </w:r>
    </w:p>
    <w:p w14:paraId="51A0165E" w14:textId="14672D5E" w:rsidR="000C0585" w:rsidRPr="008216B1" w:rsidRDefault="00E1504B" w:rsidP="00B569AB">
      <w:pPr>
        <w:pStyle w:val="Naslov3"/>
        <w:rPr>
          <w:sz w:val="20"/>
          <w:szCs w:val="20"/>
        </w:rPr>
      </w:pPr>
      <w:hyperlink r:id="rId28" w:anchor="_Toc512417903" w:history="1">
        <w:bookmarkStart w:id="450" w:name="_Toc223010064"/>
        <w:bookmarkStart w:id="451" w:name="_Toc223361276"/>
        <w:bookmarkStart w:id="452" w:name="_Toc223692304"/>
        <w:bookmarkStart w:id="453" w:name="_Toc224374657"/>
        <w:r w:rsidRPr="008216B1">
          <w:rPr>
            <w:rStyle w:val="Hiperpovezava"/>
            <w:color w:val="auto"/>
            <w:sz w:val="20"/>
            <w:szCs w:val="20"/>
            <w:u w:val="none"/>
          </w:rPr>
          <w:t>4</w:t>
        </w:r>
        <w:r w:rsidR="000C0585" w:rsidRPr="008216B1">
          <w:rPr>
            <w:rStyle w:val="Hiperpovezava"/>
            <w:color w:val="auto"/>
            <w:sz w:val="20"/>
            <w:szCs w:val="20"/>
            <w:u w:val="none"/>
          </w:rPr>
          <w:t>.4.4 FINANČNA UPRAVA REPUBLIKE SLOVENIJE</w:t>
        </w:r>
        <w:bookmarkEnd w:id="450"/>
        <w:bookmarkEnd w:id="451"/>
        <w:bookmarkEnd w:id="452"/>
        <w:bookmarkEnd w:id="453"/>
        <w:r w:rsidR="000C0585" w:rsidRPr="008216B1">
          <w:rPr>
            <w:rStyle w:val="Hiperpovezava"/>
            <w:webHidden/>
            <w:color w:val="auto"/>
            <w:sz w:val="20"/>
            <w:szCs w:val="20"/>
            <w:u w:val="none"/>
          </w:rPr>
          <w:tab/>
        </w:r>
      </w:hyperlink>
    </w:p>
    <w:p w14:paraId="5FA1DEDA" w14:textId="77777777" w:rsidR="000C0585" w:rsidRPr="008216B1" w:rsidRDefault="000C0585" w:rsidP="00B569AB">
      <w:pPr>
        <w:rPr>
          <w:rFonts w:cs="Arial"/>
          <w:lang w:eastAsia="en-US"/>
        </w:rPr>
      </w:pPr>
    </w:p>
    <w:p w14:paraId="051CD511" w14:textId="67D51C45" w:rsidR="004C7938" w:rsidRPr="008216B1" w:rsidRDefault="004C7938" w:rsidP="004C7938">
      <w:pPr>
        <w:contextualSpacing/>
        <w:rPr>
          <w:rFonts w:cs="Arial"/>
          <w:lang w:eastAsia="en-US"/>
        </w:rPr>
      </w:pPr>
      <w:r w:rsidRPr="008216B1">
        <w:rPr>
          <w:rFonts w:cs="Arial"/>
          <w:lang w:eastAsia="en-US"/>
        </w:rPr>
        <w:t xml:space="preserve">FURS je organ v sestavi Ministrstva za finance, zato podaja predloge za spremembe zakonodaje na pristojno ministrstvo in na tak način sodeluje v postopkih sprejemanja zakonodaje. V letu 2025 so sodelovali pri pripravi pobud za spremembo Zakona o davčnem postopku </w:t>
      </w:r>
      <w:r w:rsidR="00CD5762" w:rsidRPr="008216B1">
        <w:rPr>
          <w:rFonts w:cs="Arial"/>
          <w:lang w:eastAsia="en-US"/>
        </w:rPr>
        <w:t xml:space="preserve">(Uradni list RS, št. 13/11 – uradno prečiščeno besedilo, 32/12, 94/12, 101/13 – ZDavNepr, 111/13, 22/14 – odl. US, 25/14 – ZFU, 40/14 – ZIN-B, 90/14, 91/15, 63/16, 69/17, 13/18 – ZJF-H, 36/19, 66/19, 145/20 – odl. US, 203/20 – ZIUPOPDVE, 39/22 – ZFU-A, 52/22 – odl. US, 87/22 – odl. US, 163/22, 109/23 – odl. US, 131/23 – ZORZFS, 100/24, 40/25 – ZINR in 100/25; v nadaljnjem besedilu: ZDavP-2) </w:t>
      </w:r>
      <w:r w:rsidRPr="008216B1">
        <w:rPr>
          <w:rFonts w:cs="Arial"/>
          <w:lang w:eastAsia="en-US"/>
        </w:rPr>
        <w:t xml:space="preserve">in drugih materialnih predpisov s področja pristojnosti FURS. </w:t>
      </w:r>
    </w:p>
    <w:p w14:paraId="3E26B03D" w14:textId="77777777" w:rsidR="004C7938" w:rsidRPr="008216B1" w:rsidRDefault="004C7938" w:rsidP="004C7938">
      <w:pPr>
        <w:contextualSpacing/>
        <w:rPr>
          <w:rFonts w:cs="Arial"/>
          <w:lang w:eastAsia="en-US"/>
        </w:rPr>
      </w:pPr>
    </w:p>
    <w:p w14:paraId="6D43DD70" w14:textId="6D74F245" w:rsidR="004C7938" w:rsidRPr="008216B1" w:rsidRDefault="00920EEA" w:rsidP="004C7938">
      <w:pPr>
        <w:contextualSpacing/>
        <w:rPr>
          <w:rFonts w:cs="Arial"/>
          <w:lang w:eastAsia="en-US"/>
        </w:rPr>
      </w:pPr>
      <w:r w:rsidRPr="008216B1">
        <w:rPr>
          <w:rFonts w:cs="Arial"/>
          <w:lang w:eastAsia="en-US"/>
        </w:rPr>
        <w:t>Z</w:t>
      </w:r>
      <w:r w:rsidR="004C7938" w:rsidRPr="008216B1">
        <w:rPr>
          <w:rFonts w:cs="Arial"/>
          <w:lang w:eastAsia="en-US"/>
        </w:rPr>
        <w:t xml:space="preserve"> </w:t>
      </w:r>
      <w:r w:rsidR="009E6A89" w:rsidRPr="008216B1">
        <w:rPr>
          <w:rFonts w:cs="Arial"/>
          <w:lang w:eastAsia="en-US"/>
        </w:rPr>
        <w:t>Zakon</w:t>
      </w:r>
      <w:r w:rsidRPr="008216B1">
        <w:rPr>
          <w:rFonts w:cs="Arial"/>
          <w:lang w:eastAsia="en-US"/>
        </w:rPr>
        <w:t>om</w:t>
      </w:r>
      <w:r w:rsidR="009E6A89" w:rsidRPr="008216B1">
        <w:rPr>
          <w:rFonts w:cs="Arial"/>
          <w:lang w:eastAsia="en-US"/>
        </w:rPr>
        <w:t xml:space="preserve"> o spremembah in dopolnitvah Zakona o davčnem postopku (Uradni list RS, št. 100/25; ZDavP-2P)</w:t>
      </w:r>
      <w:r w:rsidR="004C7938" w:rsidRPr="008216B1">
        <w:rPr>
          <w:rFonts w:cs="Arial"/>
          <w:lang w:eastAsia="en-US"/>
        </w:rPr>
        <w:t>, ki je začel veljati 1. 1. 2026, so bile sprejete številne (predlagane) spremembe, med njimi tudi:</w:t>
      </w:r>
    </w:p>
    <w:p w14:paraId="5F930440" w14:textId="77777777" w:rsidR="004C7938" w:rsidRPr="008216B1" w:rsidRDefault="004C7938" w:rsidP="004C7938">
      <w:pPr>
        <w:contextualSpacing/>
        <w:rPr>
          <w:rFonts w:cs="Arial"/>
          <w:lang w:eastAsia="en-US"/>
        </w:rPr>
      </w:pPr>
    </w:p>
    <w:p w14:paraId="2617011D" w14:textId="77777777" w:rsidR="004C7938" w:rsidRPr="008216B1" w:rsidRDefault="004C7938" w:rsidP="004C7938">
      <w:pPr>
        <w:contextualSpacing/>
        <w:rPr>
          <w:rFonts w:cs="Arial"/>
          <w:lang w:eastAsia="en-US"/>
        </w:rPr>
      </w:pPr>
      <w:r w:rsidRPr="008216B1">
        <w:rPr>
          <w:rFonts w:cs="Arial"/>
          <w:lang w:eastAsia="en-US"/>
        </w:rPr>
        <w:t>Spremenjen je bil 75.a člen, s katerim se je razširila uporaba posebnega razloga za prekinitev davčnega postopka tudi na primere mednarodnega sodelovanja v carinskih zadevah. Z dopolnitvijo prvega odstavka 140.a člena se je rok, v katerem lahko davčni zavezanec ob strinjanju z ugotovitvami zapisnika, sestavljenega v postopku davčnega inšpekcijskega nadzora, predloži davčni obračun oziroma njegov popravek ter hkrati poravna ugotovljeno davčno obveznost, podaljšal z 20 na 30 dni, s čimer se je rok uskladil z rokom za vložitev pripomb na zapisnik po 140. členu ZDavP-2.</w:t>
      </w:r>
    </w:p>
    <w:p w14:paraId="5B9284A8" w14:textId="77777777" w:rsidR="004C7938" w:rsidRPr="008216B1" w:rsidRDefault="004C7938" w:rsidP="004C7938">
      <w:pPr>
        <w:contextualSpacing/>
        <w:rPr>
          <w:rFonts w:cs="Arial"/>
          <w:lang w:eastAsia="en-US"/>
        </w:rPr>
      </w:pPr>
    </w:p>
    <w:p w14:paraId="1EF81A0B" w14:textId="77777777" w:rsidR="004C7938" w:rsidRPr="008216B1" w:rsidRDefault="004C7938" w:rsidP="004C7938">
      <w:pPr>
        <w:contextualSpacing/>
        <w:rPr>
          <w:rFonts w:cs="Arial"/>
          <w:lang w:eastAsia="en-US"/>
        </w:rPr>
      </w:pPr>
      <w:r w:rsidRPr="008216B1">
        <w:rPr>
          <w:rFonts w:cs="Arial"/>
          <w:lang w:eastAsia="en-US"/>
        </w:rPr>
        <w:t>V okviru določb 248.a do 248.f člena so bile dopolnjene ureditve avtomatične izmenjave podatkov, ki se nanašajo na vnaprejšnja davčna stališča, čezmejne aranžmaje, poročanje ponudnikov storitev v zvezi s kriptosredstvi, informativni obrazec za obračun povrhnjega davka ter na postopke popravkov in roke sporočanja podatkov.</w:t>
      </w:r>
    </w:p>
    <w:p w14:paraId="2F0BD8E3" w14:textId="77777777" w:rsidR="004C7938" w:rsidRPr="008216B1" w:rsidRDefault="004C7938" w:rsidP="004C7938">
      <w:pPr>
        <w:contextualSpacing/>
        <w:rPr>
          <w:rFonts w:cs="Arial"/>
          <w:lang w:eastAsia="en-US"/>
        </w:rPr>
      </w:pPr>
    </w:p>
    <w:p w14:paraId="748C3B7A" w14:textId="77777777" w:rsidR="004C7938" w:rsidRPr="008216B1" w:rsidRDefault="004C7938" w:rsidP="004C7938">
      <w:pPr>
        <w:contextualSpacing/>
        <w:rPr>
          <w:rFonts w:cs="Arial"/>
          <w:lang w:eastAsia="en-US"/>
        </w:rPr>
      </w:pPr>
      <w:r w:rsidRPr="008216B1">
        <w:rPr>
          <w:rFonts w:cs="Arial"/>
          <w:lang w:eastAsia="en-US"/>
        </w:rPr>
        <w:t>Na področju prekrškovnih določb je bil spremenjen 395. člen, s katerim so bile za primere nepredložitve oziroma nepravilne predložitve davčnega obračuna po prenehanju pravne osebe ustrezno dodane kršene materialne določbe drugega odstavka 360. člena in 369. člena, ter uvedena tudi prekrškovna določba za kršitve devetega odstavka 57. člena, kadar davčni obračun ni predložen na predpisan način, tj. v elektronski obliki.</w:t>
      </w:r>
    </w:p>
    <w:p w14:paraId="42D2AE4E" w14:textId="77777777" w:rsidR="004C7938" w:rsidRPr="008216B1" w:rsidRDefault="004C7938" w:rsidP="004C7938">
      <w:pPr>
        <w:contextualSpacing/>
        <w:rPr>
          <w:rFonts w:cs="Arial"/>
          <w:lang w:eastAsia="en-US"/>
        </w:rPr>
      </w:pPr>
    </w:p>
    <w:p w14:paraId="2775D143" w14:textId="179DB467" w:rsidR="004C7938" w:rsidRPr="008216B1" w:rsidRDefault="004C7938" w:rsidP="004C7938">
      <w:pPr>
        <w:contextualSpacing/>
        <w:rPr>
          <w:rFonts w:cs="Arial"/>
          <w:lang w:eastAsia="en-US"/>
        </w:rPr>
      </w:pPr>
      <w:r w:rsidRPr="008216B1">
        <w:rPr>
          <w:rFonts w:cs="Arial"/>
          <w:lang w:eastAsia="en-US"/>
        </w:rPr>
        <w:t xml:space="preserve">V prvi odstavek 397. člena so bile dodane tri nove prekrškovne določbe, ki se nanašajo na navajanje neresničnih, nepravilnih ali nepopolnih podatkov v priglasitvah po </w:t>
      </w:r>
      <w:r w:rsidR="008A04BD" w:rsidRPr="008216B1">
        <w:rPr>
          <w:rFonts w:cs="Arial"/>
          <w:lang w:eastAsia="en-US"/>
        </w:rPr>
        <w:t xml:space="preserve">Zakonu o davku od dohodkov pravnih oseb (Uradni list RS, št. 117/06, 56/08, 76/08, 5/09, 96/09, 110/09 – ZDavP-2B, 43/10, 59/11, 24/12, 30/12, 94/12, 81/13, 50/14, 23/15, 82/15, 68/16, 69/17, 79/18, 66/19, 172/21, 105/22 – ZZNŠPP, 12/24, 100/24 in 85/25; v nadaljnjem besedilu: </w:t>
      </w:r>
      <w:r w:rsidRPr="008216B1">
        <w:rPr>
          <w:rFonts w:cs="Arial"/>
          <w:lang w:eastAsia="en-US"/>
        </w:rPr>
        <w:t>ZDDPO-2</w:t>
      </w:r>
      <w:r w:rsidR="008A04BD" w:rsidRPr="008216B1">
        <w:rPr>
          <w:rFonts w:cs="Arial"/>
          <w:lang w:eastAsia="en-US"/>
        </w:rPr>
        <w:t>)</w:t>
      </w:r>
      <w:r w:rsidRPr="008216B1">
        <w:rPr>
          <w:rFonts w:cs="Arial"/>
          <w:lang w:eastAsia="en-US"/>
        </w:rPr>
        <w:t xml:space="preserve"> ter na opustitev obveznega pisnega obveščanja drugih zavezancev o opravljeni priglasitvi in o zavrnitvi davčnih upravičenj.</w:t>
      </w:r>
    </w:p>
    <w:p w14:paraId="6DE9B288" w14:textId="77777777" w:rsidR="004C7938" w:rsidRPr="008216B1" w:rsidRDefault="004C7938" w:rsidP="004C7938">
      <w:pPr>
        <w:contextualSpacing/>
        <w:rPr>
          <w:rFonts w:cs="Arial"/>
          <w:lang w:eastAsia="en-US"/>
        </w:rPr>
      </w:pPr>
    </w:p>
    <w:p w14:paraId="3972F847" w14:textId="77777777" w:rsidR="004C7938" w:rsidRPr="008216B1" w:rsidRDefault="004C7938" w:rsidP="004C7938">
      <w:pPr>
        <w:contextualSpacing/>
        <w:rPr>
          <w:rFonts w:cs="Arial"/>
          <w:lang w:eastAsia="en-US"/>
        </w:rPr>
      </w:pPr>
      <w:r w:rsidRPr="008216B1">
        <w:rPr>
          <w:rFonts w:cs="Arial"/>
          <w:lang w:eastAsia="en-US"/>
        </w:rPr>
        <w:t>Z novim 400.c členom pa so bili določeni prekrški za kršitve obveznosti poročanja, urejenih v novem poglavju III.D četrtega dela ZDavP-2, ki se nanaša na poročanje ponudnikov storitev v zvezi s kriptosredstvi.</w:t>
      </w:r>
    </w:p>
    <w:p w14:paraId="0AAB92CA" w14:textId="77777777" w:rsidR="004C7938" w:rsidRDefault="004C7938" w:rsidP="004C7938">
      <w:pPr>
        <w:contextualSpacing/>
        <w:rPr>
          <w:rFonts w:cs="Arial"/>
          <w:lang w:eastAsia="en-US"/>
        </w:rPr>
      </w:pPr>
    </w:p>
    <w:p w14:paraId="4EB6AE66" w14:textId="4C72E6FE" w:rsidR="002C529B" w:rsidRPr="002C529B" w:rsidRDefault="002C529B" w:rsidP="002C529B">
      <w:pPr>
        <w:contextualSpacing/>
        <w:rPr>
          <w:rFonts w:cs="Arial"/>
          <w:lang w:eastAsia="en-US"/>
        </w:rPr>
      </w:pPr>
      <w:r w:rsidRPr="002C529B">
        <w:rPr>
          <w:rFonts w:cs="Arial"/>
          <w:lang w:eastAsia="en-US"/>
        </w:rPr>
        <w:t>FURS je v letu 2025 podal predloge za spremembe ZP-1 in še naprej aktivno sodeluje v delovni skupini, ustanovljeni za namen proučitve predlaganih sprememb in dopolnitev ZP-1 s strani Ministrstva za pravosodje. Dne 10. 2. 2026 je bil v Uradnem listu RS</w:t>
      </w:r>
      <w:r w:rsidR="003E37CA">
        <w:rPr>
          <w:rFonts w:cs="Arial"/>
          <w:lang w:eastAsia="en-US"/>
        </w:rPr>
        <w:t>, št. 10/26</w:t>
      </w:r>
      <w:r w:rsidRPr="002C529B">
        <w:rPr>
          <w:rFonts w:cs="Arial"/>
          <w:lang w:eastAsia="en-US"/>
        </w:rPr>
        <w:t xml:space="preserve"> objavljen Zakon o spremembah in dopolnitvah ZP-1 (novela ZP-1L), kateri se je začel uporabljati dne 25. 2. 2026.</w:t>
      </w:r>
    </w:p>
    <w:p w14:paraId="514D62EF" w14:textId="77777777" w:rsidR="002C529B" w:rsidRPr="002C529B" w:rsidRDefault="002C529B" w:rsidP="002C529B">
      <w:pPr>
        <w:contextualSpacing/>
        <w:rPr>
          <w:rFonts w:cs="Arial"/>
          <w:lang w:eastAsia="en-US"/>
        </w:rPr>
      </w:pPr>
    </w:p>
    <w:p w14:paraId="20D94989" w14:textId="77777777" w:rsidR="002C529B" w:rsidRPr="002C529B" w:rsidRDefault="002C529B" w:rsidP="002C529B">
      <w:pPr>
        <w:contextualSpacing/>
        <w:rPr>
          <w:rFonts w:cs="Arial"/>
          <w:lang w:eastAsia="en-US"/>
        </w:rPr>
      </w:pPr>
      <w:r w:rsidRPr="002C529B">
        <w:rPr>
          <w:rFonts w:cs="Arial"/>
          <w:lang w:eastAsia="en-US"/>
        </w:rPr>
        <w:t>Podane so bile tudi obsežne pripombe k predlogu Zakona o spremembah in dopolnitvah Zakona o splošnem upravnem postopku (ZUP-I). Predlogi so se nanašali predvsem na posebnosti inšpekcijskih postopkov, zlasti na vprašanja elektronskega vlaganja in vročanja, rokov, sestave zapisnikov in uradnih zaznamkov, poenotenja terminologije, vročanja z javnim naznanilom ter izdaje odločb in sklepov brez obrazložitve. Poseben poudarek je bil namenjen uskladitvi predlaganih rešitev z ureditvijo po ZDavP-2 ter zagotavljanju pravne varnosti, jasnosti postopkov in enotne uporabe pravil v praksi. Novela ZUP-I se je začela uporabljati 7. 2. 2026.</w:t>
      </w:r>
    </w:p>
    <w:p w14:paraId="4AE6D706" w14:textId="77777777" w:rsidR="002C529B" w:rsidRPr="002C529B" w:rsidRDefault="002C529B" w:rsidP="002C529B">
      <w:pPr>
        <w:contextualSpacing/>
        <w:rPr>
          <w:rFonts w:cs="Arial"/>
          <w:lang w:eastAsia="en-US"/>
        </w:rPr>
      </w:pPr>
    </w:p>
    <w:p w14:paraId="14D3DB3F" w14:textId="77777777" w:rsidR="002C529B" w:rsidRPr="002C529B" w:rsidRDefault="002C529B" w:rsidP="002C529B">
      <w:pPr>
        <w:contextualSpacing/>
        <w:rPr>
          <w:rFonts w:cs="Arial"/>
          <w:lang w:eastAsia="en-US"/>
        </w:rPr>
      </w:pPr>
      <w:r w:rsidRPr="002C529B">
        <w:rPr>
          <w:rFonts w:cs="Arial"/>
          <w:lang w:eastAsia="en-US"/>
        </w:rPr>
        <w:t>Poleg navedenega je FURS v letu 2025 sodeloval pri pripravi predlogov za spremembe in dopolnitve:</w:t>
      </w:r>
    </w:p>
    <w:p w14:paraId="1E8EC01A" w14:textId="577EE4CD"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Zakona o spremembah in dopolnitva</w:t>
      </w:r>
      <w:r w:rsidR="002D14DC">
        <w:rPr>
          <w:rFonts w:cs="Arial"/>
          <w:lang w:eastAsia="en-US"/>
        </w:rPr>
        <w:t>h</w:t>
      </w:r>
      <w:r w:rsidRPr="006261D4">
        <w:rPr>
          <w:rFonts w:cs="Arial"/>
          <w:lang w:eastAsia="en-US"/>
        </w:rPr>
        <w:t xml:space="preserve"> Zakona o davku od dobička od odsvojitve izvedenih finančnih instrumentov (Uradni list RS, št. 85/25; ZDDOIFI-B), </w:t>
      </w:r>
    </w:p>
    <w:p w14:paraId="656C7278" w14:textId="3585B63D"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hrani (Uradni list RS, št. 100/25; ZHra), </w:t>
      </w:r>
    </w:p>
    <w:p w14:paraId="0C705B4F" w14:textId="21713FE1"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množičnem vrednotenju nepremičnin (ZMVN-1), </w:t>
      </w:r>
    </w:p>
    <w:p w14:paraId="4D6BA6E3" w14:textId="262616F0"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Zakona o spremembah in dopolnitvah Zakona o odvetništvu (Uradni list RS, št. 10/26; ZOdv</w:t>
      </w:r>
      <w:r w:rsidR="002D14DC">
        <w:rPr>
          <w:rFonts w:cs="Arial"/>
          <w:lang w:eastAsia="en-US"/>
        </w:rPr>
        <w:t>-H</w:t>
      </w:r>
      <w:r w:rsidRPr="006261D4">
        <w:rPr>
          <w:rFonts w:cs="Arial"/>
          <w:lang w:eastAsia="en-US"/>
        </w:rPr>
        <w:t>), novela je začela veljati dne 25. 2. 2026;</w:t>
      </w:r>
    </w:p>
    <w:p w14:paraId="35EE2D5B" w14:textId="00B2896B"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elektronskih plačilnih sredstvih pri potrošniških plačilih (ZEPSPP),  </w:t>
      </w:r>
    </w:p>
    <w:p w14:paraId="0D4EBC33" w14:textId="7C0AA010"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izmenjavi elektronskih računov in drugih elektronskih dokumentov (Uradni list RS 85/25; ZIERDED), </w:t>
      </w:r>
    </w:p>
    <w:p w14:paraId="2096B696" w14:textId="26B76BAE"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davku od dobička iz odsvojitve kriptosredstev (ZDDOKS), </w:t>
      </w:r>
    </w:p>
    <w:p w14:paraId="50E76BF6" w14:textId="123B7B3A"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individualnih naložbenih računih (Uradni list RS, št. 40/25; ZINR), </w:t>
      </w:r>
    </w:p>
    <w:p w14:paraId="5925A38B" w14:textId="75C9BA9E"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Poslovnem registru Slovenije (Uradni list RS, št. 85/25; ZPRS-2), </w:t>
      </w:r>
    </w:p>
    <w:p w14:paraId="13FFE9E9" w14:textId="37919682"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nujnih ukrepih za zagotavljanje javne varnosti (Uradni list RS, št. 93/25; ZNUZJV), </w:t>
      </w:r>
    </w:p>
    <w:p w14:paraId="5BBD3E06" w14:textId="7C605E97"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varovanju kulturne dediščine (ZVKD-2), </w:t>
      </w:r>
    </w:p>
    <w:p w14:paraId="060156BB" w14:textId="51B1222E"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Zakona o varstvu okolja (ZVO-3),</w:t>
      </w:r>
    </w:p>
    <w:p w14:paraId="7C6902A5" w14:textId="3DF76668" w:rsidR="002C529B" w:rsidRPr="006261D4" w:rsidRDefault="002C529B" w:rsidP="000F594B">
      <w:pPr>
        <w:pStyle w:val="Odstavekseznama"/>
        <w:numPr>
          <w:ilvl w:val="0"/>
          <w:numId w:val="66"/>
        </w:numPr>
        <w:contextualSpacing/>
        <w:rPr>
          <w:rFonts w:cs="Arial"/>
          <w:lang w:eastAsia="en-US"/>
        </w:rPr>
      </w:pPr>
      <w:r w:rsidRPr="006261D4">
        <w:rPr>
          <w:rFonts w:cs="Arial"/>
          <w:lang w:eastAsia="en-US"/>
        </w:rPr>
        <w:t xml:space="preserve">Zakona o gozdovih (Uradni list RS, št. 85/25; ZG), </w:t>
      </w:r>
    </w:p>
    <w:p w14:paraId="160377F2" w14:textId="3308FADE" w:rsidR="00B615EF" w:rsidRDefault="002C529B" w:rsidP="000F594B">
      <w:pPr>
        <w:pStyle w:val="Odstavekseznama"/>
        <w:numPr>
          <w:ilvl w:val="0"/>
          <w:numId w:val="66"/>
        </w:numPr>
        <w:contextualSpacing/>
        <w:rPr>
          <w:rFonts w:cs="Arial"/>
          <w:lang w:eastAsia="en-US"/>
        </w:rPr>
      </w:pPr>
      <w:r w:rsidRPr="006261D4">
        <w:rPr>
          <w:rFonts w:cs="Arial"/>
          <w:lang w:eastAsia="en-US"/>
        </w:rPr>
        <w:t>Zakona o delovnem času in obveznih počitkih mobilnih delavcev ter o zapisovalni opremi v cestnih prevozih (Uradni list RS, št. 32/25; ZDCOPMD).</w:t>
      </w:r>
    </w:p>
    <w:p w14:paraId="417D7896" w14:textId="77777777" w:rsidR="00AE751F" w:rsidRPr="006261D4" w:rsidRDefault="00AE751F" w:rsidP="00AE751F">
      <w:pPr>
        <w:pStyle w:val="Odstavekseznama"/>
        <w:ind w:left="720"/>
        <w:contextualSpacing/>
        <w:rPr>
          <w:rFonts w:cs="Arial"/>
          <w:lang w:eastAsia="en-US"/>
        </w:rPr>
      </w:pPr>
    </w:p>
    <w:p w14:paraId="0586EEF7" w14:textId="34A306C2" w:rsidR="000C0585" w:rsidRPr="008216B1" w:rsidRDefault="00E1504B" w:rsidP="00B569AB">
      <w:pPr>
        <w:pStyle w:val="Naslov3"/>
        <w:rPr>
          <w:rStyle w:val="Hiperpovezava"/>
          <w:color w:val="auto"/>
          <w:sz w:val="20"/>
          <w:szCs w:val="20"/>
          <w:u w:val="none"/>
        </w:rPr>
      </w:pPr>
      <w:hyperlink r:id="rId29" w:anchor="_Toc512417904" w:history="1">
        <w:bookmarkStart w:id="454" w:name="_Toc223010065"/>
        <w:bookmarkStart w:id="455" w:name="_Toc223361277"/>
        <w:bookmarkStart w:id="456" w:name="_Toc223692305"/>
        <w:bookmarkStart w:id="457" w:name="_Toc224374658"/>
        <w:r w:rsidRPr="008216B1">
          <w:rPr>
            <w:rStyle w:val="Hiperpovezava"/>
            <w:color w:val="auto"/>
            <w:sz w:val="20"/>
            <w:szCs w:val="20"/>
            <w:u w:val="none"/>
          </w:rPr>
          <w:t>4</w:t>
        </w:r>
        <w:r w:rsidR="000C0585" w:rsidRPr="008216B1">
          <w:rPr>
            <w:rStyle w:val="Hiperpovezava"/>
            <w:color w:val="auto"/>
            <w:sz w:val="20"/>
            <w:szCs w:val="20"/>
            <w:u w:val="none"/>
          </w:rPr>
          <w:t>.4.5 INŠPEKTORAT ZA JAVNI SEKTOR</w:t>
        </w:r>
        <w:bookmarkEnd w:id="454"/>
        <w:bookmarkEnd w:id="455"/>
        <w:bookmarkEnd w:id="456"/>
        <w:bookmarkEnd w:id="457"/>
        <w:r w:rsidR="000C0585" w:rsidRPr="008216B1">
          <w:rPr>
            <w:rStyle w:val="Hiperpovezava"/>
            <w:webHidden/>
            <w:color w:val="auto"/>
            <w:sz w:val="20"/>
            <w:szCs w:val="20"/>
            <w:u w:val="none"/>
          </w:rPr>
          <w:tab/>
        </w:r>
      </w:hyperlink>
    </w:p>
    <w:p w14:paraId="0B12F188" w14:textId="77777777" w:rsidR="00001083" w:rsidRPr="008216B1" w:rsidRDefault="00001083" w:rsidP="00B569AB"/>
    <w:p w14:paraId="239046EA" w14:textId="77777777" w:rsidR="00873E6C" w:rsidRPr="008216B1" w:rsidRDefault="00873E6C" w:rsidP="00873E6C">
      <w:pPr>
        <w:rPr>
          <w:b/>
          <w:bCs/>
          <w:szCs w:val="24"/>
          <w:lang w:eastAsia="en-US"/>
        </w:rPr>
      </w:pPr>
      <w:r w:rsidRPr="008216B1">
        <w:rPr>
          <w:b/>
          <w:bCs/>
          <w:szCs w:val="24"/>
          <w:lang w:eastAsia="en-US"/>
        </w:rPr>
        <w:t>Inšpekcijski nadzor</w:t>
      </w:r>
    </w:p>
    <w:p w14:paraId="70FD369A" w14:textId="77777777" w:rsidR="00873E6C" w:rsidRPr="008216B1" w:rsidRDefault="00873E6C" w:rsidP="00873E6C">
      <w:pPr>
        <w:rPr>
          <w:szCs w:val="24"/>
          <w:lang w:eastAsia="en-US"/>
        </w:rPr>
      </w:pPr>
    </w:p>
    <w:p w14:paraId="3D24A99B" w14:textId="77777777" w:rsidR="00873E6C" w:rsidRPr="008216B1" w:rsidRDefault="00873E6C" w:rsidP="00873E6C">
      <w:pPr>
        <w:rPr>
          <w:szCs w:val="24"/>
          <w:lang w:eastAsia="en-US"/>
        </w:rPr>
      </w:pPr>
      <w:r w:rsidRPr="008216B1">
        <w:rPr>
          <w:szCs w:val="24"/>
          <w:lang w:eastAsia="en-US"/>
        </w:rPr>
        <w:t xml:space="preserve">ISJU in UI predstavljata obliko notranjega upravnega nadzora nad poslovanjem državnih organov in organov lokalnih skupnosti. Kot je IJS opozoril že v preteklih letih, se področje delovanja obeh inšpekcij v skladu s pooblastili, ki jih vsebujejo materialni predpisi, postopno širi tudi izven področja delovanja državnih organih in organov lokalnih skupnosti. Zato bi bilo treba temu prilagoditi tudi pravne podlage za njuno delovanje in glede na to, da se za njuno delovanje ZIN uporablja le v določenem delu, z ustreznim zakonom podrobneje urediti podlage za učinkovito ukrepanje in postopek nadzora ali pa razširiti veljavnost ZIN tako, da bi se za obe inšpekciji uporabljal večji del ZIN.  </w:t>
      </w:r>
    </w:p>
    <w:p w14:paraId="428B7C4B" w14:textId="77777777" w:rsidR="00873E6C" w:rsidRPr="008216B1" w:rsidRDefault="00873E6C" w:rsidP="00873E6C">
      <w:pPr>
        <w:rPr>
          <w:szCs w:val="24"/>
          <w:lang w:eastAsia="en-US"/>
        </w:rPr>
      </w:pPr>
    </w:p>
    <w:p w14:paraId="7C2C330B" w14:textId="77777777" w:rsidR="00873E6C" w:rsidRPr="008216B1" w:rsidRDefault="00873E6C" w:rsidP="00873E6C">
      <w:pPr>
        <w:rPr>
          <w:b/>
          <w:bCs/>
          <w:szCs w:val="24"/>
          <w:lang w:eastAsia="en-US"/>
        </w:rPr>
      </w:pPr>
      <w:r w:rsidRPr="008216B1">
        <w:rPr>
          <w:b/>
          <w:bCs/>
          <w:szCs w:val="24"/>
          <w:lang w:eastAsia="en-US"/>
        </w:rPr>
        <w:t>Zagotavljanje informacij javnega značaja</w:t>
      </w:r>
    </w:p>
    <w:p w14:paraId="46AF191E" w14:textId="77777777" w:rsidR="00873E6C" w:rsidRPr="008216B1" w:rsidRDefault="00873E6C" w:rsidP="00873E6C">
      <w:pPr>
        <w:rPr>
          <w:szCs w:val="24"/>
          <w:lang w:eastAsia="en-US"/>
        </w:rPr>
      </w:pPr>
    </w:p>
    <w:p w14:paraId="466371EF" w14:textId="261AAD19" w:rsidR="00873E6C" w:rsidRPr="008216B1" w:rsidRDefault="00873E6C" w:rsidP="00873E6C">
      <w:pPr>
        <w:rPr>
          <w:szCs w:val="24"/>
          <w:lang w:eastAsia="en-US"/>
        </w:rPr>
      </w:pPr>
      <w:r w:rsidRPr="008216B1">
        <w:rPr>
          <w:szCs w:val="24"/>
          <w:lang w:eastAsia="en-US"/>
        </w:rPr>
        <w:t>Na področju, ki ga ureja Zakon o dostopu do informacij javnega značaja (</w:t>
      </w:r>
      <w:r w:rsidR="00A469C2" w:rsidRPr="008216B1">
        <w:rPr>
          <w:szCs w:val="24"/>
          <w:lang w:eastAsia="en-US"/>
        </w:rPr>
        <w:t xml:space="preserve">Uradni list RS, št. 51/06 – uradno prečiščeno besedilo, 117/06 – ZDavP-2, 23/14, 50/14, 19/15 – odl. US, 102/15, 7/18, 141/22 in 40/25 – ZInfV-1; v nadaljnjem besedilu: </w:t>
      </w:r>
      <w:r w:rsidRPr="008216B1">
        <w:rPr>
          <w:szCs w:val="24"/>
          <w:lang w:eastAsia="en-US"/>
        </w:rPr>
        <w:t xml:space="preserve">ZDIJZ), ni urejene pravne podlage za inšpekcijski nadzor in posledično tudi ne inšpekcijski ukrepi, v primeru kršitev določb ZDIJZ. ZDIJZ v 32. členu določa, da nadzor nad izvajanjem določb tega zakona opravlja ministrstvo, pristojno za ta zakon. Glede na to, da ni pravne podlage za inšpekcijski nadzor nad materialnimi določbami ZDIJZ, IJS v okviru svojih pristojnostih v zvezi z ZDIJZ opravlja inšpekcijski nadzor le glede izvajanja določb, ki se nanašajo na odločanje v postopku z zahtevo za informacije javnega značaja, saj se ti postopki vodijo v skladu z ZUP. Inšpekcijske nadzore v zvezi s tem zato izvaja UI. Poleg tega pa IJS v zvezi z izvajanjem določb ZDIJZ vodi tudi prekrškovne postopke. Le-te vodi na podlagi ugotovitev v postopkih inšpekcijskega nadzora, na podlagi prejetih predlogov upravičenih predlagateljev in na podlagi pregledov, ki jih opravi sam v zvezi z izpolnjevanjem obveznosti zavezancev glede proaktivnih objav določenih informacij na njihovih spletnih straneh. </w:t>
      </w:r>
    </w:p>
    <w:p w14:paraId="6B5293B8" w14:textId="77777777" w:rsidR="00873E6C" w:rsidRPr="008216B1" w:rsidRDefault="00873E6C" w:rsidP="00873E6C">
      <w:pPr>
        <w:rPr>
          <w:szCs w:val="24"/>
          <w:lang w:eastAsia="en-US"/>
        </w:rPr>
      </w:pPr>
    </w:p>
    <w:p w14:paraId="48469902" w14:textId="60AD2AF0" w:rsidR="00001083" w:rsidRPr="008216B1" w:rsidRDefault="00873E6C" w:rsidP="00873E6C">
      <w:pPr>
        <w:rPr>
          <w:szCs w:val="24"/>
          <w:lang w:eastAsia="en-US"/>
        </w:rPr>
      </w:pPr>
      <w:r w:rsidRPr="008216B1">
        <w:rPr>
          <w:szCs w:val="24"/>
          <w:lang w:eastAsia="en-US"/>
        </w:rPr>
        <w:t>Če bi želeli zagotoviti učinkovitejši nadzor nad spoštovanjem njegovih določb, bi bilo potrebno ZDIJZ nadgraditi z ustreznimi spremembami in dopolnitvami, zlasti z določitvijo organa, pristojnega za izvedbo inšpekcijskega nadzora, ukrepov za odpravo kršitev oziroma vzpostavitev zakonitega stanja ter prekrškovnih sankcij v primeru nespoštovanja odrejenih ukrepov inšpektorja. Ne glede na morebitne spremembe glede inšpekcijskega nadzora pa bi bilo, zaradi učinkovitejšega vodenja postopkov o prekršku, potrebno v ZDIJZ vnesti določbo po vzoru 109. člena</w:t>
      </w:r>
      <w:r w:rsidR="00AF25A5" w:rsidRPr="008216B1">
        <w:rPr>
          <w:szCs w:val="24"/>
          <w:lang w:eastAsia="en-US"/>
        </w:rPr>
        <w:t xml:space="preserve"> Zakona o javnem naročanju</w:t>
      </w:r>
      <w:r w:rsidRPr="008216B1">
        <w:rPr>
          <w:szCs w:val="24"/>
          <w:lang w:eastAsia="en-US"/>
        </w:rPr>
        <w:t xml:space="preserve"> </w:t>
      </w:r>
      <w:r w:rsidR="00AF25A5" w:rsidRPr="008216B1">
        <w:rPr>
          <w:szCs w:val="24"/>
          <w:lang w:eastAsia="en-US"/>
        </w:rPr>
        <w:t>(Uradni list RS, št. 91/15, 14/18, 121/21, 10/22, 74/22 – odl. US, 100/22 – ZNUZSZS, 28/23, 88/23 – ZOPNN-F in 83/25 – ZOUL)</w:t>
      </w:r>
      <w:r w:rsidRPr="008216B1">
        <w:rPr>
          <w:szCs w:val="24"/>
          <w:lang w:eastAsia="en-US"/>
        </w:rPr>
        <w:t xml:space="preserve"> ali 77. člena </w:t>
      </w:r>
      <w:r w:rsidR="0015530A" w:rsidRPr="008216B1">
        <w:rPr>
          <w:szCs w:val="24"/>
          <w:lang w:eastAsia="en-US"/>
        </w:rPr>
        <w:t>Zakon</w:t>
      </w:r>
      <w:r w:rsidR="007F756E" w:rsidRPr="008216B1">
        <w:rPr>
          <w:szCs w:val="24"/>
          <w:lang w:eastAsia="en-US"/>
        </w:rPr>
        <w:t>a</w:t>
      </w:r>
      <w:r w:rsidR="0015530A" w:rsidRPr="008216B1">
        <w:rPr>
          <w:szCs w:val="24"/>
          <w:lang w:eastAsia="en-US"/>
        </w:rPr>
        <w:t xml:space="preserve"> o pravnem varstvu v postopkih javnega naročanja (Uradni list RS, št. 43/11, 60/11 – ZTP-D, 63/13, 90/14 – ZDU-1I, 60/17, 72/19 in 83/25 – ZOUL)</w:t>
      </w:r>
      <w:r w:rsidRPr="008216B1">
        <w:rPr>
          <w:szCs w:val="24"/>
          <w:lang w:eastAsia="en-US"/>
        </w:rPr>
        <w:t>. Ta bi zavezovala organe in subjekte, da prekrškovnemu organu posredujejo dokumentacijo in dokaze, kadar ta odloča o izpolnjevanju pogojev za izvedbo prekrškovnega postopka. Prekrškovni organ bi moral imeti tudi ustrezne vzvode, s katerimi bi lahko sankcioniral nepripravljenost za sodelovanje – npr. če organ dokumentacije ne posreduje. Poleg tega bi bilo v ZDIJZ smiselno tudi jasno določiti, da je za vodenje prekrškovnih postopkov pristojen Inšpektorat za javni sektor.</w:t>
      </w:r>
    </w:p>
    <w:p w14:paraId="248A32E7" w14:textId="5CFA1963" w:rsidR="000C0585" w:rsidRPr="008216B1" w:rsidRDefault="00E1504B" w:rsidP="00B569AB">
      <w:pPr>
        <w:pStyle w:val="Naslov3"/>
        <w:rPr>
          <w:sz w:val="20"/>
          <w:szCs w:val="20"/>
        </w:rPr>
      </w:pPr>
      <w:hyperlink r:id="rId30" w:anchor="_Toc512417905" w:history="1">
        <w:bookmarkStart w:id="458" w:name="_Toc223010066"/>
        <w:bookmarkStart w:id="459" w:name="_Toc223361278"/>
        <w:bookmarkStart w:id="460" w:name="_Toc223692306"/>
        <w:bookmarkStart w:id="461" w:name="_Toc224374659"/>
        <w:r w:rsidRPr="008216B1">
          <w:rPr>
            <w:rStyle w:val="Hiperpovezava"/>
            <w:color w:val="auto"/>
            <w:sz w:val="20"/>
            <w:szCs w:val="20"/>
            <w:u w:val="none"/>
          </w:rPr>
          <w:t>4</w:t>
        </w:r>
        <w:r w:rsidR="000C0585" w:rsidRPr="008216B1">
          <w:rPr>
            <w:rStyle w:val="Hiperpovezava"/>
            <w:color w:val="auto"/>
            <w:sz w:val="20"/>
            <w:szCs w:val="20"/>
            <w:u w:val="none"/>
          </w:rPr>
          <w:t>.4.6 INFORMACIJSKI POOBLAŠČENEC</w:t>
        </w:r>
        <w:bookmarkEnd w:id="458"/>
        <w:bookmarkEnd w:id="459"/>
        <w:bookmarkEnd w:id="460"/>
        <w:bookmarkEnd w:id="461"/>
        <w:r w:rsidR="000C0585" w:rsidRPr="008216B1">
          <w:rPr>
            <w:rStyle w:val="Hiperpovezava"/>
            <w:webHidden/>
            <w:color w:val="auto"/>
            <w:sz w:val="20"/>
            <w:szCs w:val="20"/>
            <w:u w:val="none"/>
          </w:rPr>
          <w:tab/>
        </w:r>
      </w:hyperlink>
    </w:p>
    <w:p w14:paraId="4D43AE4B" w14:textId="77777777" w:rsidR="000002C4" w:rsidRPr="008216B1" w:rsidRDefault="000002C4" w:rsidP="00B569AB">
      <w:pPr>
        <w:rPr>
          <w:rFonts w:eastAsiaTheme="minorHAnsi" w:cs="Arial"/>
          <w:lang w:eastAsia="en-US"/>
        </w:rPr>
      </w:pPr>
    </w:p>
    <w:p w14:paraId="0A571D53" w14:textId="6F666024" w:rsidR="0038606B" w:rsidRPr="008216B1" w:rsidRDefault="0038606B" w:rsidP="00B569AB">
      <w:pPr>
        <w:rPr>
          <w:rFonts w:eastAsiaTheme="minorHAnsi" w:cs="Arial"/>
          <w:lang w:eastAsia="en-US"/>
        </w:rPr>
      </w:pPr>
      <w:r w:rsidRPr="008216B1">
        <w:rPr>
          <w:rFonts w:eastAsiaTheme="minorHAnsi" w:cs="Arial"/>
          <w:lang w:eastAsia="en-US"/>
        </w:rPr>
        <w:t xml:space="preserve">IP z ministrstvi, državnimi organi, organi lokalnih skupnosti ter nosilci javnih pooblastil stalno sodeluje pri pripravi zakonskih rešitev ter jim v okviru te svoje, z zakonom določene pristojnosti, daje pisna mnenja o usklajenosti določb predlogov zakonov ter ostalih predpisov s predpisi, ki urejajo obdelavo osebnih podatkov. V obravnavanem obdobju je IP podal 117 pisnih mnenj oz. pripomb k predlogom zakonov in drugih predpisov. Vsa ta mnenja oz. pripombe so objavljena na spletni strani IP.   </w:t>
      </w:r>
    </w:p>
    <w:p w14:paraId="7A698542" w14:textId="5F7C3CAC" w:rsidR="00544710" w:rsidRPr="008216B1" w:rsidRDefault="00E1504B" w:rsidP="00B569AB">
      <w:pPr>
        <w:pStyle w:val="Naslov3"/>
        <w:rPr>
          <w:sz w:val="20"/>
          <w:szCs w:val="20"/>
        </w:rPr>
      </w:pPr>
      <w:hyperlink r:id="rId31" w:anchor="_Toc512417906" w:history="1">
        <w:bookmarkStart w:id="462" w:name="_Toc223010067"/>
        <w:bookmarkStart w:id="463" w:name="_Toc223361279"/>
        <w:bookmarkStart w:id="464" w:name="_Toc223692307"/>
        <w:bookmarkStart w:id="465" w:name="_Toc224374660"/>
        <w:r w:rsidRPr="008216B1">
          <w:rPr>
            <w:rStyle w:val="Hiperpovezava"/>
            <w:color w:val="auto"/>
            <w:sz w:val="20"/>
            <w:szCs w:val="20"/>
            <w:u w:val="none"/>
          </w:rPr>
          <w:t>4</w:t>
        </w:r>
        <w:r w:rsidR="00544710" w:rsidRPr="008216B1">
          <w:rPr>
            <w:rStyle w:val="Hiperpovezava"/>
            <w:color w:val="auto"/>
            <w:sz w:val="20"/>
            <w:szCs w:val="20"/>
            <w:u w:val="none"/>
          </w:rPr>
          <w:t>.4.7 INŠPEKTORAT REPUBLIKE SLOVENIJE ZA DELO</w:t>
        </w:r>
        <w:bookmarkEnd w:id="462"/>
        <w:bookmarkEnd w:id="463"/>
        <w:bookmarkEnd w:id="464"/>
        <w:bookmarkEnd w:id="465"/>
        <w:r w:rsidR="00544710" w:rsidRPr="008216B1">
          <w:rPr>
            <w:rStyle w:val="Hiperpovezava"/>
            <w:webHidden/>
            <w:color w:val="auto"/>
            <w:sz w:val="20"/>
            <w:szCs w:val="20"/>
            <w:u w:val="none"/>
          </w:rPr>
          <w:tab/>
        </w:r>
      </w:hyperlink>
    </w:p>
    <w:p w14:paraId="4DC52510" w14:textId="77777777" w:rsidR="00544710" w:rsidRPr="008216B1" w:rsidRDefault="00544710" w:rsidP="00B569AB">
      <w:pPr>
        <w:rPr>
          <w:rFonts w:eastAsia="Calibri" w:cs="Arial"/>
        </w:rPr>
      </w:pPr>
    </w:p>
    <w:p w14:paraId="18B511AD" w14:textId="381BB1CE" w:rsidR="0055792F" w:rsidRPr="008216B1" w:rsidRDefault="0055792F" w:rsidP="0055792F">
      <w:pPr>
        <w:spacing w:after="15" w:line="259" w:lineRule="auto"/>
      </w:pPr>
      <w:r w:rsidRPr="008216B1">
        <w:t>Za učinkovitejše delovanje inšpekcijskih organov bi bilo treba v Zakonu o inšpekcijskem nadzoru (ZIN) vzpostaviti širše pravne podlage ter zagotoviti ustrezno informacijsko podporo za izmenjavo podatkov iz uradnih evidenc, s katerimi razpolagajo različni organi. Predlaga</w:t>
      </w:r>
      <w:r w:rsidR="00411920" w:rsidRPr="008216B1">
        <w:t>j</w:t>
      </w:r>
      <w:r w:rsidRPr="008216B1">
        <w:t>o tudi proučitev vzpostavitve enotne pravne podlage za mednarodno sodelovanje, zlasti glede statusa in pooblastil opazovalcev pri skupnih inšpekcijskih nadzorih.</w:t>
      </w:r>
    </w:p>
    <w:p w14:paraId="7573C8FA" w14:textId="77777777" w:rsidR="0055792F" w:rsidRPr="008216B1" w:rsidRDefault="0055792F" w:rsidP="0055792F">
      <w:pPr>
        <w:spacing w:after="15" w:line="259" w:lineRule="auto"/>
      </w:pPr>
    </w:p>
    <w:p w14:paraId="75F20252" w14:textId="77777777" w:rsidR="0055792F" w:rsidRPr="008216B1" w:rsidRDefault="0055792F" w:rsidP="0055792F">
      <w:pPr>
        <w:spacing w:after="15" w:line="259" w:lineRule="auto"/>
      </w:pPr>
      <w:r w:rsidRPr="00B31F3D">
        <w:t>Pogosto se zgodi, da se zavezanci namerno ne odzivajo na pozive in s tem zavlačujejo postopke. Zato je smiselno kontinuirano proučevati ukrepe, ki bi omogočali lažjo komunikacijo, boljšo dostopnost dokumentacije, preprečevanje izmikanja vročanju pisanj in širšo uporabo elektronskega poslovanja. V primerih neodzivnosti ali oviranja postopka bi morali imeti inšpektorji možnost izrekanja višjih glob oziroma glob v razponu. Smiselno bi bilo proučiti tudi možnost odstopa od varovanja vira prijave, kadar se prijavitelj temu izrecno in pisno odpove.</w:t>
      </w:r>
    </w:p>
    <w:p w14:paraId="60500C62" w14:textId="77777777" w:rsidR="0055792F" w:rsidRPr="008216B1" w:rsidRDefault="0055792F" w:rsidP="0055792F">
      <w:pPr>
        <w:spacing w:after="15" w:line="259" w:lineRule="auto"/>
        <w:jc w:val="left"/>
      </w:pPr>
    </w:p>
    <w:p w14:paraId="79F7EA88" w14:textId="4E48CCB9" w:rsidR="0055792F" w:rsidRPr="008216B1" w:rsidRDefault="0055792F" w:rsidP="0055792F">
      <w:pPr>
        <w:spacing w:after="15" w:line="259" w:lineRule="auto"/>
      </w:pPr>
      <w:r w:rsidRPr="008216B1">
        <w:t>Z vidika psihološkega učinka na zavezance priporoča</w:t>
      </w:r>
      <w:r w:rsidR="00767ECB" w:rsidRPr="008216B1">
        <w:t>j</w:t>
      </w:r>
      <w:r w:rsidRPr="008216B1">
        <w:t>o ponovno uvedbo inšpektorskih značk. Poleg tega opozarja</w:t>
      </w:r>
      <w:r w:rsidR="00767ECB" w:rsidRPr="008216B1">
        <w:t>j</w:t>
      </w:r>
      <w:r w:rsidRPr="008216B1">
        <w:t>o na potrebo po ustrezni ureditvi statusa inšpektorjev — zlasti glede ovrednotenja upravno inšpekcijskega dela ter dela v postopkih o prekršku, ovrednotenja prepovedi in omejitev, dodatka za stalnost in nezgodnega zavarovanja. Ustreznejša ureditev bi lahko prispevala k večjemu interesu za opravljanje nalog inšpekcijskega nadzora, saj ugotavlja</w:t>
      </w:r>
      <w:r w:rsidR="00767ECB" w:rsidRPr="008216B1">
        <w:t>j</w:t>
      </w:r>
      <w:r w:rsidRPr="008216B1">
        <w:t>o, da za to delo ni velikega zanimanja.</w:t>
      </w:r>
    </w:p>
    <w:p w14:paraId="36ED68EE" w14:textId="77777777" w:rsidR="0055792F" w:rsidRPr="008216B1" w:rsidRDefault="0055792F" w:rsidP="0055792F">
      <w:pPr>
        <w:spacing w:after="15" w:line="259" w:lineRule="auto"/>
      </w:pPr>
    </w:p>
    <w:p w14:paraId="4CDF4050" w14:textId="77777777" w:rsidR="0055792F" w:rsidRPr="008216B1" w:rsidRDefault="0055792F" w:rsidP="0055792F">
      <w:pPr>
        <w:spacing w:after="15" w:line="259" w:lineRule="auto"/>
      </w:pPr>
      <w:r w:rsidRPr="008216B1">
        <w:t>Za povečanje učinkovitosti inšpekcijskih organov bi bilo smiselno preučiti tudi možnosti uporabe umetne inteligence.</w:t>
      </w:r>
    </w:p>
    <w:p w14:paraId="2BB30C57" w14:textId="77777777" w:rsidR="0055792F" w:rsidRPr="008216B1" w:rsidRDefault="0055792F" w:rsidP="0055792F">
      <w:pPr>
        <w:spacing w:after="15" w:line="259" w:lineRule="auto"/>
        <w:jc w:val="left"/>
      </w:pPr>
    </w:p>
    <w:p w14:paraId="39EAC0AA" w14:textId="324A7719" w:rsidR="0055792F" w:rsidRPr="008216B1" w:rsidRDefault="0055792F" w:rsidP="0055792F">
      <w:pPr>
        <w:spacing w:after="15" w:line="259" w:lineRule="auto"/>
        <w:jc w:val="left"/>
        <w:rPr>
          <w:b/>
          <w:bCs/>
        </w:rPr>
      </w:pPr>
      <w:r w:rsidRPr="008216B1">
        <w:rPr>
          <w:b/>
          <w:bCs/>
        </w:rPr>
        <w:t>PODROČJE DELOVNIH RAZMERIJ</w:t>
      </w:r>
    </w:p>
    <w:p w14:paraId="7DEDF985" w14:textId="77777777" w:rsidR="0055792F" w:rsidRPr="008216B1" w:rsidRDefault="0055792F" w:rsidP="0055792F">
      <w:pPr>
        <w:spacing w:after="15" w:line="259" w:lineRule="auto"/>
        <w:jc w:val="left"/>
      </w:pPr>
    </w:p>
    <w:p w14:paraId="2D8A5343" w14:textId="3B3A0DF7" w:rsidR="0055792F" w:rsidRPr="008216B1" w:rsidRDefault="0055792F" w:rsidP="0055792F">
      <w:pPr>
        <w:spacing w:after="15" w:line="259" w:lineRule="auto"/>
      </w:pPr>
      <w:r w:rsidRPr="008216B1">
        <w:t>V letu 2025 so aktivno sodelovali pri pripravi predlogov in podajanju pripomb na spremembe različnih zakonodajnih predpisov. N</w:t>
      </w:r>
      <w:r w:rsidR="00767ECB" w:rsidRPr="008216B1">
        <w:t>jihove</w:t>
      </w:r>
      <w:r w:rsidRPr="008216B1">
        <w:t xml:space="preserve"> aktivnosti so se nanašale na naslednje zakone in zakonodajne pobude: Zakon o urejanju trga dela, Zakon o kmetijstvu, Zakon o šolski inšpekciji, Zakon o izvajanju Uredbe EU o določitvi harmoniziranih pravil o umetni inteligenci, Zakon o izplačilu zimskega regresa ter prenovi ugotavljanja davčne osnove z upoštevanjem normiranih dohodkov, Zakon o spremembah in dopolnitvah Zakona o sodelovanju delavcev pri upravljanju, Zakon o psihoterapiji, Zakon o dodatnih interventnih ukrepih na področju zdravstva ter na implementacijo Uredbe Evropskega parlamenta in Sveta o prepovedi proizvodov, proizvedenih s prisilnim delom na trgu Unije in Uredbo o pravilih socialne pogojenosti iz strateškega načrta skupne kmetijske politike 2023-2027. </w:t>
      </w:r>
    </w:p>
    <w:p w14:paraId="2EA8F334" w14:textId="77777777" w:rsidR="0055792F" w:rsidRPr="008216B1" w:rsidRDefault="0055792F" w:rsidP="0055792F">
      <w:pPr>
        <w:spacing w:after="15" w:line="259" w:lineRule="auto"/>
      </w:pPr>
    </w:p>
    <w:p w14:paraId="2286DEC5" w14:textId="4C81F7B7" w:rsidR="0055792F" w:rsidRPr="008216B1" w:rsidRDefault="0055792F" w:rsidP="0055792F">
      <w:pPr>
        <w:spacing w:after="15" w:line="259" w:lineRule="auto"/>
      </w:pPr>
      <w:r w:rsidRPr="008216B1">
        <w:t>Nekatere predloge sprememb ZDR</w:t>
      </w:r>
      <w:r w:rsidR="00767ECB" w:rsidRPr="008216B1">
        <w:t>-</w:t>
      </w:r>
      <w:r w:rsidRPr="008216B1">
        <w:t>1, ki so bili že podani, a še niso realizirani, bo</w:t>
      </w:r>
      <w:r w:rsidR="00767ECB" w:rsidRPr="008216B1">
        <w:t>d</w:t>
      </w:r>
      <w:r w:rsidRPr="008216B1">
        <w:t xml:space="preserve">o zagovarjali in izpostavljali tudi v prihodnje. </w:t>
      </w:r>
    </w:p>
    <w:p w14:paraId="2B1CECFB" w14:textId="77777777" w:rsidR="0055792F" w:rsidRPr="008216B1" w:rsidRDefault="0055792F" w:rsidP="0055792F">
      <w:pPr>
        <w:spacing w:after="15" w:line="259" w:lineRule="auto"/>
      </w:pPr>
    </w:p>
    <w:p w14:paraId="0FBC229E" w14:textId="77777777" w:rsidR="0055792F" w:rsidRPr="008216B1" w:rsidRDefault="0055792F" w:rsidP="0055792F">
      <w:pPr>
        <w:spacing w:after="15" w:line="259" w:lineRule="auto"/>
      </w:pPr>
      <w:r w:rsidRPr="008216B1">
        <w:t>Predlogi sledijo cilju izboljšanja pravne jasnosti, večje varnosti delavcev in učinkovitejšega izvajanja delovnopravne zakonodaje.</w:t>
      </w:r>
    </w:p>
    <w:p w14:paraId="3F88BB2D" w14:textId="77777777" w:rsidR="0055792F" w:rsidRPr="008216B1" w:rsidRDefault="0055792F" w:rsidP="0055792F">
      <w:pPr>
        <w:spacing w:after="15" w:line="259" w:lineRule="auto"/>
      </w:pPr>
    </w:p>
    <w:p w14:paraId="7B817487" w14:textId="0F3E9AAD" w:rsidR="0055792F" w:rsidRPr="008216B1" w:rsidRDefault="0055792F" w:rsidP="0055792F">
      <w:pPr>
        <w:spacing w:after="15" w:line="259" w:lineRule="auto"/>
      </w:pPr>
      <w:r w:rsidRPr="008216B1">
        <w:t>Še vedno meni</w:t>
      </w:r>
      <w:r w:rsidR="00EC67C1" w:rsidRPr="008216B1">
        <w:t>j</w:t>
      </w:r>
      <w:r w:rsidRPr="008216B1">
        <w:t>o, da je nujno zagotoviti uresničitev določb Zakona o pokojninskem in invalidskem zavarovanju (</w:t>
      </w:r>
      <w:r w:rsidR="00EC67C1" w:rsidRPr="008216B1">
        <w:t xml:space="preserve">Uradni list RS, št. 48/22 – uradno prečiščeno besedilo, 40/23 – ZČmIS-1, 78/23 – ZORR, 84/23 – ZDOsk-1, 125/23 – odl. US, 133/23 in 90/25; v nadaljnjem besedilu: </w:t>
      </w:r>
      <w:r w:rsidRPr="008216B1">
        <w:t>ZPIZ</w:t>
      </w:r>
      <w:r w:rsidR="00EC67C1" w:rsidRPr="008216B1">
        <w:t>-</w:t>
      </w:r>
      <w:r w:rsidRPr="008216B1">
        <w:t>2) na področju poklicnega zavarovanja. Ključno je predpisati jasna merila in kriterije za izpolnjevanje pogojev iz prvega, drugega in tretjega odstavka 199. člena ZPIZ</w:t>
      </w:r>
      <w:r w:rsidR="00EC67C1" w:rsidRPr="008216B1">
        <w:t>-</w:t>
      </w:r>
      <w:r w:rsidRPr="008216B1">
        <w:t>2, ki opredeljujejo krog zavarovancev oziroma delovna mesta, za katera je obvezna vključitev v poklicno zavarovanje. Potrebno je tudi vzpostaviti komisijo po 201.a členu ZPIZ</w:t>
      </w:r>
      <w:r w:rsidR="00EC67C1" w:rsidRPr="008216B1">
        <w:t>-</w:t>
      </w:r>
      <w:r w:rsidRPr="008216B1">
        <w:t>2, ki bo presojala izpolnjevanje pogojev v skladu z zakonom.</w:t>
      </w:r>
    </w:p>
    <w:p w14:paraId="30604E50" w14:textId="77777777" w:rsidR="0055792F" w:rsidRPr="008216B1" w:rsidRDefault="0055792F" w:rsidP="0055792F">
      <w:pPr>
        <w:spacing w:after="15" w:line="259" w:lineRule="auto"/>
      </w:pPr>
    </w:p>
    <w:p w14:paraId="79A922DC" w14:textId="27F9EB2F" w:rsidR="0055792F" w:rsidRPr="008216B1" w:rsidRDefault="0055792F" w:rsidP="0055792F">
      <w:pPr>
        <w:spacing w:after="15" w:line="259" w:lineRule="auto"/>
      </w:pPr>
      <w:r w:rsidRPr="008216B1">
        <w:t>Posodobitve potrebuje tudi Zakon o stavki</w:t>
      </w:r>
      <w:r w:rsidR="00751AB1" w:rsidRPr="008216B1">
        <w:t xml:space="preserve"> (Uradni list SFRJ, št. 23/91)</w:t>
      </w:r>
      <w:r w:rsidRPr="008216B1">
        <w:t>, saj trenutna ureditev ne odraža več vseh potreb sodobnega delovnega okolja.</w:t>
      </w:r>
    </w:p>
    <w:p w14:paraId="68AB3CEB" w14:textId="77777777" w:rsidR="0055792F" w:rsidRPr="008216B1" w:rsidRDefault="0055792F" w:rsidP="0055792F">
      <w:pPr>
        <w:spacing w:after="15" w:line="259" w:lineRule="auto"/>
      </w:pPr>
    </w:p>
    <w:p w14:paraId="0C4CEBE6" w14:textId="3C9993D5" w:rsidR="0055792F" w:rsidRPr="008216B1" w:rsidRDefault="0055792F" w:rsidP="0055792F">
      <w:pPr>
        <w:spacing w:after="15" w:line="259" w:lineRule="auto"/>
      </w:pPr>
      <w:r w:rsidRPr="008216B1">
        <w:t>Na IRSD opozarja</w:t>
      </w:r>
      <w:r w:rsidR="00751AB1" w:rsidRPr="008216B1">
        <w:t>j</w:t>
      </w:r>
      <w:r w:rsidRPr="008216B1">
        <w:t>o tudi na potrebo po ustrezni ureditvi pristojnosti nadzora, zlasti nad izvajalci ukrepov po Zakonu o urejanju trga dela (</w:t>
      </w:r>
      <w:r w:rsidR="006D3DBB" w:rsidRPr="008216B1">
        <w:t xml:space="preserve">Uradni list RS, št. 80/10, 40/12 – ZUJF, 21/13, 63/13, 100/13, 32/14 – ZPDZC-1, 47/15 – ZZSDT, 55/17, 75/19, 11/20 – odl. US, 189/20 – ZFRO, 54/21, 172/21 – ZODPol-G, 54/22, 59/22 – odl. US, 109/23, 62/24 – ZUOPUE, 70/25 in 83/25; v nadaljnjem besedilu: </w:t>
      </w:r>
      <w:r w:rsidRPr="008216B1">
        <w:t>ZUTD). Dodatno ocenjuje</w:t>
      </w:r>
      <w:r w:rsidR="006D3DBB" w:rsidRPr="008216B1">
        <w:t>j</w:t>
      </w:r>
      <w:r w:rsidRPr="008216B1">
        <w:t>o, da bi bilo treba jasno urediti tudi področje študentskega in dijaškega dela.</w:t>
      </w:r>
    </w:p>
    <w:p w14:paraId="7E0298F0" w14:textId="77777777" w:rsidR="0055792F" w:rsidRPr="008216B1" w:rsidRDefault="0055792F" w:rsidP="0055792F">
      <w:pPr>
        <w:spacing w:after="15" w:line="259" w:lineRule="auto"/>
      </w:pPr>
    </w:p>
    <w:p w14:paraId="44B22CD8" w14:textId="65797E9B" w:rsidR="0055792F" w:rsidRPr="008216B1" w:rsidRDefault="0055792F" w:rsidP="0055792F">
      <w:pPr>
        <w:spacing w:after="15" w:line="259" w:lineRule="auto"/>
      </w:pPr>
      <w:r w:rsidRPr="008216B1">
        <w:t>Prav tako ugotavlja</w:t>
      </w:r>
      <w:r w:rsidR="006D3DBB" w:rsidRPr="008216B1">
        <w:t>j</w:t>
      </w:r>
      <w:r w:rsidRPr="008216B1">
        <w:t>o potrebo po izboljšavah na področju čezmejnega izvajanja storitev, in sicer v okviru ZČmIS</w:t>
      </w:r>
      <w:r w:rsidR="006D3DBB" w:rsidRPr="008216B1">
        <w:t>-1</w:t>
      </w:r>
      <w:r w:rsidRPr="008216B1">
        <w:t>, kjer se v praksi kažejo določene pomanjkljivosti, ki otežujejo učinkovito izvajanje nadzora.</w:t>
      </w:r>
    </w:p>
    <w:p w14:paraId="026F257A" w14:textId="77777777" w:rsidR="0055792F" w:rsidRPr="008216B1" w:rsidRDefault="0055792F" w:rsidP="0055792F">
      <w:pPr>
        <w:spacing w:after="15" w:line="259" w:lineRule="auto"/>
      </w:pPr>
    </w:p>
    <w:p w14:paraId="7CFD65F9" w14:textId="30A4CB3E" w:rsidR="0055792F" w:rsidRPr="008216B1" w:rsidRDefault="0055792F" w:rsidP="0055792F">
      <w:pPr>
        <w:spacing w:after="15" w:line="259" w:lineRule="auto"/>
      </w:pPr>
      <w:r w:rsidRPr="008216B1">
        <w:t>Izpostavlja</w:t>
      </w:r>
      <w:r w:rsidR="008B693C" w:rsidRPr="008216B1">
        <w:t>j</w:t>
      </w:r>
      <w:r w:rsidRPr="008216B1">
        <w:t>o problematiko kolektivnih pogodb dejavnosti, zlasti vprašanja njihove veljavnosti in praktične uporabe, ki v praksi pogosto povzročajo nejasnosti tako delodajalcem kot delavcem. V letu 2025, pa tudi v tekočem letu, poteka implementacija več pomembnih evropskih predpisov, pri katerih so že sodelovali in bo</w:t>
      </w:r>
      <w:r w:rsidR="002D1EC1">
        <w:t>d</w:t>
      </w:r>
      <w:r w:rsidRPr="008216B1">
        <w:t>o aktivno sodelovali tudi v prihodnje. Gre predvsem za:</w:t>
      </w:r>
    </w:p>
    <w:p w14:paraId="203E0B8E" w14:textId="582BE605" w:rsidR="0055792F" w:rsidRPr="008216B1" w:rsidRDefault="0055792F">
      <w:pPr>
        <w:pStyle w:val="Odstavekseznama"/>
        <w:numPr>
          <w:ilvl w:val="0"/>
          <w:numId w:val="29"/>
        </w:numPr>
        <w:spacing w:after="15" w:line="259" w:lineRule="auto"/>
        <w:jc w:val="left"/>
      </w:pPr>
      <w:r w:rsidRPr="008216B1">
        <w:t>Uredbo o pravilih socialne pogojenosti iz Strateškega načrta skupne kmetijske politike 2023–2027,</w:t>
      </w:r>
    </w:p>
    <w:p w14:paraId="074E0801" w14:textId="1CF657A0" w:rsidR="0055792F" w:rsidRPr="008216B1" w:rsidRDefault="0055792F">
      <w:pPr>
        <w:pStyle w:val="Odstavekseznama"/>
        <w:numPr>
          <w:ilvl w:val="0"/>
          <w:numId w:val="29"/>
        </w:numPr>
        <w:spacing w:after="15" w:line="259" w:lineRule="auto"/>
        <w:jc w:val="left"/>
      </w:pPr>
      <w:r w:rsidRPr="008216B1">
        <w:t>Uredbo o prepovedi proizvodov, proizvedenih s prisilnim delom,</w:t>
      </w:r>
    </w:p>
    <w:p w14:paraId="5795B16E" w14:textId="07BFD341" w:rsidR="0055792F" w:rsidRPr="008216B1" w:rsidRDefault="0055792F">
      <w:pPr>
        <w:pStyle w:val="Odstavekseznama"/>
        <w:numPr>
          <w:ilvl w:val="0"/>
          <w:numId w:val="29"/>
        </w:numPr>
        <w:spacing w:after="15" w:line="259" w:lineRule="auto"/>
        <w:jc w:val="left"/>
      </w:pPr>
      <w:r w:rsidRPr="008216B1">
        <w:t>Strategijo za odpravo prekarnosti,</w:t>
      </w:r>
    </w:p>
    <w:p w14:paraId="24C4A31A" w14:textId="0DD10F4B" w:rsidR="0055792F" w:rsidRPr="008216B1" w:rsidRDefault="0055792F">
      <w:pPr>
        <w:pStyle w:val="Odstavekseznama"/>
        <w:numPr>
          <w:ilvl w:val="0"/>
          <w:numId w:val="29"/>
        </w:numPr>
        <w:spacing w:after="15" w:line="259" w:lineRule="auto"/>
        <w:jc w:val="left"/>
      </w:pPr>
      <w:r w:rsidRPr="008216B1">
        <w:t>implementacijo Direktive o izboljšanju delovnih pogojev pri platformnem delu,</w:t>
      </w:r>
    </w:p>
    <w:p w14:paraId="26B1E3A1" w14:textId="13A672B5" w:rsidR="0055792F" w:rsidRPr="008216B1" w:rsidRDefault="0055792F">
      <w:pPr>
        <w:pStyle w:val="Odstavekseznama"/>
        <w:numPr>
          <w:ilvl w:val="0"/>
          <w:numId w:val="29"/>
        </w:numPr>
        <w:spacing w:after="15" w:line="259" w:lineRule="auto"/>
        <w:jc w:val="left"/>
      </w:pPr>
      <w:r w:rsidRPr="008216B1">
        <w:t>implementacijo Direktive o krepitvi uporabe načela enakega plačila za enako delo ali delo enake vrednosti za ženske in moške, skupaj z mehanizmi preglednosti plačil in izvrševanja.</w:t>
      </w:r>
    </w:p>
    <w:p w14:paraId="11766066" w14:textId="77777777" w:rsidR="0055792F" w:rsidRPr="008216B1" w:rsidRDefault="0055792F" w:rsidP="0055792F">
      <w:pPr>
        <w:spacing w:after="15" w:line="259" w:lineRule="auto"/>
        <w:jc w:val="left"/>
      </w:pPr>
    </w:p>
    <w:p w14:paraId="055CD26B" w14:textId="6E1C495E" w:rsidR="0055792F" w:rsidRPr="008216B1" w:rsidRDefault="0055792F" w:rsidP="0055792F">
      <w:pPr>
        <w:spacing w:after="15" w:line="259" w:lineRule="auto"/>
      </w:pPr>
      <w:r w:rsidRPr="008216B1">
        <w:t>Na IRSD bo</w:t>
      </w:r>
      <w:r w:rsidR="008B693C" w:rsidRPr="008216B1">
        <w:t>d</w:t>
      </w:r>
      <w:r w:rsidRPr="008216B1">
        <w:t xml:space="preserve">o v skladu s 7. členom Zakona o inšpekciji dela </w:t>
      </w:r>
      <w:r w:rsidR="0041087D" w:rsidRPr="008216B1">
        <w:t xml:space="preserve">(Uradni list RS, št. 19/14 in 55/17) </w:t>
      </w:r>
      <w:r w:rsidRPr="008216B1">
        <w:t>tudi v prihodnje pripravljali in podajali dodatne predloge, usmerjene v učinkovitejše izvajanje nadzora na teh področjih.</w:t>
      </w:r>
    </w:p>
    <w:p w14:paraId="24E4446B" w14:textId="77777777" w:rsidR="0055792F" w:rsidRPr="008216B1" w:rsidRDefault="0055792F" w:rsidP="0055792F">
      <w:pPr>
        <w:spacing w:after="15" w:line="259" w:lineRule="auto"/>
        <w:jc w:val="left"/>
      </w:pPr>
    </w:p>
    <w:p w14:paraId="64217EE2" w14:textId="123D38D3" w:rsidR="0055792F" w:rsidRPr="008216B1" w:rsidRDefault="0055792F" w:rsidP="0055792F">
      <w:pPr>
        <w:spacing w:after="15" w:line="259" w:lineRule="auto"/>
        <w:jc w:val="left"/>
        <w:rPr>
          <w:b/>
          <w:bCs/>
        </w:rPr>
      </w:pPr>
      <w:r w:rsidRPr="008216B1">
        <w:rPr>
          <w:b/>
          <w:bCs/>
        </w:rPr>
        <w:t>PODROČJE VARNOSTI IN ZDRAVJA PRI DELU</w:t>
      </w:r>
    </w:p>
    <w:p w14:paraId="740D7EE9" w14:textId="77777777" w:rsidR="0055792F" w:rsidRPr="008216B1" w:rsidRDefault="0055792F" w:rsidP="0055792F">
      <w:pPr>
        <w:spacing w:after="15" w:line="259" w:lineRule="auto"/>
        <w:jc w:val="left"/>
      </w:pPr>
    </w:p>
    <w:p w14:paraId="44CAB68B" w14:textId="6756906F" w:rsidR="0055792F" w:rsidRPr="008216B1" w:rsidRDefault="0055792F" w:rsidP="0055792F">
      <w:pPr>
        <w:spacing w:after="15" w:line="259" w:lineRule="auto"/>
      </w:pPr>
      <w:r w:rsidRPr="008216B1">
        <w:t xml:space="preserve">V letu 2025 je IRSD aktivno sodeloval pri usklajevanju in pripravi zadnjih sprememb zakonodaje na področju varnosti in zdravja pri delu, s posebnim poudarkom na zagotavljanju varnega in zdravega dela na gradbiščih. Spremembe so </w:t>
      </w:r>
      <w:r w:rsidR="00DC69FA" w:rsidRPr="008216B1">
        <w:t>uredile</w:t>
      </w:r>
      <w:r w:rsidRPr="008216B1">
        <w:t xml:space="preserve"> obveznosti naročnikov, izvajalcev in koordinatorjev del na gradbiščih, z namenom jasnejše določitve njihovih odgovornosti ter izboljšanja delovnih pogojev. Ker je gradbeništvo dejavnost z visokim tveganjem za nezgode in poškodbe pri delu, je ključnega pomena, da zakonodajne rešitve sledijo cilju krepitve varnostnih ukrepov in zmanjševanja tveganj za delavce.</w:t>
      </w:r>
    </w:p>
    <w:p w14:paraId="2FC9BCC0" w14:textId="77777777" w:rsidR="0055792F" w:rsidRPr="008216B1" w:rsidRDefault="0055792F" w:rsidP="0055792F">
      <w:pPr>
        <w:spacing w:after="15" w:line="259" w:lineRule="auto"/>
      </w:pPr>
    </w:p>
    <w:p w14:paraId="695AEBD0" w14:textId="77777777" w:rsidR="0055792F" w:rsidRPr="008216B1" w:rsidRDefault="0055792F" w:rsidP="0055792F">
      <w:pPr>
        <w:spacing w:after="15" w:line="259" w:lineRule="auto"/>
      </w:pPr>
      <w:r w:rsidRPr="008216B1">
        <w:t>Že v letu 2023 je IRSD v sodelovanju z elektrotehniško stroko pripravil predlog novega pravilnika o varnosti in zdravju pri delu pred tveganji zaradi električnega toka, v letu 2025 pa aktivno sodeloval pri oblikovanju njegove vsebine. Trenutno veljavni pravilnik iz leta 1992 je zastarel in ne ustreza več sodobnim tehnološkim rešitvam ter sodobnim standardom električne varnosti. Osnutek novega pravilnika sledi razvoju stroke, posebej pa izpostavlja varno delo pod napetostjo ter druge ključne elemente varnega ravnanja z električno energijo. Sprejetje novega pravilnika bo bistveno prispevalo k zmanjšanju tveganj in izboljšanju zaščite delavcev.</w:t>
      </w:r>
    </w:p>
    <w:p w14:paraId="60157123" w14:textId="77777777" w:rsidR="0055792F" w:rsidRPr="008216B1" w:rsidRDefault="0055792F" w:rsidP="0055792F">
      <w:pPr>
        <w:spacing w:after="15" w:line="259" w:lineRule="auto"/>
      </w:pPr>
    </w:p>
    <w:p w14:paraId="31A23F1B" w14:textId="77777777" w:rsidR="0055792F" w:rsidRPr="008216B1" w:rsidRDefault="0055792F" w:rsidP="0055792F">
      <w:pPr>
        <w:spacing w:after="15" w:line="259" w:lineRule="auto"/>
      </w:pPr>
      <w:r w:rsidRPr="008216B1">
        <w:t>V preteklem letu je IRSD sodeloval tudi z Gozdarsko inšpekcijo pri pripravi sprememb pravilnika o varnem delu v gozdu. Obstoječi pravilnik ne sledi tehnološkemu napredku in sodobnim pristopom, ki se uporabljajo pri gozdarskem delu, kot je strojna sečnja in druge napredne metode. Prvi osnutki sprememb so bili pripravljeni že v letu 2023, predlagane rešitve pa so usmerjene v večjo varnost delavcev pri opravljanju visoko tveganega dela v gozdu. Novi pravilnik bo prilagojen sodobnim tehnologijam in delovnim procesom ter prispeval k višji stopnji varovanja zdravja in zmanjšanju tveganja poškodb.</w:t>
      </w:r>
    </w:p>
    <w:p w14:paraId="385BBE29" w14:textId="77777777" w:rsidR="0055792F" w:rsidRPr="008216B1" w:rsidRDefault="0055792F" w:rsidP="0055792F">
      <w:pPr>
        <w:spacing w:after="15" w:line="259" w:lineRule="auto"/>
        <w:jc w:val="left"/>
      </w:pPr>
    </w:p>
    <w:p w14:paraId="329AEC15" w14:textId="2D662786" w:rsidR="0055792F" w:rsidRPr="008216B1" w:rsidRDefault="0055792F" w:rsidP="0055792F">
      <w:pPr>
        <w:spacing w:after="15" w:line="259" w:lineRule="auto"/>
      </w:pPr>
      <w:r w:rsidRPr="008216B1">
        <w:t>Posebej poudarja</w:t>
      </w:r>
      <w:r w:rsidR="00DC69FA" w:rsidRPr="008216B1">
        <w:t>j</w:t>
      </w:r>
      <w:r w:rsidRPr="008216B1">
        <w:t>o tudi nujnost sprememb Pravilnika o preventivnih zdravstvenih pregledih delavcev</w:t>
      </w:r>
      <w:r w:rsidR="00DC69FA" w:rsidRPr="008216B1">
        <w:t xml:space="preserve"> (Uradni list RS, št. 87/02, 29/03 – popr., 124/06 in 43/11 – ZVZD-1)</w:t>
      </w:r>
      <w:r w:rsidRPr="008216B1">
        <w:t>, saj obstoječa ureditev ne sledi spremembam, uvedenim s strani Zakona o varnosti in zdravju pri delu (</w:t>
      </w:r>
      <w:r w:rsidR="0098414D" w:rsidRPr="008216B1">
        <w:t xml:space="preserve">Uradni list RS, št. 43/11; v nadaljnjem besedilu: </w:t>
      </w:r>
      <w:r w:rsidRPr="008216B1">
        <w:t>ZVZD</w:t>
      </w:r>
      <w:r w:rsidR="0098414D" w:rsidRPr="008216B1">
        <w:t>-</w:t>
      </w:r>
      <w:r w:rsidRPr="008216B1">
        <w:t>1). Pravilnik je zastarel in ne odraža sodobnih zahtev ter medicinskih standardov glede varnosti in zdravja pri delu. Potrebna je celovita posodobitev določb, zlasti v delu, ki ureja pristojnosti specialistov medicine dela, prometa in športa, ki imajo ključno vlogo pri ocenjevanju zdravstvene sposobnosti delavcev. Posodobiti je treba tudi določbe, ki vplivajo na izvajanje inšpekcijskih nadzorov</w:t>
      </w:r>
      <w:r w:rsidR="002460D6" w:rsidRPr="008216B1">
        <w:t xml:space="preserve"> - </w:t>
      </w:r>
      <w:r w:rsidRPr="008216B1">
        <w:t>opredelitev posebnih zdravstvenih zahtev, upoštevanje mnenj specialistov, obseg in periodiko pregledov ter druge elemente, ki so pomembni za zagotavljanje varnega delovnega okolja. V delovni skupini za pripravo novega pravilnika IRSD aktivno sodeluje ter prispeva strokovna priporočila in izkušnje, pridobljene v okviru inšpekcijskih nadzorov, z namenom oblikovanja jasnejših, sodobnih in učinkovitejših pravil za zaščito zdravja delavcev.</w:t>
      </w:r>
    </w:p>
    <w:p w14:paraId="7C5FBC83" w14:textId="77777777" w:rsidR="0055792F" w:rsidRPr="008216B1" w:rsidRDefault="0055792F" w:rsidP="0055792F">
      <w:pPr>
        <w:spacing w:after="15" w:line="259" w:lineRule="auto"/>
      </w:pPr>
    </w:p>
    <w:p w14:paraId="7FCFFA74" w14:textId="15C58E27" w:rsidR="0055792F" w:rsidRPr="008216B1" w:rsidRDefault="0055792F" w:rsidP="0055792F">
      <w:pPr>
        <w:spacing w:after="15" w:line="259" w:lineRule="auto"/>
      </w:pPr>
      <w:r w:rsidRPr="008216B1">
        <w:t>Prav tako predlaga</w:t>
      </w:r>
      <w:r w:rsidR="002460D6" w:rsidRPr="008216B1">
        <w:t>j</w:t>
      </w:r>
      <w:r w:rsidRPr="008216B1">
        <w:t>o spremembe predpisov, ki urejajo nevarne snovi v delovnih procesih. Posebno pozornost namenja</w:t>
      </w:r>
      <w:r w:rsidR="002460D6" w:rsidRPr="008216B1">
        <w:t>j</w:t>
      </w:r>
      <w:r w:rsidRPr="008216B1">
        <w:t>o izboljšanju strokovnosti postopkov ocenjevanja tveganj in posodobitvi mejnih vrednosti nevarnih snovi, katerim so delavci izpostavljeni. Posodobitev zakonodaje je nujna za učinkovito varovanje delavcev ter za sledenje sodobnim znanstvenim spoznanjem in tehnološkemu napredku.</w:t>
      </w:r>
    </w:p>
    <w:p w14:paraId="609607DB" w14:textId="77777777" w:rsidR="0055792F" w:rsidRPr="008216B1" w:rsidRDefault="0055792F" w:rsidP="0055792F">
      <w:pPr>
        <w:spacing w:after="15" w:line="259" w:lineRule="auto"/>
        <w:jc w:val="left"/>
      </w:pPr>
    </w:p>
    <w:p w14:paraId="76B84AB3" w14:textId="10D1C7B7" w:rsidR="0055792F" w:rsidRPr="008216B1" w:rsidRDefault="0055792F" w:rsidP="0055792F">
      <w:pPr>
        <w:spacing w:after="15" w:line="259" w:lineRule="auto"/>
        <w:jc w:val="left"/>
        <w:rPr>
          <w:b/>
          <w:bCs/>
        </w:rPr>
      </w:pPr>
      <w:r w:rsidRPr="008216B1">
        <w:rPr>
          <w:b/>
          <w:bCs/>
        </w:rPr>
        <w:t>PODROČJE SOCIALNE INŠPEKCIJE</w:t>
      </w:r>
    </w:p>
    <w:p w14:paraId="1716B5AF" w14:textId="77777777" w:rsidR="0055792F" w:rsidRPr="008216B1" w:rsidRDefault="0055792F" w:rsidP="0055792F">
      <w:pPr>
        <w:spacing w:after="15" w:line="259" w:lineRule="auto"/>
        <w:jc w:val="left"/>
      </w:pPr>
    </w:p>
    <w:p w14:paraId="5D44A967" w14:textId="537D5820" w:rsidR="0055792F" w:rsidRPr="008216B1" w:rsidRDefault="0055792F" w:rsidP="0055792F">
      <w:pPr>
        <w:spacing w:after="15" w:line="259" w:lineRule="auto"/>
      </w:pPr>
      <w:r w:rsidRPr="008216B1">
        <w:t>Socialna inšpekcija izvaja inšpekcijske nadzore tudi na podlagi Zakona o starševskem varstvu in družinskih prejemkih (</w:t>
      </w:r>
      <w:r w:rsidR="002460D6" w:rsidRPr="008216B1">
        <w:t xml:space="preserve">Uradni list RS, št. 26/14, 90/15, 75/17 – ZUPJS-G, 14/18, 81/19, 158/20, 92/21, 153/22, 36/25 in 12/26, v nadaljnjem besedilu: </w:t>
      </w:r>
      <w:r w:rsidRPr="008216B1">
        <w:t>ZSDP</w:t>
      </w:r>
      <w:r w:rsidR="002460D6" w:rsidRPr="008216B1">
        <w:t>-1</w:t>
      </w:r>
      <w:r w:rsidRPr="008216B1">
        <w:t>), Zakona o uveljavljanju pravic iz javnih sredstev (</w:t>
      </w:r>
      <w:r w:rsidR="000401AE" w:rsidRPr="008216B1">
        <w:t xml:space="preserve">Uradni list RS, št. 62/10, 40/11, 40/12 – ZUJF, 57/12 – ZPCP-2D, 14/13, 56/13 – ZŠtip-1, 99/13, 14/15 – ZUUJFO, 57/15, 90/15, 38/16 – odl. US, 51/16 – odl. US, 88/16, 61/17 – ZUPŠ, 75/17, 77/18, 47/19, 189/20 – ZFRO, 54/22 – ZUPŠ-1, 76/23 – ZŠolPre-1B, 122/23 – ZŠtip-1C, 22/25 – ZZZRO-1, 40/25 – ZINR, 90/25 – ZPIZ-2O in 12/26 – ZSDP-1H; v nadaljnjem besedilu: </w:t>
      </w:r>
      <w:r w:rsidRPr="008216B1">
        <w:t>ZUPJS) in Zakona o socialno varstvenih prejemkih (</w:t>
      </w:r>
      <w:r w:rsidR="00ED5757" w:rsidRPr="008216B1">
        <w:t xml:space="preserve">Uradni list RS, št. 61/10, 40/11, 14/13, 99/13, 90/15, 88/16, 31/18, 73/18, 196/21 – ZDOsk, 84/23 – ZDOsk-1, 28/25 – odl. US, 36/25 in 90/25 – ZPIZ-2O; v nadaljnjem besedilu: </w:t>
      </w:r>
      <w:r w:rsidRPr="008216B1">
        <w:t>ZSVarPre). ZSDP</w:t>
      </w:r>
      <w:r w:rsidR="00ED5757" w:rsidRPr="008216B1">
        <w:t>-1</w:t>
      </w:r>
      <w:r w:rsidRPr="008216B1">
        <w:t xml:space="preserve"> v prvem odstavku 103. člena določa, da inšpekcijski nadzor nad izvajanjem tega zakona in predpisov, izdanih na njegovi podlagi, izvaja Socialna inšpekcija v okviru Inšpektorata Republike Slovenije za delo. Pravna podlaga za izvajanje nadzora po ZUPJS je določena v 47. členu, ki opredeljuje nadzor nad zakonitostjo dodeljevanja javnih sredstev, strokovnostjo in kakovostjo dela, ustreznostjo strokovnih postopkov, vodenjem dokumentacije in poročanjem. ZSVarPre v 57. členu vsebuje podobno ureditev in določa, da nadzor obsega nadziranje zakonitosti dodeljevanja denarne socialne pomoči in varstvenega dodatka ter strokovnosti postopkov, dokumentacije in dejanskega stanja.</w:t>
      </w:r>
    </w:p>
    <w:p w14:paraId="50D493F8" w14:textId="77777777" w:rsidR="00ED5757" w:rsidRPr="008216B1" w:rsidRDefault="00ED5757" w:rsidP="0055792F">
      <w:pPr>
        <w:spacing w:after="15" w:line="259" w:lineRule="auto"/>
      </w:pPr>
    </w:p>
    <w:p w14:paraId="2E23C26A" w14:textId="7BFFF2B8" w:rsidR="0055792F" w:rsidRPr="008216B1" w:rsidRDefault="0055792F" w:rsidP="0055792F">
      <w:pPr>
        <w:spacing w:after="15" w:line="259" w:lineRule="auto"/>
      </w:pPr>
      <w:r w:rsidRPr="008216B1">
        <w:t>Centri za socialno delo (CSD) na podlagi teh zakonov odločajo o pravicah v upravnem postopku, ki se zaključi s posamičnim pravnim aktom. Pritožbeni organ je Ministrstvo za delo, družino, socialne zadeve in enake možnosti (MDDSZ), skladno s 57. členom ZSDP</w:t>
      </w:r>
      <w:r w:rsidR="00ED5757" w:rsidRPr="008216B1">
        <w:t>-1</w:t>
      </w:r>
      <w:r w:rsidRPr="008216B1">
        <w:t xml:space="preserve"> in 38. členom ZUPJS. Kot drugostopenjski organ MDDSZ presoja odločbe CSD v skladu s 237. členom ZUP ter preverja pravilnost uporabe materialnega prava, ugotovitev dejanskega stanja in morebitne kršitve postopka.</w:t>
      </w:r>
    </w:p>
    <w:p w14:paraId="2CE628DC" w14:textId="77777777" w:rsidR="0055792F" w:rsidRPr="008216B1" w:rsidRDefault="0055792F" w:rsidP="0055792F">
      <w:pPr>
        <w:spacing w:after="15" w:line="259" w:lineRule="auto"/>
      </w:pPr>
    </w:p>
    <w:p w14:paraId="14BA5D49" w14:textId="5D1D940A" w:rsidR="0055792F" w:rsidRPr="008216B1" w:rsidRDefault="0055792F" w:rsidP="00650DBF">
      <w:pPr>
        <w:spacing w:after="15" w:line="259" w:lineRule="auto"/>
      </w:pPr>
      <w:r w:rsidRPr="008216B1">
        <w:t>Iz navedenega izhaja, da se vsebina inšpekcijskega nadzora Socialne inšpekcije in vsebina odločanja MDDSZ v pritožbenih postopkih pomembno prekrivata. To pomeni, da sta za nadzor nad enakimi vsebinami pristojna dva različna organa. Meni</w:t>
      </w:r>
      <w:r w:rsidR="00ED5757" w:rsidRPr="008216B1">
        <w:t>j</w:t>
      </w:r>
      <w:r w:rsidRPr="008216B1">
        <w:t>o, da je zakonodajo potrebno spremeniti tako, da jasno razmeji pristojnosti pri nadziranju odločanja o pravicah iz starševskega varstva in družinskih prejemkov ter o pravicah iz javnih sredstev. Dodatni argument za takšno spremembo je tudi ureditev odločanja o pritožbah zoper odločbe inšpekcije. Ker o pritožbah zoper odločbe Socialne inšpekcije odloča MDDSZ, lahko v situaciji, ko se odločitev MDDSZ o pritožbi na odločbo CSD razlikuje od ugotovitev inšpekcije, pride do položaja, v katerem MDDSZ s potrditvijo odločbe inšpekcije posredno potrdi napako v postopku lastnega pritožbenega odločanja.</w:t>
      </w:r>
    </w:p>
    <w:p w14:paraId="4C99796F" w14:textId="77777777" w:rsidR="0055792F" w:rsidRPr="008216B1" w:rsidRDefault="0055792F" w:rsidP="0055792F">
      <w:pPr>
        <w:spacing w:after="15" w:line="259" w:lineRule="auto"/>
        <w:jc w:val="left"/>
      </w:pPr>
    </w:p>
    <w:p w14:paraId="36D46ED7" w14:textId="2E246548" w:rsidR="0055792F" w:rsidRPr="008216B1" w:rsidRDefault="0055792F" w:rsidP="00650DBF">
      <w:pPr>
        <w:spacing w:after="15" w:line="259" w:lineRule="auto"/>
      </w:pPr>
      <w:r w:rsidRPr="008216B1">
        <w:t>V letu 2025 je Socialna inšpekcija intenzivirala opozarjanje na nejasnosti in neurejenost stvarne pristojnosti na področjih socialnega varstva, zlasti pri institucionalnem varstvu, pomoči družini na domu, vodenju in varstvu ter zaposlitvi pod posebnimi pogoji. Zakon o državni upravi (</w:t>
      </w:r>
      <w:r w:rsidR="00ED5757" w:rsidRPr="008216B1">
        <w:t>Uradni list RS, št. 113/05 – uradno prečiščeno besedilo, 89/07 – odl. US, 126/07 – ZUP-E, 48/09, 8/10 – ZUP-G, 8/12 – ZVRS-F, 21/12, 47/13, 12/14, 90/14, 51/16, 36/21, 82/21, 189/21, 153/22, 18/23 in 83/25 – ZOUL</w:t>
      </w:r>
      <w:r w:rsidR="00406737" w:rsidRPr="008216B1">
        <w:t>; v nadaljnjem besedilu: ZDU-1</w:t>
      </w:r>
      <w:r w:rsidRPr="008216B1">
        <w:t>) v 38.c členu določa, da Ministrstvo za solidarno prihodnost (MSP) izvaja naloge na področju stanovanjske politike, dolgotrajne oskrbe, deinstitucionalizacije starejših, dolgožive družbe in socialnega varstva v delu, ki se nanaša na institucionalno varstvo, pomoč družini na domu, vodenje in varstvo ter zaposlitve pod posebnimi pogoji. To določilo velja od 4. februarja 2023 in vpliva na uskladitev drugih zakonov. Tretji odstavek 14. člena ZDU</w:t>
      </w:r>
      <w:r w:rsidR="00406737" w:rsidRPr="008216B1">
        <w:t>-</w:t>
      </w:r>
      <w:r w:rsidRPr="008216B1">
        <w:t xml:space="preserve">1 določa, da se organ v sestavi ministrstva ustanovi za opravljanje nalog inšpekcijskega nadzora. </w:t>
      </w:r>
    </w:p>
    <w:p w14:paraId="0EAD0DF1" w14:textId="77777777" w:rsidR="0055792F" w:rsidRPr="008216B1" w:rsidRDefault="0055792F" w:rsidP="00650DBF">
      <w:pPr>
        <w:spacing w:after="15" w:line="259" w:lineRule="auto"/>
      </w:pPr>
    </w:p>
    <w:p w14:paraId="1FFC963E" w14:textId="77777777" w:rsidR="0055792F" w:rsidRPr="008216B1" w:rsidRDefault="0055792F" w:rsidP="00650DBF">
      <w:pPr>
        <w:spacing w:after="15" w:line="259" w:lineRule="auto"/>
      </w:pPr>
      <w:r w:rsidRPr="008216B1">
        <w:t>Ustanovljen je bil Inšpektorat RS za stanovanja in dolgotrajno oskrbo. Vse sistemske spremembe pa še niso zaključene.</w:t>
      </w:r>
    </w:p>
    <w:p w14:paraId="3D2A3375" w14:textId="2DE89914" w:rsidR="00544710" w:rsidRPr="008216B1" w:rsidRDefault="00E1504B" w:rsidP="00B569AB">
      <w:pPr>
        <w:pStyle w:val="Naslov3"/>
        <w:rPr>
          <w:sz w:val="20"/>
          <w:szCs w:val="20"/>
        </w:rPr>
      </w:pPr>
      <w:hyperlink r:id="rId32" w:anchor="_Toc512417907" w:history="1">
        <w:bookmarkStart w:id="466" w:name="_Toc223010068"/>
        <w:bookmarkStart w:id="467" w:name="_Toc223361280"/>
        <w:bookmarkStart w:id="468" w:name="_Toc223692308"/>
        <w:bookmarkStart w:id="469" w:name="_Toc224374661"/>
        <w:r w:rsidRPr="008216B1">
          <w:rPr>
            <w:rStyle w:val="Hiperpovezava"/>
            <w:color w:val="auto"/>
            <w:sz w:val="20"/>
            <w:szCs w:val="20"/>
            <w:u w:val="none"/>
          </w:rPr>
          <w:t>4</w:t>
        </w:r>
        <w:r w:rsidR="00544710" w:rsidRPr="008216B1">
          <w:rPr>
            <w:rStyle w:val="Hiperpovezava"/>
            <w:color w:val="auto"/>
            <w:sz w:val="20"/>
            <w:szCs w:val="20"/>
            <w:u w:val="none"/>
          </w:rPr>
          <w:t>.4.8 INŠPEKTORAT REPUBLIKE SLOVENIJE ZA INFRASTRUKTURO</w:t>
        </w:r>
        <w:bookmarkEnd w:id="466"/>
        <w:bookmarkEnd w:id="467"/>
        <w:bookmarkEnd w:id="468"/>
        <w:bookmarkEnd w:id="469"/>
        <w:r w:rsidR="00544710" w:rsidRPr="008216B1">
          <w:rPr>
            <w:rStyle w:val="Hiperpovezava"/>
            <w:webHidden/>
            <w:color w:val="auto"/>
            <w:sz w:val="20"/>
            <w:szCs w:val="20"/>
            <w:u w:val="none"/>
          </w:rPr>
          <w:tab/>
        </w:r>
      </w:hyperlink>
    </w:p>
    <w:p w14:paraId="57BB2D36" w14:textId="77777777" w:rsidR="00544710" w:rsidRPr="008216B1" w:rsidRDefault="00544710" w:rsidP="00B569AB">
      <w:pPr>
        <w:suppressAutoHyphens/>
        <w:rPr>
          <w:rFonts w:cs="Arial"/>
          <w:lang w:eastAsia="zh-CN"/>
        </w:rPr>
      </w:pPr>
    </w:p>
    <w:p w14:paraId="3EE4A0CB" w14:textId="77777777" w:rsidR="00C11E3A" w:rsidRPr="008216B1" w:rsidRDefault="00C11E3A" w:rsidP="00C11E3A">
      <w:pPr>
        <w:suppressAutoHyphens/>
        <w:rPr>
          <w:rFonts w:cs="Arial"/>
          <w:lang w:eastAsia="zh-CN"/>
        </w:rPr>
      </w:pPr>
      <w:r w:rsidRPr="008216B1">
        <w:rPr>
          <w:rFonts w:cs="Arial"/>
          <w:lang w:eastAsia="zh-CN"/>
        </w:rPr>
        <w:t xml:space="preserve">V letu 2025 IRSI na področju cest ni bil pozvan k podaji nobenega mnenja ali dopolnitve k izdanim aktom. </w:t>
      </w:r>
    </w:p>
    <w:p w14:paraId="63F9655C" w14:textId="77777777" w:rsidR="00C11E3A" w:rsidRPr="008216B1" w:rsidRDefault="00C11E3A" w:rsidP="00C11E3A">
      <w:pPr>
        <w:suppressAutoHyphens/>
        <w:rPr>
          <w:rFonts w:cs="Arial"/>
          <w:lang w:eastAsia="zh-CN"/>
        </w:rPr>
      </w:pPr>
    </w:p>
    <w:p w14:paraId="71B25D8D" w14:textId="03D5274A" w:rsidR="00C11E3A" w:rsidRPr="008216B1" w:rsidRDefault="00C11E3A" w:rsidP="00C11E3A">
      <w:pPr>
        <w:suppressAutoHyphens/>
        <w:rPr>
          <w:rFonts w:cs="Arial"/>
          <w:lang w:eastAsia="zh-CN"/>
        </w:rPr>
      </w:pPr>
      <w:r w:rsidRPr="008216B1">
        <w:rPr>
          <w:rFonts w:cs="Arial"/>
          <w:lang w:eastAsia="zh-CN"/>
        </w:rPr>
        <w:t>Na področju žičniških naprav in smučišč je bil podano mnenje na čistopis Pravilnika o tehničnih pregledih žičniških naprav, in sicer v delu, ki se nanaša na opravljanje strokovno tehničnega pregleda pred začetkov obratovanja v primeru, da naprava ni obratovala več kot eno leto - ta določba bi morala biti po n</w:t>
      </w:r>
      <w:r w:rsidR="00E7465D" w:rsidRPr="008216B1">
        <w:rPr>
          <w:rFonts w:cs="Arial"/>
          <w:lang w:eastAsia="zh-CN"/>
        </w:rPr>
        <w:t>jihovem</w:t>
      </w:r>
      <w:r w:rsidRPr="008216B1">
        <w:rPr>
          <w:rFonts w:cs="Arial"/>
          <w:lang w:eastAsia="zh-CN"/>
        </w:rPr>
        <w:t xml:space="preserve"> mnenju definirana v 56. členu </w:t>
      </w:r>
      <w:r w:rsidR="00935102" w:rsidRPr="008216B1">
        <w:rPr>
          <w:rFonts w:cs="Arial"/>
          <w:lang w:eastAsia="zh-CN"/>
        </w:rPr>
        <w:t>Zakona o žičniških napravah za prevoz oseb (Uradni list RS, št. 126/03, 56/13, 33/14 in 200/20)</w:t>
      </w:r>
      <w:r w:rsidRPr="008216B1">
        <w:rPr>
          <w:rFonts w:cs="Arial"/>
          <w:lang w:eastAsia="zh-CN"/>
        </w:rPr>
        <w:t xml:space="preserve">, kjer se ureja, kdaj mora upravljavec žičniške naprave naročiti strokovno tehnični pregled. Podano je bilo mnenje na določbo o neodvisnosti izvajalcev posebnih pregledom ter na uvajanje nove Priloge 4, ki bo po mnenju IRSI še bolj povečala zmedo na  področju izvajanja posebnih pregledov. Zaradi boljše preglednosti je bilo predlagano, da se področje posebnih pregledov uredi na način, da se žičniške naprave razdelijo na tri kategorije, in sicer na naprave, zgrajene pred 3. 5. 2004, na naprave, zgrajene v času veljavnosti Direktive 2000/9/ES, in na naprave, zgrajene v času veljavnosti Uredbe 2016/424. Predlagali so, da je za naprave, zgrajene pred dnem 3. 5. 2004, lahko za celotno življenjsko dobo v veljavi priloga 2. Podali so tudi mnenje in pripombe na predlog Pravilnika o strokovnem usposabljanju osebja za obratovanje žičniških naprav. </w:t>
      </w:r>
      <w:r w:rsidR="00787E3C" w:rsidRPr="008216B1">
        <w:rPr>
          <w:rFonts w:cs="Arial"/>
          <w:lang w:eastAsia="zh-CN"/>
        </w:rPr>
        <w:t>Menijo</w:t>
      </w:r>
      <w:r w:rsidRPr="008216B1">
        <w:rPr>
          <w:rFonts w:cs="Arial"/>
          <w:lang w:eastAsia="zh-CN"/>
        </w:rPr>
        <w:t>, da je ustrezno vzdrževanje žičniških naprav enako pomembno ali morda celo še bolj pomembno za varnost potnikov, ki se prevažajo na žičniških napravah, kot samo obratovanje. Ker je to edini pravilnik, ki obravnava usposobljenost osebja za delo na žičniških napravah meni</w:t>
      </w:r>
      <w:r w:rsidR="00787E3C" w:rsidRPr="008216B1">
        <w:rPr>
          <w:rFonts w:cs="Arial"/>
          <w:lang w:eastAsia="zh-CN"/>
        </w:rPr>
        <w:t>j</w:t>
      </w:r>
      <w:r w:rsidRPr="008216B1">
        <w:rPr>
          <w:rFonts w:cs="Arial"/>
          <w:lang w:eastAsia="zh-CN"/>
        </w:rPr>
        <w:t>o, da bi bilo v ta pravilnik potrebno vključiti tudi usposobljenost za vzdrževanje žičniških naprav.</w:t>
      </w:r>
    </w:p>
    <w:p w14:paraId="62BBCFF9" w14:textId="77777777" w:rsidR="00C11E3A" w:rsidRPr="008216B1" w:rsidRDefault="00C11E3A" w:rsidP="00C11E3A">
      <w:pPr>
        <w:suppressAutoHyphens/>
        <w:rPr>
          <w:rFonts w:cs="Arial"/>
          <w:lang w:eastAsia="zh-CN"/>
        </w:rPr>
      </w:pPr>
    </w:p>
    <w:p w14:paraId="5A267712" w14:textId="77777777" w:rsidR="00C11E3A" w:rsidRPr="008216B1" w:rsidRDefault="00C11E3A" w:rsidP="00C11E3A">
      <w:pPr>
        <w:suppressAutoHyphens/>
        <w:rPr>
          <w:rFonts w:cs="Arial"/>
          <w:lang w:eastAsia="zh-CN"/>
        </w:rPr>
      </w:pPr>
      <w:r w:rsidRPr="008216B1">
        <w:rPr>
          <w:rFonts w:cs="Arial"/>
          <w:lang w:eastAsia="zh-CN"/>
        </w:rPr>
        <w:t>Na področju železniškega prometa je IRSI intenzivno sodeloval pri spremembah in dopolnitvah krovnega Zakona o varnosti v železniškem prometu, predvsem pri določitvi nekaterih pojmov, ki se uporabljajo v zakonu, določitvi nalog in pristojnosti aktivnih udeležencev v železniškem prometu ter opredelitvijo ukrepov dolžnega nadzorstva, nujnosti ureditve stvarne služnosti progovnega pasu v javno korist ter pripadajoče pravice in odškodnine lastnikom zemljišč ter posledično tudi pristojnost odstranjevanja in urejanja ovir v progovnem pasu. Priprava sprememb in dopolnitev zakona se je v obravnavanem letu zaključila, vendar do obravnave v državnem zboru še ni prišlo.</w:t>
      </w:r>
    </w:p>
    <w:p w14:paraId="10B2D1CC" w14:textId="77777777" w:rsidR="00C11E3A" w:rsidRPr="008216B1" w:rsidRDefault="00C11E3A" w:rsidP="00C11E3A">
      <w:pPr>
        <w:suppressAutoHyphens/>
        <w:rPr>
          <w:rFonts w:cs="Arial"/>
          <w:lang w:eastAsia="zh-CN"/>
        </w:rPr>
      </w:pPr>
    </w:p>
    <w:p w14:paraId="372733EF" w14:textId="1440F20D" w:rsidR="00C11E3A" w:rsidRPr="008216B1" w:rsidRDefault="00C11E3A" w:rsidP="00C11E3A">
      <w:pPr>
        <w:suppressAutoHyphens/>
        <w:rPr>
          <w:rFonts w:cs="Arial"/>
          <w:lang w:eastAsia="zh-CN"/>
        </w:rPr>
      </w:pPr>
      <w:r w:rsidRPr="008216B1">
        <w:rPr>
          <w:rFonts w:cs="Arial"/>
          <w:lang w:eastAsia="zh-CN"/>
        </w:rPr>
        <w:t>Inšpekcija za cestni promet je v letu 2025 v znatnem obsegu sodelovala pri pripravi sprememb in dopolnitev Zakon</w:t>
      </w:r>
      <w:r w:rsidR="00787E3C" w:rsidRPr="008216B1">
        <w:rPr>
          <w:rFonts w:cs="Arial"/>
          <w:lang w:eastAsia="zh-CN"/>
        </w:rPr>
        <w:t>a</w:t>
      </w:r>
      <w:r w:rsidRPr="008216B1">
        <w:rPr>
          <w:rFonts w:cs="Arial"/>
          <w:lang w:eastAsia="zh-CN"/>
        </w:rPr>
        <w:t xml:space="preserve"> o prevozih v cestnem prometu (</w:t>
      </w:r>
      <w:r w:rsidR="00787E3C" w:rsidRPr="008216B1">
        <w:rPr>
          <w:rFonts w:cs="Arial"/>
          <w:lang w:eastAsia="zh-CN"/>
        </w:rPr>
        <w:t>Uradni list RS, št. 6/16 – uradno prečiščeno besedilo, 67/19, 94/21, 54/22 – ZUJPP, 105/22 – ZZNŠPP, 18/23 – ZDU-1O, 23/24 in 21/25</w:t>
      </w:r>
      <w:r w:rsidRPr="008216B1">
        <w:rPr>
          <w:rFonts w:cs="Arial"/>
          <w:lang w:eastAsia="zh-CN"/>
        </w:rPr>
        <w:t>) in Zakona o delovnem času in obveznih počitkih mobilnih delavcev ter o zapisovalni opremi v cestnih prevozih (</w:t>
      </w:r>
      <w:r w:rsidR="00311A3B" w:rsidRPr="008216B1">
        <w:rPr>
          <w:rFonts w:cs="Arial"/>
          <w:lang w:eastAsia="zh-CN"/>
        </w:rPr>
        <w:t>Uradni list RS, št. 45/16 – uradno prečiščeno besedilo, 62/16 – popr., 92/20 – ZPrCP-E, 153/22 in 32/25</w:t>
      </w:r>
      <w:r w:rsidRPr="008216B1">
        <w:rPr>
          <w:rFonts w:cs="Arial"/>
          <w:lang w:eastAsia="zh-CN"/>
        </w:rPr>
        <w:t>), pri čemer je M</w:t>
      </w:r>
      <w:r w:rsidR="00311A3B" w:rsidRPr="008216B1">
        <w:rPr>
          <w:rFonts w:cs="Arial"/>
          <w:lang w:eastAsia="zh-CN"/>
        </w:rPr>
        <w:t>inistrstvu za infrastrukturo</w:t>
      </w:r>
      <w:r w:rsidRPr="008216B1">
        <w:rPr>
          <w:rFonts w:cs="Arial"/>
          <w:lang w:eastAsia="zh-CN"/>
        </w:rPr>
        <w:t xml:space="preserve"> večkrat posredovala pripombe k predlaganim spremembam in dopolnitvam, predvsem v  delu, ki se nanaša na pooblastila nadzornih organov in drugih določil, ki so jih inšpektorji pri rednem delu spoznali kot potrebne spremembe.  </w:t>
      </w:r>
    </w:p>
    <w:p w14:paraId="760033D5" w14:textId="77777777" w:rsidR="00C11E3A" w:rsidRPr="008216B1" w:rsidRDefault="00C11E3A" w:rsidP="00C11E3A">
      <w:pPr>
        <w:suppressAutoHyphens/>
        <w:rPr>
          <w:rFonts w:cs="Arial"/>
          <w:lang w:eastAsia="zh-CN"/>
        </w:rPr>
      </w:pPr>
    </w:p>
    <w:p w14:paraId="00D174AF" w14:textId="77777777" w:rsidR="00C11E3A" w:rsidRPr="008216B1" w:rsidRDefault="00C11E3A" w:rsidP="00C11E3A">
      <w:pPr>
        <w:suppressAutoHyphens/>
        <w:rPr>
          <w:rFonts w:cs="Arial"/>
          <w:lang w:eastAsia="zh-CN"/>
        </w:rPr>
      </w:pPr>
      <w:r w:rsidRPr="008216B1">
        <w:rPr>
          <w:rFonts w:cs="Arial"/>
          <w:lang w:eastAsia="zh-CN"/>
        </w:rPr>
        <w:t xml:space="preserve">Prav tako je inšpekcija podala več pripomb na spremembe in dopolnitve Zakona o motornih vozilih (Uradni list RS, št. 75/17 in 92/20 – ZPrCP-E), v delu pristojnosti nadzornega organa, vendar predpis v spremenjeni obliki še ni sprejet. </w:t>
      </w:r>
    </w:p>
    <w:p w14:paraId="7E760C40" w14:textId="77777777" w:rsidR="00C11E3A" w:rsidRPr="008216B1" w:rsidRDefault="00C11E3A" w:rsidP="00C11E3A">
      <w:pPr>
        <w:suppressAutoHyphens/>
        <w:rPr>
          <w:rFonts w:cs="Arial"/>
          <w:lang w:eastAsia="zh-CN"/>
        </w:rPr>
      </w:pPr>
    </w:p>
    <w:p w14:paraId="11C0F9AD" w14:textId="0759B615" w:rsidR="00C11E3A" w:rsidRPr="008216B1" w:rsidRDefault="00C11E3A" w:rsidP="00C11E3A">
      <w:pPr>
        <w:suppressAutoHyphens/>
        <w:rPr>
          <w:rFonts w:cs="Arial"/>
          <w:lang w:eastAsia="zh-CN"/>
        </w:rPr>
      </w:pPr>
      <w:r w:rsidRPr="008216B1">
        <w:rPr>
          <w:rFonts w:cs="Arial"/>
          <w:lang w:eastAsia="zh-CN"/>
        </w:rPr>
        <w:t>Inšpekcija za cestni promet je s svojimi pripombami sodelovala tudi pri oblikovanju Pravilnika o temeljnih kvalifikacijah in rednem usposabljanju za voznike motornih vozil v cestnem prometu (Uradni list RS, št. 15/25</w:t>
      </w:r>
      <w:r w:rsidR="00251A60" w:rsidRPr="008216B1">
        <w:rPr>
          <w:rFonts w:cs="Arial"/>
          <w:lang w:eastAsia="zh-CN"/>
        </w:rPr>
        <w:t>)</w:t>
      </w:r>
      <w:r w:rsidRPr="008216B1">
        <w:rPr>
          <w:rFonts w:cs="Arial"/>
          <w:lang w:eastAsia="zh-CN"/>
        </w:rPr>
        <w:t xml:space="preserve">, Pravilnika o  strokovni usposobljenosti upravljavca prevoza v cestnem prometu (Uradni list RS, št. 13/25) in pri oblikovanju sprememb in dopolnitev Pravilnika o oznakah in opremi vozil, s katerimi se opravljajo prevozi v cestnem prometu (Uradni list RS, št. 1/08, 78/08 in 1/09). </w:t>
      </w:r>
    </w:p>
    <w:p w14:paraId="78EEB444" w14:textId="6C1583ED" w:rsidR="00CC3954" w:rsidRPr="008216B1" w:rsidRDefault="00477CC5" w:rsidP="00B569AB">
      <w:pPr>
        <w:pStyle w:val="Naslov3"/>
        <w:rPr>
          <w:sz w:val="20"/>
          <w:szCs w:val="20"/>
        </w:rPr>
      </w:pPr>
      <w:bookmarkStart w:id="470" w:name="_Toc223010069"/>
      <w:bookmarkStart w:id="471" w:name="_Toc223361281"/>
      <w:bookmarkStart w:id="472" w:name="_Toc223692309"/>
      <w:bookmarkStart w:id="473" w:name="_Toc224374662"/>
      <w:r w:rsidRPr="008216B1">
        <w:rPr>
          <w:sz w:val="20"/>
          <w:szCs w:val="20"/>
        </w:rPr>
        <w:t>4</w:t>
      </w:r>
      <w:r w:rsidR="00CC3954" w:rsidRPr="008216B1">
        <w:rPr>
          <w:sz w:val="20"/>
          <w:szCs w:val="20"/>
        </w:rPr>
        <w:t>.4.9 INŠPEKTORAT REPUBLIKE SLOVENIJE ZA INFORMACIJSKO DRUŽBO</w:t>
      </w:r>
      <w:bookmarkEnd w:id="470"/>
      <w:bookmarkEnd w:id="471"/>
      <w:bookmarkEnd w:id="472"/>
      <w:bookmarkEnd w:id="473"/>
    </w:p>
    <w:p w14:paraId="5FADB8CA" w14:textId="77777777" w:rsidR="00753EB3" w:rsidRPr="008216B1" w:rsidRDefault="00753EB3" w:rsidP="00B569AB">
      <w:pPr>
        <w:jc w:val="left"/>
        <w:rPr>
          <w:rFonts w:cs="Arial"/>
          <w:lang w:eastAsia="en-US"/>
        </w:rPr>
      </w:pPr>
    </w:p>
    <w:p w14:paraId="23758AA6" w14:textId="7D87D971" w:rsidR="00CC3954" w:rsidRPr="008216B1" w:rsidRDefault="00753EB3" w:rsidP="00B569AB">
      <w:pPr>
        <w:jc w:val="left"/>
        <w:rPr>
          <w:rFonts w:cs="Arial"/>
          <w:lang w:eastAsia="en-US"/>
        </w:rPr>
      </w:pPr>
      <w:r w:rsidRPr="008216B1">
        <w:rPr>
          <w:rFonts w:cs="Arial"/>
          <w:lang w:eastAsia="en-US"/>
        </w:rPr>
        <w:t>Sprememba zakonodaje na področju elektronske identifikacije in storitev zaupanja je v teku.</w:t>
      </w:r>
    </w:p>
    <w:p w14:paraId="78868AF0" w14:textId="66034A31" w:rsidR="00CC3954" w:rsidRPr="008216B1" w:rsidRDefault="00477CC5" w:rsidP="00B569AB">
      <w:pPr>
        <w:pStyle w:val="Naslov3"/>
        <w:rPr>
          <w:sz w:val="20"/>
          <w:szCs w:val="20"/>
        </w:rPr>
      </w:pPr>
      <w:hyperlink r:id="rId33" w:anchor="_Toc512417908" w:history="1">
        <w:bookmarkStart w:id="474" w:name="_Toc223010070"/>
        <w:bookmarkStart w:id="475" w:name="_Toc223361282"/>
        <w:bookmarkStart w:id="476" w:name="_Toc223692310"/>
        <w:bookmarkStart w:id="477" w:name="_Toc224374663"/>
        <w:r w:rsidRPr="008216B1">
          <w:rPr>
            <w:rStyle w:val="Hiperpovezava"/>
            <w:color w:val="auto"/>
            <w:sz w:val="20"/>
            <w:szCs w:val="20"/>
            <w:u w:val="none"/>
          </w:rPr>
          <w:t>4</w:t>
        </w:r>
        <w:r w:rsidR="00CC3954" w:rsidRPr="008216B1">
          <w:rPr>
            <w:rStyle w:val="Hiperpovezava"/>
            <w:color w:val="auto"/>
            <w:sz w:val="20"/>
            <w:szCs w:val="20"/>
            <w:u w:val="none"/>
          </w:rPr>
          <w:t>.4.10 INŠPEKTORAT REPUBLIKE SLOVENIJE ZA KMETIJSTVO, GOZDARSTVO, LOVSTVO IN RIBIŠTVO</w:t>
        </w:r>
        <w:bookmarkEnd w:id="474"/>
        <w:bookmarkEnd w:id="475"/>
        <w:bookmarkEnd w:id="476"/>
        <w:bookmarkEnd w:id="477"/>
        <w:r w:rsidR="00CC3954" w:rsidRPr="008216B1">
          <w:rPr>
            <w:rStyle w:val="Hiperpovezava"/>
            <w:webHidden/>
            <w:color w:val="auto"/>
            <w:sz w:val="20"/>
            <w:szCs w:val="20"/>
            <w:u w:val="none"/>
          </w:rPr>
          <w:tab/>
        </w:r>
      </w:hyperlink>
    </w:p>
    <w:p w14:paraId="0D62E9AE" w14:textId="77777777" w:rsidR="007E4560" w:rsidRPr="008216B1" w:rsidRDefault="007E4560" w:rsidP="00B569AB">
      <w:pPr>
        <w:rPr>
          <w:szCs w:val="24"/>
          <w:lang w:eastAsia="en-US"/>
        </w:rPr>
      </w:pPr>
    </w:p>
    <w:p w14:paraId="43C8CE5C" w14:textId="77777777" w:rsidR="008B0244" w:rsidRPr="008216B1" w:rsidRDefault="008B0244" w:rsidP="008B0244">
      <w:pPr>
        <w:rPr>
          <w:szCs w:val="24"/>
          <w:lang w:eastAsia="en-US"/>
        </w:rPr>
      </w:pPr>
      <w:r w:rsidRPr="008216B1">
        <w:rPr>
          <w:szCs w:val="24"/>
          <w:lang w:eastAsia="en-US"/>
        </w:rPr>
        <w:t xml:space="preserve">Predlogi sprememb predpisov so sproti posredovani matičnemu ministrstvu, zaposleni so občasno člani delovnih skupin za pripravo predpisov. Velik delež pravnega reda s področja dela IRSKGLR predpisuje EU zakonodaja. </w:t>
      </w:r>
    </w:p>
    <w:p w14:paraId="0D6C9BB4" w14:textId="77777777" w:rsidR="00635068" w:rsidRPr="008216B1" w:rsidRDefault="00635068" w:rsidP="008B0244">
      <w:pPr>
        <w:rPr>
          <w:szCs w:val="24"/>
          <w:lang w:eastAsia="en-US"/>
        </w:rPr>
      </w:pPr>
    </w:p>
    <w:p w14:paraId="09A17C30" w14:textId="5A3D8958" w:rsidR="008B0244" w:rsidRPr="008216B1" w:rsidRDefault="008B0244" w:rsidP="008B0244">
      <w:pPr>
        <w:rPr>
          <w:szCs w:val="24"/>
          <w:lang w:eastAsia="en-US"/>
        </w:rPr>
      </w:pPr>
      <w:r w:rsidRPr="008216B1">
        <w:rPr>
          <w:szCs w:val="24"/>
          <w:lang w:eastAsia="en-US"/>
        </w:rPr>
        <w:t>Na področju kmetijstva so v pripravi spremembe Zakona o kmetijstvu, Zakona o kmetijskih zemljiščih, Zakona o hrani in Zakona o zaščiti živali. V pripravi so tudi podzakonski predpisi na pod</w:t>
      </w:r>
      <w:r w:rsidR="00635068" w:rsidRPr="008216B1">
        <w:rPr>
          <w:szCs w:val="24"/>
          <w:lang w:eastAsia="en-US"/>
        </w:rPr>
        <w:t>lagi</w:t>
      </w:r>
      <w:r w:rsidRPr="008216B1">
        <w:rPr>
          <w:szCs w:val="24"/>
          <w:lang w:eastAsia="en-US"/>
        </w:rPr>
        <w:t xml:space="preserve"> </w:t>
      </w:r>
      <w:r w:rsidR="00635068" w:rsidRPr="008216B1">
        <w:rPr>
          <w:szCs w:val="24"/>
          <w:lang w:eastAsia="en-US"/>
        </w:rPr>
        <w:t>Z</w:t>
      </w:r>
      <w:r w:rsidRPr="008216B1">
        <w:rPr>
          <w:szCs w:val="24"/>
          <w:lang w:eastAsia="en-US"/>
        </w:rPr>
        <w:t xml:space="preserve">akona o sredstvih za gnojenje predvsem glede registracijskih postopkov novih organskih gnojil ter imenovanje pooblaščenih laboratorijev. Prav tako je potrebno v Zakon o kmetijskih zemljiščih vgraditi varovalko, ki bo onemogočala zlorabo pri namenski in dejanski rabi kmetijskih zemljišč oziroma pri prostorskem načrtovanju. </w:t>
      </w:r>
    </w:p>
    <w:p w14:paraId="095312CB" w14:textId="77777777" w:rsidR="008B0244" w:rsidRPr="008216B1" w:rsidRDefault="008B0244" w:rsidP="008B0244">
      <w:pPr>
        <w:rPr>
          <w:szCs w:val="24"/>
          <w:lang w:eastAsia="en-US"/>
        </w:rPr>
      </w:pPr>
    </w:p>
    <w:p w14:paraId="1325EBF9" w14:textId="05CACAEA" w:rsidR="008B0244" w:rsidRPr="008216B1" w:rsidRDefault="008B0244" w:rsidP="008B0244">
      <w:pPr>
        <w:rPr>
          <w:szCs w:val="24"/>
          <w:lang w:eastAsia="en-US"/>
        </w:rPr>
      </w:pPr>
      <w:r w:rsidRPr="008216B1">
        <w:rPr>
          <w:szCs w:val="24"/>
          <w:lang w:eastAsia="en-US"/>
        </w:rPr>
        <w:t xml:space="preserve">Na področju vinarstva so v letu 2025 v medresorskih usklajevalnih sestankih s predstavniki Ministrstva za kmetijstvo, gozdarstvo in prehrano, Gospodarske zbornice Slovenije, Kmetijsko gozdarske zbornice Slovenije, pridelovalcev, pooblaščenih organizacij in strokovnjakov z univerz zaključili s pripravo vsebine novega Zakona o vinu, ki sledi napredku v razvoju pridelave, dodelave grozdja in vina ter je usklajen z določili EU zakonodaje. </w:t>
      </w:r>
    </w:p>
    <w:p w14:paraId="731695CF" w14:textId="77777777" w:rsidR="008B0244" w:rsidRPr="008216B1" w:rsidRDefault="008B0244" w:rsidP="008B0244">
      <w:pPr>
        <w:rPr>
          <w:szCs w:val="24"/>
          <w:lang w:eastAsia="en-US"/>
        </w:rPr>
      </w:pPr>
    </w:p>
    <w:p w14:paraId="49FFA0CA" w14:textId="14E9D782" w:rsidR="008B0244" w:rsidRPr="008216B1" w:rsidRDefault="008B0244" w:rsidP="008B0244">
      <w:pPr>
        <w:rPr>
          <w:szCs w:val="24"/>
          <w:lang w:eastAsia="en-US"/>
        </w:rPr>
      </w:pPr>
      <w:r w:rsidRPr="008216B1">
        <w:rPr>
          <w:szCs w:val="24"/>
          <w:lang w:eastAsia="en-US"/>
        </w:rPr>
        <w:t>Z delom je pričela tudi delovna skupina Vlade RS za izvajanje izhodišč EU Uredbe o deforestaciji. Konec leta je bila sprejeta novela Zakona o gozdovih in Zakona o splošnem upravnem postopku. Urad je pripravil pripombe k sprememb</w:t>
      </w:r>
      <w:r w:rsidR="00635068" w:rsidRPr="008216B1">
        <w:rPr>
          <w:szCs w:val="24"/>
          <w:lang w:eastAsia="en-US"/>
        </w:rPr>
        <w:t>am</w:t>
      </w:r>
      <w:r w:rsidRPr="008216B1">
        <w:rPr>
          <w:szCs w:val="24"/>
          <w:lang w:eastAsia="en-US"/>
        </w:rPr>
        <w:t xml:space="preserve"> Zakona o splošnem upravnem postopku in Zakona o prekrških. Pričakuje</w:t>
      </w:r>
      <w:r w:rsidR="00635068" w:rsidRPr="008216B1">
        <w:rPr>
          <w:szCs w:val="24"/>
          <w:lang w:eastAsia="en-US"/>
        </w:rPr>
        <w:t>j</w:t>
      </w:r>
      <w:r w:rsidRPr="008216B1">
        <w:rPr>
          <w:szCs w:val="24"/>
          <w:lang w:eastAsia="en-US"/>
        </w:rPr>
        <w:t>o, da bo zakonodajalec pristopil tudi k spremembam Zakona o inšpekcijskem nadzoru.</w:t>
      </w:r>
    </w:p>
    <w:p w14:paraId="5C8D0B4D" w14:textId="31145CEB" w:rsidR="00CC3954" w:rsidRPr="008216B1" w:rsidRDefault="00477CC5" w:rsidP="00B569AB">
      <w:pPr>
        <w:pStyle w:val="Naslov3"/>
        <w:rPr>
          <w:sz w:val="20"/>
          <w:szCs w:val="20"/>
        </w:rPr>
      </w:pPr>
      <w:hyperlink r:id="rId34" w:anchor="_Toc512417909" w:history="1">
        <w:bookmarkStart w:id="478" w:name="_Toc223010071"/>
        <w:bookmarkStart w:id="479" w:name="_Toc223361283"/>
        <w:bookmarkStart w:id="480" w:name="_Toc223692311"/>
        <w:bookmarkStart w:id="481" w:name="_Toc224374664"/>
        <w:r w:rsidRPr="008216B1">
          <w:rPr>
            <w:rStyle w:val="Hiperpovezava"/>
            <w:color w:val="auto"/>
            <w:sz w:val="20"/>
            <w:szCs w:val="20"/>
            <w:u w:val="none"/>
          </w:rPr>
          <w:t>4</w:t>
        </w:r>
        <w:r w:rsidR="00CC3954" w:rsidRPr="008216B1">
          <w:rPr>
            <w:rStyle w:val="Hiperpovezava"/>
            <w:color w:val="auto"/>
            <w:sz w:val="20"/>
            <w:szCs w:val="20"/>
            <w:u w:val="none"/>
          </w:rPr>
          <w:t>.4.11 INŠPEKTORAT REPUBLIKE SLOVENIJE ZA KULTURO IN MEDIJE</w:t>
        </w:r>
        <w:bookmarkEnd w:id="478"/>
        <w:bookmarkEnd w:id="479"/>
        <w:bookmarkEnd w:id="480"/>
        <w:bookmarkEnd w:id="481"/>
        <w:r w:rsidR="00CC3954" w:rsidRPr="008216B1">
          <w:rPr>
            <w:rStyle w:val="Hiperpovezava"/>
            <w:webHidden/>
            <w:color w:val="auto"/>
            <w:sz w:val="20"/>
            <w:szCs w:val="20"/>
            <w:u w:val="none"/>
          </w:rPr>
          <w:tab/>
        </w:r>
      </w:hyperlink>
    </w:p>
    <w:p w14:paraId="02B9277B" w14:textId="77777777" w:rsidR="00CC3954" w:rsidRPr="008216B1" w:rsidRDefault="00CC3954" w:rsidP="00B569AB"/>
    <w:p w14:paraId="2C378072" w14:textId="29ABA5F8" w:rsidR="00E81613" w:rsidRPr="008216B1" w:rsidRDefault="0091553D" w:rsidP="00E81613">
      <w:r>
        <w:t>A</w:t>
      </w:r>
      <w:r w:rsidR="00E81613" w:rsidRPr="008216B1">
        <w:t xml:space="preserve">) IRSKM je v letu 2025, v zvezi z določbami ZVDAGA, pristojnemu ministrstvu podal pobudo za spremembo določb, ki urejajo zajem in e-hrambo gradiva v digitalni obliki za potrebe učinkovitejše izvedbe inšpekcijskega nadzora. </w:t>
      </w:r>
    </w:p>
    <w:p w14:paraId="68475B2C" w14:textId="77777777" w:rsidR="00E81613" w:rsidRPr="008216B1" w:rsidRDefault="00E81613" w:rsidP="00E81613"/>
    <w:p w14:paraId="148184F3" w14:textId="700518CD" w:rsidR="00E81613" w:rsidRPr="008216B1" w:rsidRDefault="0091553D" w:rsidP="00E81613">
      <w:r>
        <w:t>B</w:t>
      </w:r>
      <w:r w:rsidR="00E81613" w:rsidRPr="008216B1">
        <w:t>) Predlog za spremembo zakonskih določb na področju nadzora Zakona o javni rabi slovenščine</w:t>
      </w:r>
      <w:r w:rsidR="005466B6" w:rsidRPr="008216B1">
        <w:t xml:space="preserve"> (Uradni list RS, št. 86/04, 8/10 in 32/24</w:t>
      </w:r>
      <w:r w:rsidR="00B32419" w:rsidRPr="008216B1">
        <w:t>; v nadaljnjem besedilu: ZJRS</w:t>
      </w:r>
      <w:r w:rsidR="005466B6" w:rsidRPr="008216B1">
        <w:t>)</w:t>
      </w:r>
      <w:r w:rsidR="00E81613" w:rsidRPr="008216B1">
        <w:t>:</w:t>
      </w:r>
    </w:p>
    <w:p w14:paraId="47D60936" w14:textId="77777777" w:rsidR="00E81613" w:rsidRPr="008216B1" w:rsidRDefault="00E81613" w:rsidP="00E81613"/>
    <w:p w14:paraId="792C3986" w14:textId="28A85BB6" w:rsidR="00E81613" w:rsidRPr="008216B1" w:rsidRDefault="00B32419" w:rsidP="00E81613">
      <w:r w:rsidRPr="008216B1">
        <w:t xml:space="preserve">1. </w:t>
      </w:r>
      <w:r w:rsidR="00E81613" w:rsidRPr="008216B1">
        <w:t>Črtanje pristojnosti nadzora rabe jezika v predpisih zdravstvene dejavnosti:</w:t>
      </w:r>
    </w:p>
    <w:p w14:paraId="30A7D2E0" w14:textId="5D741C4A" w:rsidR="00E81613" w:rsidRPr="008216B1" w:rsidRDefault="00E81613" w:rsidP="00E81613">
      <w:r w:rsidRPr="008216B1">
        <w:t xml:space="preserve">po nepotrebnem </w:t>
      </w:r>
      <w:r w:rsidR="00B32419" w:rsidRPr="008216B1">
        <w:t xml:space="preserve">se </w:t>
      </w:r>
      <w:r w:rsidRPr="008216B1">
        <w:t>množijo nadzori pri zavezancih, ko bi učinkoviteje nadzor opravila resorna inšpekcija, ki je pristojna za nadzor glavnine določb zdravstvenih predpisov. Zahteve rabe in izkazovanja znanja slovenščine so neizogibno povezane z drugimi predpisanimi zahtevami za delavce in izvajalce zdravstvene dejavnosti, katerih izpolnjevanje namreč nadzoruje navedena inšpekcija in bi preverjanje tovrstnih obveznosti pomenilo le eno od postavk, ki zaokrožujejo nabor predpisanih zahtev.</w:t>
      </w:r>
    </w:p>
    <w:p w14:paraId="1E32B31D" w14:textId="77777777" w:rsidR="00B32419" w:rsidRPr="008216B1" w:rsidRDefault="00B32419" w:rsidP="00E81613"/>
    <w:p w14:paraId="3151A555" w14:textId="5C5DF2E7" w:rsidR="00E81613" w:rsidRPr="008216B1" w:rsidRDefault="00B32419" w:rsidP="00E81613">
      <w:r w:rsidRPr="008216B1">
        <w:t xml:space="preserve">2. </w:t>
      </w:r>
      <w:r w:rsidR="00E81613" w:rsidRPr="008216B1">
        <w:t>Pomenska uskladitev 11. (prvi odstavek) in 23. člena (drugi odstavek glede spletnega predstavljanja) z dodatnim definiranjem spletnega predstavljanja na spletne strani in dodajanjem izjeme od predstavljanja v slovenščini za uporabnike iz tujih držav. Spletno predstavljanje na spletnih straneh je tudi del zakonodajnega urejanja statusa slovenščine v digitalnem okolju kot ga določa 11.člen ZJRS.</w:t>
      </w:r>
    </w:p>
    <w:p w14:paraId="6FEA95A7" w14:textId="77777777" w:rsidR="001B068B" w:rsidRPr="008216B1" w:rsidRDefault="001B068B" w:rsidP="00E81613"/>
    <w:p w14:paraId="24406C12" w14:textId="0D198E99" w:rsidR="00E81613" w:rsidRPr="008216B1" w:rsidRDefault="001B068B" w:rsidP="00E81613">
      <w:r w:rsidRPr="008216B1">
        <w:t xml:space="preserve">3. </w:t>
      </w:r>
      <w:r w:rsidR="00E81613" w:rsidRPr="008216B1">
        <w:t>V določbah 20. (prvi odstavek),  23. (drugi odstavek) , 24. člen (prvi odstavek) se bolj natančno in jasno določi vrstni red in poudarjenost slovenščine. Preoblikuje oz. doda se zahteva: slovenščina mora biti na prvem mestu in ne sme biti manj poudarjena.</w:t>
      </w:r>
    </w:p>
    <w:p w14:paraId="57EFE197" w14:textId="77777777" w:rsidR="001B068B" w:rsidRPr="008216B1" w:rsidRDefault="001B068B" w:rsidP="00E81613"/>
    <w:p w14:paraId="567EBF3C" w14:textId="53B024BE" w:rsidR="00E81613" w:rsidRPr="008216B1" w:rsidRDefault="001B068B" w:rsidP="00E81613">
      <w:r w:rsidRPr="008216B1">
        <w:t xml:space="preserve">4. </w:t>
      </w:r>
      <w:r w:rsidR="00E81613" w:rsidRPr="008216B1">
        <w:t>V prvem odstavku 24. člena ZJRS</w:t>
      </w:r>
      <w:r w:rsidRPr="008216B1">
        <w:t xml:space="preserve"> se</w:t>
      </w:r>
      <w:r w:rsidR="00E81613" w:rsidRPr="008216B1">
        <w:t xml:space="preserve"> izraz »predvsem« nadomesti s »tudi«, s čimer bi bila določba bolj življenjska in smiselna. </w:t>
      </w:r>
    </w:p>
    <w:p w14:paraId="577B52B0" w14:textId="77777777" w:rsidR="00E81613" w:rsidRPr="008216B1" w:rsidRDefault="00E81613" w:rsidP="00E81613"/>
    <w:p w14:paraId="31200760" w14:textId="5C519ED0" w:rsidR="00E81613" w:rsidRPr="008216B1" w:rsidRDefault="00041EAF" w:rsidP="00E81613">
      <w:r>
        <w:t>C</w:t>
      </w:r>
      <w:r w:rsidR="00E81613" w:rsidRPr="008216B1">
        <w:t>) Po uveljavitvi novega Zakona o medijih (Ur</w:t>
      </w:r>
      <w:r w:rsidR="00B12BB6" w:rsidRPr="008216B1">
        <w:t>adni list</w:t>
      </w:r>
      <w:r w:rsidR="00E81613" w:rsidRPr="008216B1">
        <w:t xml:space="preserve"> RS, št. 69/25</w:t>
      </w:r>
      <w:r w:rsidR="0093150C" w:rsidRPr="008216B1">
        <w:t>; v nadaljnjem besedilu: ZMed-1</w:t>
      </w:r>
      <w:r w:rsidR="00E81613" w:rsidRPr="008216B1">
        <w:t>) se je pokazalo, da so z vidika opravljanja inšpekcijskega nadzora problematične določbe, ki urejajo dejavnost vplivnežev.</w:t>
      </w:r>
    </w:p>
    <w:p w14:paraId="34C7B4C2" w14:textId="77777777" w:rsidR="00E81613" w:rsidRPr="008216B1" w:rsidRDefault="00E81613" w:rsidP="00E81613"/>
    <w:p w14:paraId="6C6E49DF" w14:textId="3F4708AA" w:rsidR="00E81613" w:rsidRPr="008216B1" w:rsidRDefault="0093150C" w:rsidP="00E81613">
      <w:r w:rsidRPr="008216B1">
        <w:t xml:space="preserve">1. </w:t>
      </w:r>
      <w:r w:rsidR="00E81613" w:rsidRPr="008216B1">
        <w:t>Na IRSKM predlaga</w:t>
      </w:r>
      <w:r w:rsidRPr="008216B1">
        <w:t>j</w:t>
      </w:r>
      <w:r w:rsidR="00E81613" w:rsidRPr="008216B1">
        <w:t>o spremembo 15. točke 3. člena ZMed-1, torej same definicije vplivnežev, ki določa:</w:t>
      </w:r>
    </w:p>
    <w:p w14:paraId="0F829E9A" w14:textId="77777777" w:rsidR="0093150C" w:rsidRPr="008216B1" w:rsidRDefault="0093150C" w:rsidP="00E81613"/>
    <w:p w14:paraId="5E14D038" w14:textId="3781F436" w:rsidR="00E81613" w:rsidRPr="008216B1" w:rsidRDefault="00E81613" w:rsidP="00E81613">
      <w:r w:rsidRPr="008216B1">
        <w:t>»15. Vplivneži so ustvarjalci spletnih vsebin, ki objavljajo na spletnih platformah ali platformah za izmenjavo videov ali zvočnih posnetkov in katerih namen je z objavami vplivati na družbo, javno mnenje ali osebno mnenje posameznikov in javnosti ter katerih objave imajo lahko tudi ekonomski interes z namenom monetiziranja vsebine (zbiranja sledilcev z namenom prodaje ali trženja izdelkov in storitev, trženja oglasov in podobno). Za vplivneže štejejo posamezniki, ki periodično objavljajo vsebine in imajo minimalno 10.000 uporabnikov (naročnikov, sledilcev in podobno).«</w:t>
      </w:r>
    </w:p>
    <w:p w14:paraId="448CBD66" w14:textId="77777777" w:rsidR="0093150C" w:rsidRPr="008216B1" w:rsidRDefault="0093150C" w:rsidP="00E81613"/>
    <w:p w14:paraId="5F84D6DF" w14:textId="5DD9093C" w:rsidR="00E81613" w:rsidRPr="008216B1" w:rsidRDefault="00E81613" w:rsidP="00E81613">
      <w:r w:rsidRPr="008216B1">
        <w:t>Utemeljitev: V besedilu je vplivnež definiran z enim samim pogojem – številom uporabnikov/sledilcev. Definicijo je mogoče razumeti tako, da je inšpektor IRSKM pristojen za opravljanje nadzora nad dejavnostjo vseh vplivnežev (torej tistih, ki imajo minimalno 10.000 uporabnikov) po celem svetu, kar pa zagotovo ni bil namen zakonodajalca. Predlaga</w:t>
      </w:r>
      <w:r w:rsidR="0093150C" w:rsidRPr="008216B1">
        <w:t>j</w:t>
      </w:r>
      <w:r w:rsidRPr="008216B1">
        <w:t>o dopolnitev te definicije vsaj še s krajevno (sedež podjetja/stalno prebivališče) ali jezikovno opredelitvijo (tisti, ki vsebine objavljajo v slovenščini).</w:t>
      </w:r>
    </w:p>
    <w:p w14:paraId="063423C0" w14:textId="77777777" w:rsidR="00E81613" w:rsidRPr="008216B1" w:rsidRDefault="00E81613" w:rsidP="00E81613"/>
    <w:p w14:paraId="194C1E19" w14:textId="2CB72648" w:rsidR="00E81613" w:rsidRPr="008216B1" w:rsidRDefault="00E81613" w:rsidP="00E81613">
      <w:r w:rsidRPr="008216B1">
        <w:t>2</w:t>
      </w:r>
      <w:r w:rsidR="0093150C" w:rsidRPr="008216B1">
        <w:t xml:space="preserve">. </w:t>
      </w:r>
      <w:r w:rsidRPr="008216B1">
        <w:t>Predlaga</w:t>
      </w:r>
      <w:r w:rsidR="00EB2024">
        <w:t>j</w:t>
      </w:r>
      <w:r w:rsidRPr="008216B1">
        <w:t>o spremembo določbe četrtega odstavka 2. člena ZMed-1, ki določa:</w:t>
      </w:r>
    </w:p>
    <w:p w14:paraId="395D3444" w14:textId="77777777" w:rsidR="0093150C" w:rsidRPr="008216B1" w:rsidRDefault="0093150C" w:rsidP="00E81613"/>
    <w:p w14:paraId="182B520B" w14:textId="100C0D0C" w:rsidR="00E81613" w:rsidRPr="008216B1" w:rsidRDefault="00E81613" w:rsidP="00E81613">
      <w:r w:rsidRPr="008216B1">
        <w:t>»(4) Določbe tega zakona o razkritju nasprotja interesov (23. člen), prepovedi spodbujanja nasilja ali sovraštva in ščuvanja k storitvi terorističnih kaznivih dejanj (51. člen), o zaščiti otrok (52. člen) ter oglaševanju, sponzoriranju in promocijskem umeščanju izdelkov (55. do 62. člen) veljajo za vse oblike komuniciranja, namenjenega splošni javnosti, kar zajema tudi dejavnost vplivnežev, ne glede na to, ali štejejo za medij po tem zakonu, razen če je namenjena izključno zasebnemu komuniciranju med posamezniki.«</w:t>
      </w:r>
    </w:p>
    <w:p w14:paraId="3C011193" w14:textId="77777777" w:rsidR="0093150C" w:rsidRPr="008216B1" w:rsidRDefault="0093150C" w:rsidP="00E81613"/>
    <w:p w14:paraId="50F722DF" w14:textId="7BCCF4A5" w:rsidR="00E81613" w:rsidRPr="008216B1" w:rsidRDefault="00E81613" w:rsidP="00E81613">
      <w:r w:rsidRPr="008216B1">
        <w:t>Utemeljitev: Pojem »vse oblike komuniciranja, namenjenega splošni javnosti« je po n</w:t>
      </w:r>
      <w:r w:rsidR="0093150C" w:rsidRPr="008216B1">
        <w:t>jihovem</w:t>
      </w:r>
      <w:r w:rsidRPr="008216B1">
        <w:t xml:space="preserve"> mnenju mnogo preširoko definiran, saj vključuje praktično kakršnokoli način komunikacije in ga je mogoče skorajda poljubno interpretirati. Tudi omejitev »razen če je namenjena izključno zasebnemu komuniciranju med posamezniki« je premalo natančna in dopušča (pre)širok nabor možnih interpretacij. Najbolj problematično pa je, da določba določa tudi izvajanje nadzora na področju oglaševanja, sponzoriranja in promocijskega umeščanja izdelkov (55. do 62. člen), saj se s tem neposredno posega na področje ki ga že ureja posebni zakon - Zakon o varstvu potrošnik</w:t>
      </w:r>
      <w:r w:rsidR="0093150C" w:rsidRPr="008216B1">
        <w:t>ov</w:t>
      </w:r>
      <w:r w:rsidRPr="008216B1">
        <w:t xml:space="preserve"> (</w:t>
      </w:r>
      <w:r w:rsidR="0093150C" w:rsidRPr="008216B1">
        <w:t xml:space="preserve">Uradni list RS, št. 130/22; v nadaljnjem besedilu: </w:t>
      </w:r>
      <w:r w:rsidRPr="008216B1">
        <w:t>ZVPot-1).</w:t>
      </w:r>
    </w:p>
    <w:p w14:paraId="3401ABAA" w14:textId="77777777" w:rsidR="00E81613" w:rsidRPr="008216B1" w:rsidRDefault="00E81613" w:rsidP="00E81613"/>
    <w:p w14:paraId="3F236CC1" w14:textId="14C374DE" w:rsidR="00E81613" w:rsidRPr="008216B1" w:rsidRDefault="00E81613" w:rsidP="00E81613">
      <w:r w:rsidRPr="008216B1">
        <w:t>3</w:t>
      </w:r>
      <w:r w:rsidR="00542307" w:rsidRPr="008216B1">
        <w:t xml:space="preserve">. </w:t>
      </w:r>
      <w:r w:rsidRPr="008216B1">
        <w:t>Problematična je tudi določba 57. člena ZMed-1, ki določa:</w:t>
      </w:r>
    </w:p>
    <w:p w14:paraId="75807458" w14:textId="77777777" w:rsidR="00542307" w:rsidRPr="008216B1" w:rsidRDefault="00542307" w:rsidP="00E81613"/>
    <w:p w14:paraId="4D0FF357" w14:textId="29672844" w:rsidR="00E81613" w:rsidRPr="008216B1" w:rsidRDefault="00E81613" w:rsidP="00E81613">
      <w:r w:rsidRPr="008216B1">
        <w:t>»Oglaševanje, sponzoriranje, radijska ali televizijska prodaja in promocijsko umeščanje izdelkov v medijih so v primeru alkoholnih pijač, tobaka in tobačnih izdelkov, elektronskih cigaret in posodic za njihovo polnjenje, zdravil, medicinskih pripomočkov, zdravstvene dejavnosti, zdravstvenih storitev in izvajalcev zdravstvene dejavnosti prepovedani, razen če je s posebnim zakonom določeno drugače.«</w:t>
      </w:r>
    </w:p>
    <w:p w14:paraId="77D48925" w14:textId="77777777" w:rsidR="00542307" w:rsidRPr="008216B1" w:rsidRDefault="00542307" w:rsidP="00E81613"/>
    <w:p w14:paraId="77F73887" w14:textId="67353F83" w:rsidR="00E81613" w:rsidRPr="008216B1" w:rsidRDefault="00E81613" w:rsidP="00E81613">
      <w:r w:rsidRPr="008216B1">
        <w:t>Ministrstvo za kulturo se je v dopisu - Pojasnila glede uporabe določb ZMed-1 o prepovedi oglaševanja, sponzoriranja in promocijskega umeščanja izvajalcev zdravstvene dejavnosti, št. 0070-11/2023-3340-66, z dne 21. 1. 2026, postavilo na stališče, da se določba 57. člena ZMed-1 uporablja le subsidiarno glede na specialni zakon, to pa je Zakon o zdravstveni dejavnosti (ZZDej-1). Zato na IRSKM meni</w:t>
      </w:r>
      <w:r w:rsidR="00542307" w:rsidRPr="008216B1">
        <w:t>j</w:t>
      </w:r>
      <w:r w:rsidRPr="008216B1">
        <w:t xml:space="preserve">o, da je bila ustreznejša in bolj nedvoumna določba 48. člena prejšnjega Zakona o medijih (ZMed), s katero je bilo urejeno to področje, ki je določala: </w:t>
      </w:r>
    </w:p>
    <w:p w14:paraId="242C74BA" w14:textId="77777777" w:rsidR="00542307" w:rsidRPr="008216B1" w:rsidRDefault="00542307" w:rsidP="00E81613"/>
    <w:p w14:paraId="624090C5" w14:textId="00D27057" w:rsidR="00E81613" w:rsidRPr="008216B1" w:rsidRDefault="00E81613" w:rsidP="00E81613">
      <w:r w:rsidRPr="008216B1">
        <w:t>»Oglaševanje tobačnih izdelkov, zdravil in medicinskih pripomočkov ter zdravstvenih storitev urejajo posebni zakoni.«</w:t>
      </w:r>
    </w:p>
    <w:p w14:paraId="29F77B64" w14:textId="40088619" w:rsidR="00CC3954" w:rsidRPr="008216B1" w:rsidRDefault="00DE74C4" w:rsidP="00B569AB">
      <w:pPr>
        <w:pStyle w:val="Naslov3"/>
        <w:rPr>
          <w:sz w:val="20"/>
          <w:szCs w:val="20"/>
        </w:rPr>
      </w:pPr>
      <w:bookmarkStart w:id="482" w:name="_Toc223010072"/>
      <w:bookmarkStart w:id="483" w:name="_Toc223361284"/>
      <w:bookmarkStart w:id="484" w:name="_Toc223692312"/>
      <w:bookmarkStart w:id="485" w:name="_Toc224374665"/>
      <w:r w:rsidRPr="008216B1">
        <w:rPr>
          <w:sz w:val="20"/>
          <w:szCs w:val="20"/>
        </w:rPr>
        <w:t>4</w:t>
      </w:r>
      <w:r w:rsidR="00CC3954" w:rsidRPr="008216B1">
        <w:rPr>
          <w:sz w:val="20"/>
          <w:szCs w:val="20"/>
        </w:rPr>
        <w:t>.4.12 INŠPEKTORAT REPUBLIKE SLOVENIJE ZA NARAVNE VIRE IN PROSTOR</w:t>
      </w:r>
      <w:bookmarkEnd w:id="482"/>
      <w:bookmarkEnd w:id="483"/>
      <w:bookmarkEnd w:id="484"/>
      <w:bookmarkEnd w:id="485"/>
    </w:p>
    <w:p w14:paraId="19F32470" w14:textId="77777777" w:rsidR="007E686B" w:rsidRPr="008216B1" w:rsidRDefault="007E686B" w:rsidP="00B569AB"/>
    <w:p w14:paraId="0568A9F1" w14:textId="23C3559E" w:rsidR="009C280E" w:rsidRPr="008216B1" w:rsidRDefault="009C280E" w:rsidP="009C280E">
      <w:pPr>
        <w:rPr>
          <w:rFonts w:cs="Arial"/>
        </w:rPr>
      </w:pPr>
      <w:r w:rsidRPr="008216B1">
        <w:rPr>
          <w:rFonts w:cs="Arial"/>
        </w:rPr>
        <w:t>V medresorskem usklajevanju zakonov in drugih predpisov oziroma aktov so na IRSNVP v letu 2025 pregledali in proučili vse osnutke zakonov, podzakonskih aktov in drugih predpisov ter, v kolikor so vplivali na n</w:t>
      </w:r>
      <w:r w:rsidR="00D24D5C" w:rsidRPr="008216B1">
        <w:rPr>
          <w:rFonts w:cs="Arial"/>
        </w:rPr>
        <w:t>jihovo</w:t>
      </w:r>
      <w:r w:rsidRPr="008216B1">
        <w:rPr>
          <w:rFonts w:cs="Arial"/>
        </w:rPr>
        <w:t xml:space="preserve"> delo, tudi podali pripombe. Pri tem izpostavlja</w:t>
      </w:r>
      <w:r w:rsidR="00D24D5C" w:rsidRPr="008216B1">
        <w:rPr>
          <w:rFonts w:cs="Arial"/>
        </w:rPr>
        <w:t>j</w:t>
      </w:r>
      <w:r w:rsidRPr="008216B1">
        <w:rPr>
          <w:rFonts w:cs="Arial"/>
        </w:rPr>
        <w:t xml:space="preserve">o </w:t>
      </w:r>
      <w:r w:rsidR="00D24D5C" w:rsidRPr="008216B1">
        <w:rPr>
          <w:rFonts w:cs="Arial"/>
        </w:rPr>
        <w:t>novel</w:t>
      </w:r>
      <w:r w:rsidR="00085851" w:rsidRPr="008216B1">
        <w:rPr>
          <w:rFonts w:cs="Arial"/>
        </w:rPr>
        <w:t>e</w:t>
      </w:r>
      <w:r w:rsidR="00D24D5C" w:rsidRPr="008216B1">
        <w:rPr>
          <w:rFonts w:cs="Arial"/>
        </w:rPr>
        <w:t xml:space="preserve"> </w:t>
      </w:r>
      <w:r w:rsidRPr="008216B1">
        <w:rPr>
          <w:rFonts w:cs="Arial"/>
        </w:rPr>
        <w:t>Gradben</w:t>
      </w:r>
      <w:r w:rsidR="00D24D5C" w:rsidRPr="008216B1">
        <w:rPr>
          <w:rFonts w:cs="Arial"/>
        </w:rPr>
        <w:t>ega</w:t>
      </w:r>
      <w:r w:rsidRPr="008216B1">
        <w:rPr>
          <w:rFonts w:cs="Arial"/>
        </w:rPr>
        <w:t xml:space="preserve"> zakon</w:t>
      </w:r>
      <w:r w:rsidR="00D24D5C" w:rsidRPr="008216B1">
        <w:rPr>
          <w:rFonts w:cs="Arial"/>
        </w:rPr>
        <w:t>a</w:t>
      </w:r>
      <w:r w:rsidRPr="008216B1">
        <w:rPr>
          <w:rFonts w:cs="Arial"/>
        </w:rPr>
        <w:t xml:space="preserve"> (</w:t>
      </w:r>
      <w:r w:rsidR="00D24D5C" w:rsidRPr="008216B1">
        <w:rPr>
          <w:rFonts w:cs="Arial"/>
        </w:rPr>
        <w:t xml:space="preserve">Uradni list RS, št. 75/25; </w:t>
      </w:r>
      <w:r w:rsidRPr="008216B1">
        <w:rPr>
          <w:rFonts w:cs="Arial"/>
        </w:rPr>
        <w:t>GZ-1B), Zakon</w:t>
      </w:r>
      <w:r w:rsidR="00D24D5C" w:rsidRPr="008216B1">
        <w:rPr>
          <w:rFonts w:cs="Arial"/>
        </w:rPr>
        <w:t>a</w:t>
      </w:r>
      <w:r w:rsidRPr="008216B1">
        <w:rPr>
          <w:rFonts w:cs="Arial"/>
        </w:rPr>
        <w:t xml:space="preserve"> o urejanju prostora (</w:t>
      </w:r>
      <w:r w:rsidR="001937F8" w:rsidRPr="008216B1">
        <w:rPr>
          <w:rFonts w:cs="Arial"/>
        </w:rPr>
        <w:t xml:space="preserve">Uradni list RS, št. 75/25; ZUreP-3C in Uradni list RS, št. 14/26; </w:t>
      </w:r>
      <w:r w:rsidR="00D24D5C" w:rsidRPr="008216B1">
        <w:rPr>
          <w:rFonts w:cs="Arial"/>
        </w:rPr>
        <w:t>ZUreP-3D</w:t>
      </w:r>
      <w:r w:rsidRPr="008216B1">
        <w:rPr>
          <w:rFonts w:cs="Arial"/>
        </w:rPr>
        <w:t>), Zakon</w:t>
      </w:r>
      <w:r w:rsidR="00F11BC7" w:rsidRPr="008216B1">
        <w:rPr>
          <w:rFonts w:cs="Arial"/>
        </w:rPr>
        <w:t>a</w:t>
      </w:r>
      <w:r w:rsidRPr="008216B1">
        <w:rPr>
          <w:rFonts w:cs="Arial"/>
        </w:rPr>
        <w:t xml:space="preserve"> o izenačevanju možnosti invalidov (</w:t>
      </w:r>
      <w:r w:rsidR="00F11BC7" w:rsidRPr="008216B1">
        <w:rPr>
          <w:rFonts w:cs="Arial"/>
        </w:rPr>
        <w:t xml:space="preserve">Uradni list RS, št. 112/25; </w:t>
      </w:r>
      <w:r w:rsidRPr="008216B1">
        <w:rPr>
          <w:rFonts w:cs="Arial"/>
        </w:rPr>
        <w:t>ZIMI-D), Zakon</w:t>
      </w:r>
      <w:r w:rsidR="00F11BC7" w:rsidRPr="008216B1">
        <w:rPr>
          <w:rFonts w:cs="Arial"/>
        </w:rPr>
        <w:t>a</w:t>
      </w:r>
      <w:r w:rsidRPr="008216B1">
        <w:rPr>
          <w:rFonts w:cs="Arial"/>
        </w:rPr>
        <w:t xml:space="preserve"> o splošnem upravnem postopku (</w:t>
      </w:r>
      <w:r w:rsidR="00F11BC7" w:rsidRPr="008216B1">
        <w:rPr>
          <w:rFonts w:cs="Arial"/>
        </w:rPr>
        <w:t xml:space="preserve">Uradni list RS, št. 85/25; </w:t>
      </w:r>
      <w:r w:rsidRPr="008216B1">
        <w:rPr>
          <w:rFonts w:cs="Arial"/>
        </w:rPr>
        <w:t>ZUP-I), Zakon</w:t>
      </w:r>
      <w:r w:rsidR="00F11BC7" w:rsidRPr="008216B1">
        <w:rPr>
          <w:rFonts w:cs="Arial"/>
        </w:rPr>
        <w:t>a</w:t>
      </w:r>
      <w:r w:rsidRPr="008216B1">
        <w:rPr>
          <w:rFonts w:cs="Arial"/>
        </w:rPr>
        <w:t xml:space="preserve"> o prekrških (</w:t>
      </w:r>
      <w:r w:rsidR="004C1E3A" w:rsidRPr="008216B1">
        <w:rPr>
          <w:rFonts w:cs="Arial"/>
        </w:rPr>
        <w:t xml:space="preserve">Uradni list RS, št. 10/26; </w:t>
      </w:r>
      <w:r w:rsidRPr="008216B1">
        <w:rPr>
          <w:rFonts w:cs="Arial"/>
        </w:rPr>
        <w:t>ZP-1</w:t>
      </w:r>
      <w:r w:rsidR="004C1E3A" w:rsidRPr="008216B1">
        <w:rPr>
          <w:rFonts w:cs="Arial"/>
        </w:rPr>
        <w:t>L</w:t>
      </w:r>
      <w:r w:rsidRPr="008216B1">
        <w:rPr>
          <w:rFonts w:cs="Arial"/>
        </w:rPr>
        <w:t xml:space="preserve">), </w:t>
      </w:r>
      <w:r w:rsidR="00085851" w:rsidRPr="008216B1">
        <w:rPr>
          <w:rFonts w:cs="Arial"/>
        </w:rPr>
        <w:t xml:space="preserve">osnutka </w:t>
      </w:r>
      <w:r w:rsidRPr="008216B1">
        <w:rPr>
          <w:rFonts w:cs="Arial"/>
        </w:rPr>
        <w:t>Pravilnik</w:t>
      </w:r>
      <w:r w:rsidR="00085851" w:rsidRPr="008216B1">
        <w:rPr>
          <w:rFonts w:cs="Arial"/>
        </w:rPr>
        <w:t>a</w:t>
      </w:r>
      <w:r w:rsidRPr="008216B1">
        <w:rPr>
          <w:rFonts w:cs="Arial"/>
        </w:rPr>
        <w:t xml:space="preserve"> o postavitvi in delovanju fotonapetostnih naprav na kmetijskih zemljiščih, </w:t>
      </w:r>
      <w:r w:rsidR="00085851" w:rsidRPr="008216B1">
        <w:rPr>
          <w:rFonts w:cs="Arial"/>
        </w:rPr>
        <w:t xml:space="preserve">novega </w:t>
      </w:r>
      <w:r w:rsidRPr="008216B1">
        <w:rPr>
          <w:rFonts w:cs="Arial"/>
        </w:rPr>
        <w:t>Zakon</w:t>
      </w:r>
      <w:r w:rsidR="00085851" w:rsidRPr="008216B1">
        <w:rPr>
          <w:rFonts w:cs="Arial"/>
        </w:rPr>
        <w:t>a</w:t>
      </w:r>
      <w:r w:rsidRPr="008216B1">
        <w:rPr>
          <w:rFonts w:cs="Arial"/>
        </w:rPr>
        <w:t xml:space="preserve"> o gostinstvu (</w:t>
      </w:r>
      <w:r w:rsidR="00085851" w:rsidRPr="008216B1">
        <w:rPr>
          <w:rFonts w:cs="Arial"/>
        </w:rPr>
        <w:t>Uradni list RS, št. 77/25; ZGos-1</w:t>
      </w:r>
      <w:r w:rsidRPr="008216B1">
        <w:rPr>
          <w:rFonts w:cs="Arial"/>
        </w:rPr>
        <w:t>), Zakon</w:t>
      </w:r>
      <w:r w:rsidR="00085851" w:rsidRPr="008216B1">
        <w:rPr>
          <w:rFonts w:cs="Arial"/>
        </w:rPr>
        <w:t>a</w:t>
      </w:r>
      <w:r w:rsidRPr="008216B1">
        <w:rPr>
          <w:rFonts w:cs="Arial"/>
        </w:rPr>
        <w:t xml:space="preserve"> o oskrbi s pitno vodo ter odvajanju in čiščenju komunalne odpadne vode (</w:t>
      </w:r>
      <w:r w:rsidR="008E264D" w:rsidRPr="008216B1">
        <w:rPr>
          <w:rFonts w:cs="Arial"/>
        </w:rPr>
        <w:t xml:space="preserve">Uradni list RS, št. 21/25; </w:t>
      </w:r>
      <w:r w:rsidRPr="008216B1">
        <w:rPr>
          <w:rFonts w:cs="Arial"/>
        </w:rPr>
        <w:t>ZOPVOOV), Zakon</w:t>
      </w:r>
      <w:r w:rsidR="00D41671" w:rsidRPr="008216B1">
        <w:rPr>
          <w:rFonts w:cs="Arial"/>
        </w:rPr>
        <w:t>a</w:t>
      </w:r>
      <w:r w:rsidRPr="008216B1">
        <w:rPr>
          <w:rFonts w:cs="Arial"/>
        </w:rPr>
        <w:t xml:space="preserve"> o spremembah in dopolnitvah Zakona o uvajanju naprav za proizvodnjo električne energije iz obnovljivih virov energije (</w:t>
      </w:r>
      <w:r w:rsidR="00201811" w:rsidRPr="008216B1">
        <w:rPr>
          <w:rFonts w:cs="Arial"/>
        </w:rPr>
        <w:t xml:space="preserve">Uradni list RS, št. 77/25; </w:t>
      </w:r>
      <w:r w:rsidRPr="008216B1">
        <w:rPr>
          <w:rFonts w:cs="Arial"/>
        </w:rPr>
        <w:t>ZUNPEOVE-B), Uredb</w:t>
      </w:r>
      <w:r w:rsidR="00201811" w:rsidRPr="008216B1">
        <w:rPr>
          <w:rFonts w:cs="Arial"/>
        </w:rPr>
        <w:t>e</w:t>
      </w:r>
      <w:r w:rsidRPr="008216B1">
        <w:rPr>
          <w:rFonts w:cs="Arial"/>
        </w:rPr>
        <w:t xml:space="preserve"> o živalskem vrtu in živalskemu vrtu podobnem prostoru</w:t>
      </w:r>
      <w:r w:rsidR="0015615B" w:rsidRPr="008216B1">
        <w:rPr>
          <w:rFonts w:cs="Arial"/>
        </w:rPr>
        <w:t xml:space="preserve"> (Uradni list RS, št. 107/25)</w:t>
      </w:r>
      <w:r w:rsidRPr="008216B1">
        <w:rPr>
          <w:rFonts w:cs="Arial"/>
        </w:rPr>
        <w:t>, ZON-F in ZRud-1.</w:t>
      </w:r>
    </w:p>
    <w:p w14:paraId="1B4C3175" w14:textId="77777777" w:rsidR="009C280E" w:rsidRPr="008216B1" w:rsidRDefault="009C280E" w:rsidP="009C280E">
      <w:pPr>
        <w:rPr>
          <w:rFonts w:cs="Arial"/>
        </w:rPr>
      </w:pPr>
    </w:p>
    <w:p w14:paraId="5512241A" w14:textId="77777777" w:rsidR="009C280E" w:rsidRPr="008216B1" w:rsidRDefault="009C280E" w:rsidP="009C280E">
      <w:pPr>
        <w:rPr>
          <w:rFonts w:cs="Arial"/>
        </w:rPr>
      </w:pPr>
      <w:r w:rsidRPr="008216B1">
        <w:rPr>
          <w:rFonts w:cs="Arial"/>
        </w:rPr>
        <w:t>IRSNVP je aktivno sodeloval tudi v medresorskem usklajevanju ter na sestankih, ki jih je sklicalo ministrstvo na temo sprejemanja in sprememb zakonodaje s področja dela IRSNVP.</w:t>
      </w:r>
    </w:p>
    <w:p w14:paraId="33FFE80A" w14:textId="77777777" w:rsidR="009C280E" w:rsidRPr="008216B1" w:rsidRDefault="009C280E" w:rsidP="009C280E">
      <w:pPr>
        <w:rPr>
          <w:rFonts w:cs="Arial"/>
        </w:rPr>
      </w:pPr>
    </w:p>
    <w:p w14:paraId="7B75A55D" w14:textId="17B8634C" w:rsidR="009C280E" w:rsidRPr="008216B1" w:rsidRDefault="009C280E" w:rsidP="009C280E">
      <w:pPr>
        <w:rPr>
          <w:rFonts w:cs="Arial"/>
        </w:rPr>
      </w:pPr>
      <w:r w:rsidRPr="008216B1">
        <w:rPr>
          <w:rFonts w:cs="Arial"/>
        </w:rPr>
        <w:t>Podali so predlog na Inšpekcijski svet za spremembo Zakona o inšpekcijskem nadzoru (ZIN).</w:t>
      </w:r>
    </w:p>
    <w:p w14:paraId="6B55E9E7" w14:textId="77777777" w:rsidR="009C280E" w:rsidRPr="008216B1" w:rsidRDefault="009C280E" w:rsidP="009C280E">
      <w:pPr>
        <w:rPr>
          <w:rFonts w:cs="Arial"/>
        </w:rPr>
      </w:pPr>
    </w:p>
    <w:p w14:paraId="59FB2C57" w14:textId="34C90CC7" w:rsidR="009C280E" w:rsidRPr="008216B1" w:rsidRDefault="009C280E" w:rsidP="009C280E">
      <w:pPr>
        <w:rPr>
          <w:rFonts w:cs="Arial"/>
          <w:b/>
          <w:bCs/>
        </w:rPr>
      </w:pPr>
      <w:r w:rsidRPr="008216B1">
        <w:rPr>
          <w:rFonts w:cs="Arial"/>
          <w:b/>
          <w:bCs/>
        </w:rPr>
        <w:t>GRADBENA INŠPEKCIJA</w:t>
      </w:r>
    </w:p>
    <w:p w14:paraId="13E0F554" w14:textId="77777777" w:rsidR="009C280E" w:rsidRPr="008216B1" w:rsidRDefault="009C280E" w:rsidP="009C280E">
      <w:pPr>
        <w:rPr>
          <w:rFonts w:cs="Arial"/>
        </w:rPr>
      </w:pPr>
    </w:p>
    <w:p w14:paraId="38304453" w14:textId="5B55A9B6" w:rsidR="009C280E" w:rsidRPr="008216B1" w:rsidRDefault="009C280E" w:rsidP="000F594B">
      <w:pPr>
        <w:pStyle w:val="Odstavekseznama"/>
        <w:numPr>
          <w:ilvl w:val="0"/>
          <w:numId w:val="35"/>
        </w:numPr>
        <w:ind w:left="360"/>
        <w:rPr>
          <w:rFonts w:cs="Arial"/>
        </w:rPr>
      </w:pPr>
      <w:r w:rsidRPr="008216B1">
        <w:rPr>
          <w:rFonts w:cs="Arial"/>
        </w:rPr>
        <w:t>Na IRSNVP ugotavlja</w:t>
      </w:r>
      <w:r w:rsidR="00296095" w:rsidRPr="008216B1">
        <w:rPr>
          <w:rFonts w:cs="Arial"/>
        </w:rPr>
        <w:t>j</w:t>
      </w:r>
      <w:r w:rsidRPr="008216B1">
        <w:rPr>
          <w:rFonts w:cs="Arial"/>
        </w:rPr>
        <w:t>o, da se skozi leta zvišujejo standardi varstva pravic strank in varstva človekovih pravic v inšpekcijskih postopkih, kar vpliva na hitrost, ekonomičnost in zlasti na (ne)učinkovitost inšpekcijskih postopkov. Inšpekcijski postopek se vodi na podlagi Z</w:t>
      </w:r>
      <w:r w:rsidR="00296095" w:rsidRPr="008216B1">
        <w:rPr>
          <w:rFonts w:cs="Arial"/>
        </w:rPr>
        <w:t>IN</w:t>
      </w:r>
      <w:r w:rsidRPr="008216B1">
        <w:rPr>
          <w:rFonts w:cs="Arial"/>
        </w:rPr>
        <w:t xml:space="preserve"> in na podlagi Z</w:t>
      </w:r>
      <w:r w:rsidR="00296095" w:rsidRPr="008216B1">
        <w:rPr>
          <w:rFonts w:cs="Arial"/>
        </w:rPr>
        <w:t>UP</w:t>
      </w:r>
      <w:r w:rsidRPr="008216B1">
        <w:rPr>
          <w:rFonts w:cs="Arial"/>
        </w:rPr>
        <w:t xml:space="preserve"> ter na podlagi postopkovnih določb posebnih zakonov na določenem področju (npr. GZ-1). ZIN v 3. členu določa primarno uporabo ZIN ter subsidiarno uporabo ZUP glede postopkovnih vprašanj, ki s posebnim zakonom (ZIN in drugim specialnim zakonom) niso urejena. Ne glede na subsidiarno uporabo ZUP, pa iz sodne prakse izhaja, da sodišča ZIN-a ne upoštevajo več v svojih obrazložitvah in ugotovitve glede kršitev postopka (npr. glede obveznosti ustne obravnave, obveznosti zaslišanja, pravice do izjave stranke, tudi v izvršilnem postopku), utemeljujejo le na podlagi ZUP. Specialna zakonodaja (ZIN) se v obrazložitvah sodišč več ne omenja, saj sodišča štejejo, da je potrebno v inšpekcijskih postopkih zagotoviti enako varstvo pravic strank kot v splošnem upravnem postopku, posledično pa se niti ne opredelijo do posebnosti inšpekcijskega postopka (zlasti 29. člen ZIN). Iz sodne prakse (npr. Sodba III U 10/2023-11, sodba III U 156/2022-10, sodba II U 239/2021-11 z dne 3. 10. 2023) tako izhaja, da je v inšpekcijskih postopkih (ob izvedbi ogleda) obvezna ustna obravnava (in zaslišanje stranke) ter da mora inšpektor omogočiti pravico do izjave stranki tudi v primeru kontrolnega ogleda, ki je opravljen v izvršilnem postopku, na katerem se ugotavlja le ali je zavezanec odločbo izvršil (npr. sodba III U 10/2023-11 z dne 10. 10. 2025, II U 441/2022-8 z dne 29. 8. 2024). Sodna praksa Upravnih sodišč se je skozi leta znatno spremenila, ob sicer nespremenjeni zakonodaji, zato predlaga</w:t>
      </w:r>
      <w:r w:rsidR="00296095" w:rsidRPr="008216B1">
        <w:rPr>
          <w:rFonts w:cs="Arial"/>
        </w:rPr>
        <w:t>j</w:t>
      </w:r>
      <w:r w:rsidRPr="008216B1">
        <w:rPr>
          <w:rFonts w:cs="Arial"/>
        </w:rPr>
        <w:t xml:space="preserve">o, da se ZIN spremeni na način, da se jasno določi postopkovna pravila, ki veljajo in se primarno uporabljajo v inšpekcijskih postopkih, ne glede na določbe ZUP, vključno s posebnostmi postopkovnih pravil za posamezne inšpekcije, vse z namenom zagotoviti hitre in učinkovite inšpekcijske postopke, s katerim se bo lahko varoval javni interes (5. člen ZIN). </w:t>
      </w:r>
    </w:p>
    <w:p w14:paraId="2EB9EF75" w14:textId="77777777" w:rsidR="009C280E" w:rsidRPr="008216B1" w:rsidRDefault="009C280E" w:rsidP="009C280E">
      <w:pPr>
        <w:rPr>
          <w:rFonts w:cs="Arial"/>
        </w:rPr>
      </w:pPr>
    </w:p>
    <w:p w14:paraId="2E242409" w14:textId="78657CAC" w:rsidR="009C280E" w:rsidRPr="008216B1" w:rsidRDefault="009C280E" w:rsidP="000F594B">
      <w:pPr>
        <w:pStyle w:val="Odstavekseznama"/>
        <w:numPr>
          <w:ilvl w:val="0"/>
          <w:numId w:val="35"/>
        </w:numPr>
        <w:ind w:left="360"/>
        <w:rPr>
          <w:rFonts w:cs="Arial"/>
        </w:rPr>
      </w:pPr>
      <w:r w:rsidRPr="008216B1">
        <w:rPr>
          <w:rFonts w:cs="Arial"/>
        </w:rPr>
        <w:t>Predlaga</w:t>
      </w:r>
      <w:r w:rsidR="00296095" w:rsidRPr="008216B1">
        <w:rPr>
          <w:rFonts w:cs="Arial"/>
        </w:rPr>
        <w:t>j</w:t>
      </w:r>
      <w:r w:rsidRPr="008216B1">
        <w:rPr>
          <w:rFonts w:cs="Arial"/>
        </w:rPr>
        <w:t>o tudi dopolnitev GZ-1 z uvedbo gradbenih nadzornikov, ki bi opazovali in spremljali stanje v prostoru in ugotavljali kršitve predpisov, pri tem bi ugotavljali dejansko stanje pri kršitvah prepovedi iz GZ-1 ter o le-teh obveščali gradbene inšpektorje in bi samostojno vodili postopek in odločali v prekrškovnem postopku glede prekrškov v GZ-1.</w:t>
      </w:r>
    </w:p>
    <w:p w14:paraId="3B874084" w14:textId="77777777" w:rsidR="009C280E" w:rsidRPr="008216B1" w:rsidRDefault="009C280E" w:rsidP="009C280E">
      <w:pPr>
        <w:rPr>
          <w:rFonts w:cs="Arial"/>
        </w:rPr>
      </w:pPr>
    </w:p>
    <w:p w14:paraId="4EC2DA39" w14:textId="7EA4FADA" w:rsidR="009C280E" w:rsidRPr="008216B1" w:rsidRDefault="009C280E" w:rsidP="000F594B">
      <w:pPr>
        <w:pStyle w:val="Odstavekseznama"/>
        <w:numPr>
          <w:ilvl w:val="0"/>
          <w:numId w:val="35"/>
        </w:numPr>
        <w:ind w:left="360"/>
        <w:rPr>
          <w:rFonts w:cs="Arial"/>
        </w:rPr>
      </w:pPr>
      <w:r w:rsidRPr="008216B1">
        <w:rPr>
          <w:rFonts w:cs="Arial"/>
        </w:rPr>
        <w:t>Potrebno bi bilo razmisliti o tem, da se nedovoljene gradnje – če ne drugje, pa vsaj na kmetijskih zemljiščih in drugih zaščitenih območjih – obravnavajo kot kaznivo dejanje po K</w:t>
      </w:r>
      <w:r w:rsidR="00296095" w:rsidRPr="008216B1">
        <w:rPr>
          <w:rFonts w:cs="Arial"/>
        </w:rPr>
        <w:t>Z-1</w:t>
      </w:r>
      <w:r w:rsidRPr="008216B1">
        <w:rPr>
          <w:rFonts w:cs="Arial"/>
        </w:rPr>
        <w:t>, kar bi zahtevalo ustrezno spremembo KZ</w:t>
      </w:r>
      <w:r w:rsidR="00296095" w:rsidRPr="008216B1">
        <w:rPr>
          <w:rFonts w:cs="Arial"/>
        </w:rPr>
        <w:t>-</w:t>
      </w:r>
      <w:r w:rsidRPr="008216B1">
        <w:rPr>
          <w:rFonts w:cs="Arial"/>
        </w:rPr>
        <w:t>1. Prav tako predlaga</w:t>
      </w:r>
      <w:r w:rsidR="00296095" w:rsidRPr="008216B1">
        <w:rPr>
          <w:rFonts w:cs="Arial"/>
        </w:rPr>
        <w:t>j</w:t>
      </w:r>
      <w:r w:rsidRPr="008216B1">
        <w:rPr>
          <w:rFonts w:cs="Arial"/>
        </w:rPr>
        <w:t xml:space="preserve">o, da se kot kaznivo dejanje obravnava nadaljevanje gradnje, po izrečenem inšpekcijskem ukrepu. </w:t>
      </w:r>
    </w:p>
    <w:p w14:paraId="243AA77B" w14:textId="77777777" w:rsidR="009C280E" w:rsidRPr="008216B1" w:rsidRDefault="009C280E" w:rsidP="009C280E">
      <w:pPr>
        <w:rPr>
          <w:rFonts w:cs="Arial"/>
        </w:rPr>
      </w:pPr>
    </w:p>
    <w:p w14:paraId="7937ED4D" w14:textId="16E3648E" w:rsidR="009C280E" w:rsidRPr="008216B1" w:rsidRDefault="009C280E" w:rsidP="000F594B">
      <w:pPr>
        <w:pStyle w:val="Odstavekseznama"/>
        <w:numPr>
          <w:ilvl w:val="0"/>
          <w:numId w:val="35"/>
        </w:numPr>
        <w:ind w:left="360"/>
        <w:rPr>
          <w:rFonts w:cs="Arial"/>
        </w:rPr>
      </w:pPr>
      <w:r w:rsidRPr="008216B1">
        <w:rPr>
          <w:rFonts w:cs="Arial"/>
        </w:rPr>
        <w:t xml:space="preserve">Kljub obsežnim preteklim spremembam gradbene in prostorske zakonodaje, še vedno ni ustrezno urejen način izvršb na gradbeni inšpekciji. Gradbena inšpekcija si že več let trudi vzpostaviti učinkovit postopek upravnih izvršb, pri tem pa so tekom spremembe prostorske zakonodaje večkrat opozorili na možnost vzpostavitve instituta izvršitelja po vzoru izvršiteljev v sodnih postopkih, ki so že del slovenske zakonodaje. Takšen način opravljanja prisilnih izvršb bi inšpektorje razbremenil, prav tako pa sama izvršitev pravnomočnega inšpekcijskega ukrepa pomeni načeloma le tehnično dejanje in ne več upravno presojo. Napoteni so bili na spremembo ZIN. K učinkovitejši in hitrejši izvedbi izvršilnega postopka bi pripomogli tudi izvršitelji, ki bi opravljali izvršbo po 2. osebi, skladno z določili 297. členom ZUP. Navedeno bi bilo potrebno urediti celovito, smiselno podobno kot so urejeni izvršitelji v sodnih izvršilnih postopkih. ZUP v 289. členu omogoča, da je mogoče organ, ki opravlja upravno izvršbo, določiti s posebnim predpisom in hkrati v </w:t>
      </w:r>
      <w:r w:rsidR="00983D32" w:rsidRPr="008216B1">
        <w:rPr>
          <w:rFonts w:cs="Arial"/>
        </w:rPr>
        <w:t>tretjem</w:t>
      </w:r>
      <w:r w:rsidRPr="008216B1">
        <w:rPr>
          <w:rFonts w:cs="Arial"/>
        </w:rPr>
        <w:t xml:space="preserve"> odst</w:t>
      </w:r>
      <w:r w:rsidR="00983D32" w:rsidRPr="008216B1">
        <w:rPr>
          <w:rFonts w:cs="Arial"/>
        </w:rPr>
        <w:t>avku</w:t>
      </w:r>
      <w:r w:rsidRPr="008216B1">
        <w:rPr>
          <w:rFonts w:cs="Arial"/>
        </w:rPr>
        <w:t xml:space="preserve"> tega člena omogoča tudi, da neposredna dejanja upravne izvršbe in zavarovanja lahko opravljajo izvršitelji, imenovani na podlagi zakona, ki ureja izvršbo in zavarovanje. Sedanja ureditev materialnih predpisov predpostavlja, da izvršbo inšpekcijske odločbe izvaja inšpekcijski organ, ki je odločbo izdal. Takšna ureditev izvršb po drugi osebi je v primeru gradbene inšpekcije ter drugih inšpekcij neučinkovita in neprimerna ter predstavlja enega ključnih razlogov za dolgotrajnost inšpekcijskih postopkov. Zato predlaga</w:t>
      </w:r>
      <w:r w:rsidR="00983D32" w:rsidRPr="008216B1">
        <w:rPr>
          <w:rFonts w:cs="Arial"/>
        </w:rPr>
        <w:t>j</w:t>
      </w:r>
      <w:r w:rsidRPr="008216B1">
        <w:rPr>
          <w:rFonts w:cs="Arial"/>
        </w:rPr>
        <w:t>o, da se v ZIN uvede institut izvršitelja kot pravne ali fizične osebe, ki bi na podlagi javnega pooblastila pristojnega ministra izvajala izvršbe po drugi osebi. Uvedba instituta izvršitelja bi bistveno pripomogla k učinkovitosti dela inšpekcij, izvršbe pa bi se ob ustreznem številu pooblaščenih izvršiteljev in zadostni finančni podpori izvajale hitro in učinkovito, predvsem pa brez nepotrebnih pritiskov na inšpektorje. Takšen način izvajanja prisilnih izvršb po drugi osebi bi inšpektorje razbremenil, bistveno bi se povečala učinkovitost inšpekcijskih in izvršilnih postopkov, prav tako pa sama izvršitev pravnomočnega inšpekcijskega ukrepa pomeni načeloma le tehnično dejanje in ne več upravno presojo.</w:t>
      </w:r>
    </w:p>
    <w:p w14:paraId="71979815" w14:textId="77777777" w:rsidR="009C280E" w:rsidRPr="008216B1" w:rsidRDefault="009C280E" w:rsidP="009C280E">
      <w:pPr>
        <w:rPr>
          <w:rFonts w:cs="Arial"/>
        </w:rPr>
      </w:pPr>
    </w:p>
    <w:p w14:paraId="5FB25A3C" w14:textId="4B70F088" w:rsidR="009C280E" w:rsidRPr="008216B1" w:rsidRDefault="006C23A4" w:rsidP="009C280E">
      <w:pPr>
        <w:rPr>
          <w:rFonts w:cs="Arial"/>
          <w:b/>
          <w:bCs/>
        </w:rPr>
      </w:pPr>
      <w:r w:rsidRPr="008216B1">
        <w:rPr>
          <w:rFonts w:cs="Arial"/>
          <w:b/>
          <w:bCs/>
        </w:rPr>
        <w:t>GEODETSKA INŠPEKCIJA</w:t>
      </w:r>
    </w:p>
    <w:p w14:paraId="091AA16B" w14:textId="77777777" w:rsidR="009C280E" w:rsidRPr="008216B1" w:rsidRDefault="009C280E" w:rsidP="009C280E">
      <w:pPr>
        <w:rPr>
          <w:rFonts w:cs="Arial"/>
        </w:rPr>
      </w:pPr>
    </w:p>
    <w:p w14:paraId="583C8C55" w14:textId="203DE7AD" w:rsidR="009C280E" w:rsidRPr="008216B1" w:rsidRDefault="009C280E" w:rsidP="009C280E">
      <w:pPr>
        <w:rPr>
          <w:rFonts w:cs="Arial"/>
        </w:rPr>
      </w:pPr>
      <w:r w:rsidRPr="008216B1">
        <w:rPr>
          <w:rFonts w:cs="Arial"/>
        </w:rPr>
        <w:t>V povezavi z učinkovitejšim nadzorom določil 66. člena ZKN glede nezakonite postavitve, prestavitve in odstranitve mejnikov bi bila smiselna pravna podlaga za izdajo ureditvenih odločb in ne zgolj uvedba prekrškovnih postopkov. Domnevnemu storilcu prekrška v okviru veljavnih predpisov namreč z odločbo ni možno naložiti odprave kršitve (to je odreditev označitve meje v naravi), pač pa se mu lahko v primeru, da je storitev prekrška dokazana, izreče zgolj globa v prekrškovnem postopku. Prekršek zaradi nezakonite odstranitve oz. prestavitve ali postavitve mejnikov pa je v večini primerov nemogoče dokazati, saj storilca načeloma ne zaloti</w:t>
      </w:r>
      <w:r w:rsidR="00EB2024">
        <w:rPr>
          <w:rFonts w:cs="Arial"/>
        </w:rPr>
        <w:t>j</w:t>
      </w:r>
      <w:r w:rsidRPr="008216B1">
        <w:rPr>
          <w:rFonts w:cs="Arial"/>
        </w:rPr>
        <w:t>o pri delu, sam pa storitve prekrška običajno ne prizna.</w:t>
      </w:r>
    </w:p>
    <w:p w14:paraId="25E07F3C" w14:textId="77777777" w:rsidR="009C280E" w:rsidRPr="008216B1" w:rsidRDefault="009C280E" w:rsidP="009C280E">
      <w:pPr>
        <w:rPr>
          <w:rFonts w:cs="Arial"/>
        </w:rPr>
      </w:pPr>
    </w:p>
    <w:p w14:paraId="307DD8EB" w14:textId="77ECE023" w:rsidR="009C280E" w:rsidRPr="008216B1" w:rsidRDefault="009C280E" w:rsidP="009C280E">
      <w:pPr>
        <w:rPr>
          <w:rFonts w:cs="Arial"/>
        </w:rPr>
      </w:pPr>
      <w:r w:rsidRPr="008216B1">
        <w:rPr>
          <w:rFonts w:cs="Arial"/>
        </w:rPr>
        <w:t>Globe, ki so predpisane v kazenskih določbah od 132. do 136. člena ZKN, so določene občutno prenizko</w:t>
      </w:r>
      <w:r w:rsidR="00983D32" w:rsidRPr="008216B1">
        <w:rPr>
          <w:rFonts w:cs="Arial"/>
        </w:rPr>
        <w:t>.</w:t>
      </w:r>
      <w:r w:rsidRPr="008216B1">
        <w:rPr>
          <w:rFonts w:cs="Arial"/>
        </w:rPr>
        <w:t xml:space="preserve"> Niti približno ne dosegajo cen geodetskih storitev na trgu (označitve meje v naravi, vpisa stavbe v kataster nepremičnin, vpisa sprememb podatkov o stavbi ali delu stavbe, itd.). Posledično nekateri kršitelji tudi namerno kršijo zakonodajo, saj ugotovijo, da se jim to izplača.</w:t>
      </w:r>
    </w:p>
    <w:p w14:paraId="66F78B15" w14:textId="77777777" w:rsidR="009C280E" w:rsidRPr="008216B1" w:rsidRDefault="009C280E" w:rsidP="009C280E">
      <w:pPr>
        <w:rPr>
          <w:rFonts w:cs="Arial"/>
        </w:rPr>
      </w:pPr>
    </w:p>
    <w:p w14:paraId="419F8B0E" w14:textId="30219FFC" w:rsidR="009C280E" w:rsidRPr="008216B1" w:rsidRDefault="009C280E" w:rsidP="009C280E">
      <w:pPr>
        <w:rPr>
          <w:rFonts w:cs="Arial"/>
        </w:rPr>
      </w:pPr>
      <w:r w:rsidRPr="008216B1">
        <w:rPr>
          <w:rFonts w:cs="Arial"/>
        </w:rPr>
        <w:t xml:space="preserve">Tudi za učinkovitejši nadzor določil </w:t>
      </w:r>
      <w:r w:rsidR="00983D32" w:rsidRPr="008216B1">
        <w:rPr>
          <w:rFonts w:cs="Arial"/>
        </w:rPr>
        <w:t xml:space="preserve">Zakona o arhitekturni in inženirski dejavnosti (Uradni list RS, št. Uradni list RS, št. 61/17, 133/22 – odl. US in 85/24; v nadaljnjem besedilu: </w:t>
      </w:r>
      <w:r w:rsidRPr="008216B1">
        <w:rPr>
          <w:rFonts w:cs="Arial"/>
        </w:rPr>
        <w:t>ZAID</w:t>
      </w:r>
      <w:r w:rsidR="00983D32" w:rsidRPr="008216B1">
        <w:rPr>
          <w:rFonts w:cs="Arial"/>
        </w:rPr>
        <w:t>)</w:t>
      </w:r>
      <w:r w:rsidRPr="008216B1">
        <w:rPr>
          <w:rFonts w:cs="Arial"/>
        </w:rPr>
        <w:t xml:space="preserve"> glede opravljanja dejavnosti, ki sodi v opis poklicnih nalog pooblaščenih inženirjev geodezije oziroma geodetov z geodetsko izkaznico (14. člen ZAID), glede uporabe naziva geodetski biro (16. člen ZAID) in nezakonite uporabe poklicnega naziva pooblaščeni inženir geodezije oziroma geodet z geodetsko izkaznico (3. člen ZAID) bi bila smiselna pravna podlaga za izdajo ureditvenih odločb, kar sedaj v zakonu ni predvideno. Z ureditveno odločbo bi gospodarskemu subjektu, ki ne izpolnjuje pogojev po ZAID-u, lahko prepovedali opravljanje geodetske inženirske dejavnosti in zasegli instrument za opravljanje te dejavnosti do izpolnitve zahtevanih pogojev. Ponovno bi bilo smiselno uvesti obvezno uporabo geodetskih izkaznic na terenu. Stranka bi tako lahko ob prihodu geodeta na terenu preverila, kdo je dejansko prišel opravit izmero, oziroma ali je šlo v konkretnem primeru za pooblaščenega inženirja geodezije oziroma geodeta z geodetsko izkaznico, ali ne. Osebo, ki je prišla na teren opravljat geodetske meritve, bi stranka v tem primeru lahko preverila z vpogledom v imenik pooblaščenih inženirjev pri IZS, ki je javno dostopen. Stranke bi tako lahko podajale na geodetsko inšpekcijo verodostojne prijave zaradi nezakonite uporabe strokovnega naziva, kar sedaj ni mogoče.</w:t>
      </w:r>
    </w:p>
    <w:p w14:paraId="20A67D8B" w14:textId="77777777" w:rsidR="009C280E" w:rsidRPr="008216B1" w:rsidRDefault="009C280E" w:rsidP="009C280E">
      <w:pPr>
        <w:rPr>
          <w:rFonts w:cs="Arial"/>
        </w:rPr>
      </w:pPr>
    </w:p>
    <w:p w14:paraId="2E2AEEBA" w14:textId="77777777" w:rsidR="009C280E" w:rsidRPr="008216B1" w:rsidRDefault="009C280E" w:rsidP="009C280E">
      <w:pPr>
        <w:rPr>
          <w:rFonts w:cs="Arial"/>
        </w:rPr>
      </w:pPr>
      <w:r w:rsidRPr="008216B1">
        <w:rPr>
          <w:rFonts w:cs="Arial"/>
        </w:rPr>
        <w:t>Geodetski gospodarski subjekt, ki ima pravico do uporabe zaščitenega naziva skladno s 16. členom ZAID, lahko opravlja le storitve s področja poklicnih nalog pooblaščenih inženirjev geodezije. Iz tega sledi smiselnost dodatne kazenske določbe v primeru, kadar ima določen geodetski biro v poslovnem registru Slovenije registriranih več dejavnosti in ne zgolj dejavnost s šifro 71.121 (Geofizikalne meritve, geodetska dejavnost), kar ustreza geodetski inženirski dejavnosti. Če ostalih registriranih dejavnosti gospodarski subjekt ne opravlja, ne obstaja smiselni razlog, da so le-te registrirane. Registracija ostalih dejavnosti bi utegnila spraviti v zmoto glede vrste in obsega poslovanja geodetskega biroja. Prav tako bi lahko bil prekršek tudi popolno ime geodetskega biroja (zaščiten naziv gospodarskega subjekta), ki ne nakazuje na opravljanje zgolj geodetske inženirske dejavnosti, kar bi prav tako utegnilo spraviti v zmoto glede vrste in obsega poslovanja le-tega (12. in 13. člen Zakona o gospodarskih družbah). Določila 2. alineje prvega odstavka 53. člena ZAID namreč ni mogoče uporabiti, kadar popolno ime geodetskega biroja nakazuje na morebitno opravljanje drugih dejavnosti in ima gospodarski subjekt hkrati registriranih več dejavnosti, če dejansko opravlja zgolj geodetsko inženirsko dejavnost.</w:t>
      </w:r>
    </w:p>
    <w:p w14:paraId="40151602" w14:textId="77777777" w:rsidR="009C280E" w:rsidRPr="008216B1" w:rsidRDefault="009C280E" w:rsidP="009C280E">
      <w:pPr>
        <w:rPr>
          <w:rFonts w:cs="Arial"/>
        </w:rPr>
      </w:pPr>
    </w:p>
    <w:p w14:paraId="03FA2CA9" w14:textId="442DB05E" w:rsidR="009C280E" w:rsidRPr="008216B1" w:rsidRDefault="006C23A4" w:rsidP="009C280E">
      <w:pPr>
        <w:rPr>
          <w:rFonts w:cs="Arial"/>
          <w:b/>
          <w:bCs/>
        </w:rPr>
      </w:pPr>
      <w:r w:rsidRPr="008216B1">
        <w:rPr>
          <w:rFonts w:cs="Arial"/>
          <w:b/>
          <w:bCs/>
        </w:rPr>
        <w:t>RUDARSKA INŠPEKCIJA</w:t>
      </w:r>
    </w:p>
    <w:p w14:paraId="13EF08BB" w14:textId="77777777" w:rsidR="006C23A4" w:rsidRPr="008216B1" w:rsidRDefault="006C23A4" w:rsidP="009C280E">
      <w:pPr>
        <w:rPr>
          <w:rFonts w:cs="Arial"/>
        </w:rPr>
      </w:pPr>
    </w:p>
    <w:p w14:paraId="2F901262" w14:textId="1B4B977F" w:rsidR="009C280E" w:rsidRPr="008216B1" w:rsidRDefault="009C280E" w:rsidP="009C280E">
      <w:pPr>
        <w:rPr>
          <w:rFonts w:cs="Arial"/>
        </w:rPr>
      </w:pPr>
      <w:r w:rsidRPr="008216B1">
        <w:rPr>
          <w:rFonts w:cs="Arial"/>
        </w:rPr>
        <w:t>Glede na potrebe po mineralnih surovinah v Republiki Sloveniji oziroma glede na pomanjkanje gradbenih materialov za popoplavno obnovo in za velike infrastrukturne projekte, bi bilo smiselno razmisliti o spremembi ZRud-1 na način, ki bi zmanjšal birokrat</w:t>
      </w:r>
      <w:r w:rsidR="008216B1" w:rsidRPr="008216B1">
        <w:rPr>
          <w:rFonts w:cs="Arial"/>
        </w:rPr>
        <w:t>s</w:t>
      </w:r>
      <w:r w:rsidRPr="008216B1">
        <w:rPr>
          <w:rFonts w:cs="Arial"/>
        </w:rPr>
        <w:t xml:space="preserve">ke ovire. ZRud-1 je potrebno spremeniti tako, da se bodo skrajšali in pohitrili postopki za podelitev rudarskih pravic in skrajšali postopki za podpis novih koncesijskih pogodb. </w:t>
      </w:r>
    </w:p>
    <w:p w14:paraId="2A561055" w14:textId="77777777" w:rsidR="009C280E" w:rsidRPr="008216B1" w:rsidRDefault="009C280E" w:rsidP="009C280E">
      <w:pPr>
        <w:rPr>
          <w:rFonts w:cs="Arial"/>
        </w:rPr>
      </w:pPr>
    </w:p>
    <w:p w14:paraId="42BD5BEE" w14:textId="03C0DB8E" w:rsidR="009C280E" w:rsidRPr="008216B1" w:rsidRDefault="009C280E" w:rsidP="009C280E">
      <w:pPr>
        <w:rPr>
          <w:rFonts w:cs="Arial"/>
          <w:b/>
          <w:bCs/>
        </w:rPr>
      </w:pPr>
      <w:r w:rsidRPr="008216B1">
        <w:rPr>
          <w:rFonts w:cs="Arial"/>
          <w:b/>
          <w:bCs/>
        </w:rPr>
        <w:t>SKUPNO IRSNVP</w:t>
      </w:r>
    </w:p>
    <w:p w14:paraId="757C8523" w14:textId="77777777" w:rsidR="009C280E" w:rsidRPr="008216B1" w:rsidRDefault="009C280E" w:rsidP="009C280E">
      <w:pPr>
        <w:rPr>
          <w:rFonts w:cs="Arial"/>
        </w:rPr>
      </w:pPr>
    </w:p>
    <w:p w14:paraId="450C7B16" w14:textId="1E319A0C" w:rsidR="009C280E" w:rsidRPr="008216B1" w:rsidRDefault="009C280E" w:rsidP="009C280E">
      <w:pPr>
        <w:rPr>
          <w:rFonts w:cs="Arial"/>
        </w:rPr>
      </w:pPr>
      <w:r w:rsidRPr="008216B1">
        <w:rPr>
          <w:rFonts w:cs="Arial"/>
        </w:rPr>
        <w:t>ZAVAROVANJE ODGOVORNOSTI: Potrebno bi bilo ustrezno zakonsko urediti zavarovanje odgovornosti dela inšpektorjev. Poleg tega, da so inšpektorji izpostavljeni raznim grožnjam in šikaniranju pri opravljanju zakonsko podeljenih nalog, kot osebe s posebnimi pooblastili</w:t>
      </w:r>
      <w:r w:rsidR="008216B1">
        <w:rPr>
          <w:rFonts w:cs="Arial"/>
        </w:rPr>
        <w:t>,</w:t>
      </w:r>
      <w:r w:rsidRPr="008216B1">
        <w:rPr>
          <w:rFonts w:cs="Arial"/>
        </w:rPr>
        <w:t xml:space="preserve"> zaznava</w:t>
      </w:r>
      <w:r w:rsidR="008216B1">
        <w:rPr>
          <w:rFonts w:cs="Arial"/>
        </w:rPr>
        <w:t>j</w:t>
      </w:r>
      <w:r w:rsidRPr="008216B1">
        <w:rPr>
          <w:rFonts w:cs="Arial"/>
        </w:rPr>
        <w:t>o tudi porast vloženih kazenskih ovadb ter odškodninskih zahtevkov v zvezi z opravljenim delom, tako iz naslova opravljenih izvršb, prekoračitve pooblastil kot tudi opustitve dolžnega ravnanja. Ker bi lahko v zvezi z vloženimi ovadbami prišlo do visokih odškodninskih zahtevkov zoper posamezne inšpektorje, predlaga</w:t>
      </w:r>
      <w:r w:rsidR="008216B1">
        <w:rPr>
          <w:rFonts w:cs="Arial"/>
        </w:rPr>
        <w:t>j</w:t>
      </w:r>
      <w:r w:rsidRPr="008216B1">
        <w:rPr>
          <w:rFonts w:cs="Arial"/>
        </w:rPr>
        <w:t>o, da se prouči možnost zavarovanja odgovornosti v zvezi z izvajanjem pooblastil v okviru inšpekcijskega nadzora. Postopki so vse bolj zahtevni, zavezance vse pogosteje zastopajo odvetniki, ki v postopkih iščejo predvsem formalne pomanjkljivosti in postopkovne napake, zaradi česar so inšpekcijski postopki dolgotrajnejši, pravni nivo vodenja inšpekcijskih postopkov pa zahteva nivo vrhunskih pravnikov, kar inšpektorji, ki so praviloma tehnične izobrazbe, to niso. Prav tako bi bilo potrebno zavarovanje odgovornosti urediti zaradi vse pogostejših odškodninskih zahtevkov iz naslova izvršb po drugi osebi, s čimer bi se sistemsko zagotovila večja pravna varnost inšpektorjev pri izvršbah. Vse tožbe v zvezi z inšpekcijskim postopkom bi morala prevzeti država (tako finančno kot postopkovno), tudi pri civilnih tožbah. V trenutni ureditvi inšpektor napram državi regresno odgovarja pri odškodninskih zahtevkih, če je napako naredil naklepno ali iz hude malomarnosti. Težava se pojavi pri odškodninskih zahtevkih v civilnih tožbah, ko se neposredno toži inšpektorja, saj sodišče takšne tožbe zoper inšpektorja ne zavrže samo zato, ker bi moral biti tožen kdo drug (država, saj je inšpektor deloval v njenem imenu), ampak to obravnava kot vprašanje utemeljenosti zahtevka, ne kot vprašanje dopustnosti tožbe. Posledica je, da se inšpektor lahko znajde kot toženec, čeprav bo na koncu sodišče ugotovilo, da ni pasivno legitimiran. To bi v civilnih tožbah zoper inšpektorja moralo biti predhodno vprašanje, pri čemer bi bilo treba tožnika napotiti na tožbo zoper državo, ki bi nato od inšpektorja lahko uveljavljala regresni zahtevek. Vse več je vloženih kazenskih ovadb kot grožnja, zastraševanje ali kot »redno pravno sredstvo – ki to ni«. Glede na navedeno predlaga</w:t>
      </w:r>
      <w:r w:rsidR="00F76725">
        <w:rPr>
          <w:rFonts w:cs="Arial"/>
        </w:rPr>
        <w:t>j</w:t>
      </w:r>
      <w:r w:rsidRPr="008216B1">
        <w:rPr>
          <w:rFonts w:cs="Arial"/>
        </w:rPr>
        <w:t>o spremembo 37. člena ZIN ter določitev, da je v primeru odškodninske odgovornosti predhodna tožba zoper državo procesna predpostavka za tožbo zoper inšpektorja, ali da se lahko vloži neposredna tožba zoper inšpektorja šele, ko je pravnomočno obsojen za kaznivo dejanje. V ZIN naj se tudi uredi zavarovanje poklicne odgovornosti, in sicer na način, da zakon daje podlago za morebitno zavarovanje poklicne odgovornosti inšpektorjev v primeru napak ali kršitev (podobno kot pri drugih poklicih: odvetniki, notarji, izvajalci zdravstvenih storitev, pooblaščeni arhitekti oziroma pooblaščeni inženirji).</w:t>
      </w:r>
    </w:p>
    <w:p w14:paraId="0ADAE013" w14:textId="77777777" w:rsidR="009C280E" w:rsidRPr="008216B1" w:rsidRDefault="009C280E" w:rsidP="009C280E">
      <w:pPr>
        <w:rPr>
          <w:rFonts w:cs="Arial"/>
        </w:rPr>
      </w:pPr>
    </w:p>
    <w:p w14:paraId="09D2EDA8" w14:textId="77777777" w:rsidR="009C280E" w:rsidRPr="008216B1" w:rsidRDefault="009C280E" w:rsidP="009C280E">
      <w:pPr>
        <w:rPr>
          <w:rFonts w:cs="Arial"/>
        </w:rPr>
      </w:pPr>
      <w:r w:rsidRPr="008216B1">
        <w:rPr>
          <w:rFonts w:cs="Arial"/>
        </w:rPr>
        <w:t>NEZGODNO ZAVAROVANJE: Smiselno bi bilo dodati določbo »Delodajalec mora nezgodno zavarovati vse inšpektorje«. Za primer, nezgodno so zavarovani inšpektorji na FURS, letalski inšpektorji in delavci obveščevalno-varnostne službe, kar je lahko predstavlja dobro prakso za ostale inšpekcije.</w:t>
      </w:r>
    </w:p>
    <w:p w14:paraId="7BF3F4B5" w14:textId="77777777" w:rsidR="009C280E" w:rsidRPr="008216B1" w:rsidRDefault="009C280E" w:rsidP="009C280E">
      <w:pPr>
        <w:rPr>
          <w:rFonts w:cs="Arial"/>
        </w:rPr>
      </w:pPr>
    </w:p>
    <w:p w14:paraId="58FFCA2D" w14:textId="523D8A9D" w:rsidR="009C280E" w:rsidRPr="008216B1" w:rsidRDefault="009C280E" w:rsidP="009C280E">
      <w:pPr>
        <w:rPr>
          <w:rFonts w:cs="Arial"/>
        </w:rPr>
      </w:pPr>
      <w:r w:rsidRPr="008216B1">
        <w:rPr>
          <w:rFonts w:cs="Arial"/>
        </w:rPr>
        <w:t>DODATEK ZA STALNOST: V ZIN je potrebno vključiti določbo za dodatek za stalnost. Dodatek za stalnost ne določa</w:t>
      </w:r>
      <w:r w:rsidR="0055622B">
        <w:rPr>
          <w:rFonts w:cs="Arial"/>
        </w:rPr>
        <w:t>ta</w:t>
      </w:r>
      <w:r w:rsidRPr="008216B1">
        <w:rPr>
          <w:rFonts w:cs="Arial"/>
        </w:rPr>
        <w:t xml:space="preserve"> Zakon o </w:t>
      </w:r>
      <w:r w:rsidR="00B475F4">
        <w:rPr>
          <w:rFonts w:cs="Arial"/>
        </w:rPr>
        <w:t xml:space="preserve">skupnih temeljih </w:t>
      </w:r>
      <w:r w:rsidRPr="008216B1">
        <w:rPr>
          <w:rFonts w:cs="Arial"/>
        </w:rPr>
        <w:t>si</w:t>
      </w:r>
      <w:r w:rsidR="00F76725">
        <w:rPr>
          <w:rFonts w:cs="Arial"/>
        </w:rPr>
        <w:t>s</w:t>
      </w:r>
      <w:r w:rsidRPr="008216B1">
        <w:rPr>
          <w:rFonts w:cs="Arial"/>
        </w:rPr>
        <w:t>tem</w:t>
      </w:r>
      <w:r w:rsidR="00B475F4">
        <w:rPr>
          <w:rFonts w:cs="Arial"/>
        </w:rPr>
        <w:t>a</w:t>
      </w:r>
      <w:r w:rsidRPr="008216B1">
        <w:rPr>
          <w:rFonts w:cs="Arial"/>
        </w:rPr>
        <w:t xml:space="preserve"> plač v javnem sektorju </w:t>
      </w:r>
      <w:r w:rsidR="00B475F4">
        <w:rPr>
          <w:rFonts w:cs="Arial"/>
        </w:rPr>
        <w:t>(</w:t>
      </w:r>
      <w:r w:rsidR="00B475F4" w:rsidRPr="00B475F4">
        <w:rPr>
          <w:rFonts w:cs="Arial"/>
        </w:rPr>
        <w:t>Uradni list RS, št. 95/24 in 12/26 – ZPPJUFT</w:t>
      </w:r>
      <w:r w:rsidR="00B475F4">
        <w:rPr>
          <w:rFonts w:cs="Arial"/>
        </w:rPr>
        <w:t xml:space="preserve">; v nadaljnjem besedilu: ZSTSPJS) </w:t>
      </w:r>
      <w:r w:rsidRPr="008216B1">
        <w:rPr>
          <w:rFonts w:cs="Arial"/>
        </w:rPr>
        <w:t xml:space="preserve">oziroma Kolektivna pogodba za javni sektor </w:t>
      </w:r>
      <w:r w:rsidR="0055622B">
        <w:rPr>
          <w:rFonts w:cs="Arial"/>
        </w:rPr>
        <w:t>(</w:t>
      </w:r>
      <w:r w:rsidR="0055622B" w:rsidRPr="0055622B">
        <w:rPr>
          <w:rFonts w:cs="Arial"/>
        </w:rPr>
        <w:t>Uradni list RS, št. 99/24</w:t>
      </w:r>
      <w:r w:rsidR="0055622B">
        <w:rPr>
          <w:rFonts w:cs="Arial"/>
        </w:rPr>
        <w:t xml:space="preserve">) </w:t>
      </w:r>
      <w:r w:rsidRPr="008216B1">
        <w:rPr>
          <w:rFonts w:cs="Arial"/>
        </w:rPr>
        <w:t>temveč ta dodatek določajo področni materialni predpisi, ko gre za delovna mesta, ki zaradi specifike svojega dela predstavljajo deficitarna delovna mesta. Predvsem gre za deficitarna delovna mesta oseb s posebnimi pooblastili, za zasedbo katerih ni velikega zanimanja, ter gre tudi za delovna mesta, ki imajo veliko fluktuacijo zaposlenih. Dodatek za stalnost prejemajo zaposleni v Policiji, Generalštabu Slovenske vojske, Finančni upravi</w:t>
      </w:r>
      <w:r w:rsidR="0055622B">
        <w:rPr>
          <w:rFonts w:cs="Arial"/>
        </w:rPr>
        <w:t xml:space="preserve"> RS</w:t>
      </w:r>
      <w:r w:rsidRPr="008216B1">
        <w:rPr>
          <w:rFonts w:cs="Arial"/>
        </w:rPr>
        <w:t xml:space="preserve">, Upravi </w:t>
      </w:r>
      <w:r w:rsidR="0055622B">
        <w:rPr>
          <w:rFonts w:cs="Arial"/>
        </w:rPr>
        <w:t xml:space="preserve">RS </w:t>
      </w:r>
      <w:r w:rsidRPr="008216B1">
        <w:rPr>
          <w:rFonts w:cs="Arial"/>
        </w:rPr>
        <w:t xml:space="preserve">za izvrševanje kazenskih sankcij (zapori) ter Upravi </w:t>
      </w:r>
      <w:r w:rsidR="00EE0E37">
        <w:rPr>
          <w:rFonts w:cs="Arial"/>
        </w:rPr>
        <w:t xml:space="preserve">RS </w:t>
      </w:r>
      <w:r w:rsidRPr="008216B1">
        <w:rPr>
          <w:rFonts w:cs="Arial"/>
        </w:rPr>
        <w:t xml:space="preserve">za zaščito in reševanje… (dodatki imajo podlago v Zakonu o organiziranosti in delu Policije, Zakonu o izvrševanju kazenskih sankcij, Zakonu o finančni upravi, Zakonu o obrambi, Zakonu o gasilstvu…). Inšpektorji so osebe s posebnimi pooblastili in odgovornostmi, katerih narava dela predstavlja najzahtevnejše naloge, ki jih lahko opravljajo javni uslužbenci ter posledično nosijo največje odgovornosti iz naslova svojega dela. Interesa za zasedbo teh delovnih mest ni veliko, gre za deficitna delovna mesta, za zasedbo katerih je vedno težje dobiti kader na javnem razpisu, prav tako pa je velika fluktuacija zaposlenih, saj primerljivo plačo lahko dobijo na manj zahtevnih delovnih mestih. Glede na navedeno, </w:t>
      </w:r>
      <w:r w:rsidR="00EE0E37">
        <w:rPr>
          <w:rFonts w:cs="Arial"/>
        </w:rPr>
        <w:t>IRSNVP meni</w:t>
      </w:r>
      <w:r w:rsidRPr="008216B1">
        <w:rPr>
          <w:rFonts w:cs="Arial"/>
        </w:rPr>
        <w:t>, da bi bilo potrebno v ZIN vključiti določbo, da se vključi dodatek za stalnost na delovnih mestih inšpektorjev, da se lahko ta dodatek vključi v sistematizacijo delovnih mest. Dodatek za stalnost naj se vključi tudi na ostalih delovnih mestih na Inšpektoratih, ki vključujejo vodenje in odločanje v upravnih in prekrškovnih postopkih.</w:t>
      </w:r>
    </w:p>
    <w:p w14:paraId="67FBF517" w14:textId="77777777" w:rsidR="009C280E" w:rsidRPr="008216B1" w:rsidRDefault="009C280E" w:rsidP="009C280E">
      <w:pPr>
        <w:rPr>
          <w:rFonts w:cs="Arial"/>
        </w:rPr>
      </w:pPr>
    </w:p>
    <w:p w14:paraId="47F65DE7" w14:textId="3D0C4847" w:rsidR="009C280E" w:rsidRPr="008216B1" w:rsidRDefault="009C280E" w:rsidP="009C280E">
      <w:pPr>
        <w:rPr>
          <w:rFonts w:cs="Arial"/>
        </w:rPr>
      </w:pPr>
      <w:r w:rsidRPr="008216B1">
        <w:rPr>
          <w:rFonts w:cs="Arial"/>
        </w:rPr>
        <w:t>ZSTSPJS</w:t>
      </w:r>
      <w:r w:rsidR="00EE0E37">
        <w:rPr>
          <w:rFonts w:cs="Arial"/>
        </w:rPr>
        <w:t xml:space="preserve"> </w:t>
      </w:r>
      <w:r w:rsidRPr="008216B1">
        <w:rPr>
          <w:rFonts w:cs="Arial"/>
        </w:rPr>
        <w:t xml:space="preserve">je posegel v pričakovane pravice javnih uslužbencev zaposlenih pri IRSNVP, saj v prehodnih določbah ni uredil položaja javnih uslužbencev, ki bi napredovali v letu 2025, na podlagi ocen iz let 2022, 2023 in 2024 oziroma v naslednjih letih, na podlagi že pridobljenih ocen, tako kot je napredovanja urejal </w:t>
      </w:r>
      <w:r w:rsidR="00EE0E37">
        <w:rPr>
          <w:rFonts w:cs="Arial"/>
        </w:rPr>
        <w:t xml:space="preserve">16. in 17. člen </w:t>
      </w:r>
      <w:r w:rsidRPr="008216B1">
        <w:rPr>
          <w:rFonts w:cs="Arial"/>
        </w:rPr>
        <w:t>ZSPJS (</w:t>
      </w:r>
      <w:r w:rsidR="00EE0E37" w:rsidRPr="00EE0E37">
        <w:rPr>
          <w:rFonts w:cs="Arial"/>
        </w:rPr>
        <w:t>Uradni list RS, št. 108/09 – uradno prečiščeno besedilo, 13/10, 59/10, 85/10, 107/10, 35/11 – ORZSPJS49a, 27/12 – odl. US, 40/12 – ZUJF, 46/13, 25/14 – ZFU, 50/14, 95/14 – ZUPPJS15, 82/15, 23/17 – ZDOdv, 67/17, 84/18, 204/21, 139/22, 38/24, 48/24 – odl. US in 95/24 – ZSTSPJS</w:t>
      </w:r>
      <w:r w:rsidRPr="008216B1">
        <w:rPr>
          <w:rFonts w:cs="Arial"/>
        </w:rPr>
        <w:t>) in Uredba o napredovanju javnih uslužbencev v plačne razrede</w:t>
      </w:r>
      <w:r w:rsidR="00EE0E37">
        <w:rPr>
          <w:rFonts w:cs="Arial"/>
        </w:rPr>
        <w:t xml:space="preserve"> (</w:t>
      </w:r>
      <w:r w:rsidR="00EE0E37" w:rsidRPr="00EE0E37">
        <w:rPr>
          <w:rFonts w:cs="Arial"/>
        </w:rPr>
        <w:t>Uradni list RS, št. 51/08, 91/08, 113/09, 22/19, 121/21 in 95/24 – ZSTSPJS</w:t>
      </w:r>
      <w:r w:rsidR="00EE0E37">
        <w:rPr>
          <w:rFonts w:cs="Arial"/>
        </w:rPr>
        <w:t>)</w:t>
      </w:r>
      <w:r w:rsidRPr="008216B1">
        <w:rPr>
          <w:rFonts w:cs="Arial"/>
        </w:rPr>
        <w:t xml:space="preserve">. Tisti inšpektorji ter drugi zaposleni (višji svetovalci, podsekretarji, sekretarji), ki bi po starem zakonu (ZSPJS) v letu 2025 napredovali za 2 plačna razreda na podlagi izpolnitve napredovalnega obdobja (2022-2024) ter pridobljenih treh letnih ocen, so prikrajšani za to napredovanje, saj nov ZSTSPJS nima prehodnih določb o tem, kako upoštevati možnost napredovanja, ki bi jo javni uslužbenec dosegel v letu 2025 zaradi doseženih ocen za leta 2022, 2023 in 2024 po starem zakonu. Pri javnih uslužbencih, ki bi v letu 2025 skladno z Uredbo o napredovanju javnih uslužbencev v plačne razrede izpolnili pogoje za napredovanje v višji plačni razred, niso napredovali, saj se je letno ocenjevanje, skladno z Uredbo, pri IRSNVP izvedlo v januarju 2025. Organ bi pogoje za napredovanje javnih uslužbencev v plačne preverjal šele 15. 11. 2025, vendar pa je novi ZSTSPJS določil nov način napredovanja v plačne razrede. Napredovanje v osmi in nadaljnji plačni razred se skladno s </w:t>
      </w:r>
      <w:r w:rsidR="00053F49">
        <w:rPr>
          <w:rFonts w:cs="Arial"/>
        </w:rPr>
        <w:t>tretjim</w:t>
      </w:r>
      <w:r w:rsidRPr="008216B1">
        <w:rPr>
          <w:rFonts w:cs="Arial"/>
        </w:rPr>
        <w:t xml:space="preserve"> odstavkom 5. člena ZSTSPJS  izvede vsakič po nadaljnjih štirih letih, brez upoštevanja letnih ocen. Določeni javni uslužbenci bodo skladno z novim ZSTSPJS lahko (počasneje) napredovali v višje plačne razrede, določeni pa ne, saj so bila po prevedbi v nove plačne razrede (z upoštevanjem dodatnih 3 oziroma 4 plačnih razredov, zaradi odprave nesorazmerij) uvrščeni v končni plačni razred delovnega mesta. V primerih, ko je bilo delovno mesto s korekcijo prevedeno v 10. PR delovnega mesta (inšpektor svetnik – 40. PR, sekretar – 42. PR), ki predstavlja končni plačni razred po novi plačni lestvici, napredovanja v plačne razrede po novem sistemu – skladno s Stališčem št. 8 Delovne skupine za spremljanje izvajanja novega plačnega sistema pri Ministrstvu za javno upravo - naj ne bi bilo več mogoče uveljaviti. Glede možnosti napredovanja se MJU sklicuje na 97. člen ZSTSPJS. Po stališču MJU omejitev končnega plačnega razreda delovnega mesta oziroma naziva ne velja zgolj za plačne razrede, ki jih je javni uslužbenec pridobil s prevedbo ali korekcijo v skladu s 96. in 97. členom ZSTSPJS – to so vsi tisti razredi, ki jih ima javni uslužbenec na dan 1. 1. 2025, ne pa tudi drugi plačni razredi, pridobljeni po prevedbi. Uveljavitev ZSTSPJS (v povezavi s stališčem MJU) v opisanih primerih javnih uslužbencev, ki kljub izteku napredovalnega obdobja (2022-2024) in pridobitvi treh letnih ocen (15 točk) niso napredovali v višji plačni razred, pomeni poseg v njihove pričakovane pravice, zato je tak poseg ustavnopravno sporen. Uveljavitev novega plačnega sistema povzroča nove anomalije in tudi diskriminacijo med javnimi uslužbenci, saj so javni uslužbenci, ki so napredovali pred 1. 1. 2025 vse svoje plačne razrede prenesli, tudi v primeru če so presegli končni plačni razredi (za do 4 PR), ostali javni uslužbenci (na istih delovnih mestih in nazivih) pa ne bodo nikoli mogli doseči enakega plačnega razreda, saj bodo lahko napredovali le do končnega plačnega razreda in bodo tako v neenakem (slabšem) položaju v primerjavi z javnimi uslužbenci na istem delovnem mestu / nazivu znotraj istega organa.</w:t>
      </w:r>
    </w:p>
    <w:p w14:paraId="517D4BFF" w14:textId="77777777" w:rsidR="009C280E" w:rsidRPr="008216B1" w:rsidRDefault="009C280E" w:rsidP="009C280E">
      <w:pPr>
        <w:rPr>
          <w:rFonts w:cs="Arial"/>
        </w:rPr>
      </w:pPr>
    </w:p>
    <w:p w14:paraId="4ED950C0" w14:textId="058B2CE3" w:rsidR="009C280E" w:rsidRPr="008216B1" w:rsidRDefault="009C280E" w:rsidP="009C280E">
      <w:pPr>
        <w:rPr>
          <w:rFonts w:cs="Arial"/>
        </w:rPr>
      </w:pPr>
      <w:r w:rsidRPr="008216B1">
        <w:rPr>
          <w:rFonts w:cs="Arial"/>
        </w:rPr>
        <w:t>DODATEK ZA PREPOVEDI IN OMEJITVE: Novo sprejeta Kolektivna pogodba za javni sektor (Uradni list RS, št. 99/24; v nadalj</w:t>
      </w:r>
      <w:r w:rsidR="00734745">
        <w:rPr>
          <w:rFonts w:cs="Arial"/>
        </w:rPr>
        <w:t>njem besedilu</w:t>
      </w:r>
      <w:r w:rsidRPr="008216B1">
        <w:rPr>
          <w:rFonts w:cs="Arial"/>
        </w:rPr>
        <w:t>: KPJS) ne vsebuje dodatka za prepovedi in omejitve, čeprav 47. člen Z</w:t>
      </w:r>
      <w:r w:rsidR="00E754E5">
        <w:rPr>
          <w:rFonts w:cs="Arial"/>
        </w:rPr>
        <w:t>ST</w:t>
      </w:r>
      <w:r w:rsidRPr="008216B1">
        <w:rPr>
          <w:rFonts w:cs="Arial"/>
        </w:rPr>
        <w:t>SPJS določa, da se ti dodatki uredijo s kolektivno pogodbo, zaradi česar po uveljavitvi nove KPJS inšpekcijski organi nimajo pravne podlage za izplačevanje dodatka, ki ga zakon predvideva; pri inšpektorjih namreč obstaja zakonska prepoved iz 15. člena</w:t>
      </w:r>
      <w:r w:rsidR="00526202">
        <w:rPr>
          <w:rFonts w:cs="Arial"/>
        </w:rPr>
        <w:t xml:space="preserve"> </w:t>
      </w:r>
      <w:r w:rsidRPr="008216B1">
        <w:rPr>
          <w:rFonts w:cs="Arial"/>
        </w:rPr>
        <w:t>ZIN, ki določa, da inšpektor ne sme opravljati dejavnosti oziroma dela za drugega delodajalca na področju, na katerem opravlja naloge inšpekcijskega nadzora, razen v primeru znanstvenega ali pedagoškega dela, kar pomeni neposredno omejitev ustavno varovane svobodne gospodarske pobude in zato predstavlja tipično prepoved oziroma omejitev, za katero Z</w:t>
      </w:r>
      <w:r w:rsidR="00706570">
        <w:rPr>
          <w:rFonts w:cs="Arial"/>
        </w:rPr>
        <w:t>ST</w:t>
      </w:r>
      <w:r w:rsidRPr="008216B1">
        <w:rPr>
          <w:rFonts w:cs="Arial"/>
        </w:rPr>
        <w:t>SPJS predvideva dodatek. Ker KPJS tega dodatka ni uredila, je zakonska pravica ostala neizvedljiva oziroma mrtva črka na papirju, zato predlaga</w:t>
      </w:r>
      <w:r w:rsidR="00706570">
        <w:rPr>
          <w:rFonts w:cs="Arial"/>
        </w:rPr>
        <w:t>jo</w:t>
      </w:r>
      <w:r w:rsidRPr="008216B1">
        <w:rPr>
          <w:rFonts w:cs="Arial"/>
        </w:rPr>
        <w:t>, da se KPJS ustrezno dopolni z določbo, ki bo opredelila dodatek za prepovedi in omejitve za inšpektorje ter določila njegovo višino, s čimer bi se odpravila obstoječa pravna praznina in zagotovila skladnost z ZS</w:t>
      </w:r>
      <w:r w:rsidR="00706570">
        <w:rPr>
          <w:rFonts w:cs="Arial"/>
        </w:rPr>
        <w:t>TS</w:t>
      </w:r>
      <w:r w:rsidRPr="008216B1">
        <w:rPr>
          <w:rFonts w:cs="Arial"/>
        </w:rPr>
        <w:t>PJS in ZIN.</w:t>
      </w:r>
    </w:p>
    <w:p w14:paraId="01FBAACC" w14:textId="77777777" w:rsidR="009C280E" w:rsidRPr="008216B1" w:rsidRDefault="009C280E" w:rsidP="009C280E">
      <w:pPr>
        <w:rPr>
          <w:rFonts w:cs="Arial"/>
        </w:rPr>
      </w:pPr>
    </w:p>
    <w:p w14:paraId="2ED40DCE" w14:textId="46850E2F" w:rsidR="009C280E" w:rsidRPr="008216B1" w:rsidRDefault="009C280E" w:rsidP="009C280E">
      <w:pPr>
        <w:rPr>
          <w:rFonts w:cs="Arial"/>
        </w:rPr>
      </w:pPr>
      <w:r w:rsidRPr="008216B1">
        <w:rPr>
          <w:rFonts w:cs="Arial"/>
        </w:rPr>
        <w:t xml:space="preserve">JAVNE BAZE: Predlog glede dostopa do javnih baz podatkov: V ZIN bi morali definirati, da je pridobitev podatkov iz uradnih evidenc na način, da se ti pridobivajo preko informacijskih sistemov (ali servisov), brezplačna. Sedaj je npr. za preverbo subjektov v primeru insolventnih postopkov </w:t>
      </w:r>
      <w:r w:rsidR="00D54F3D">
        <w:rPr>
          <w:rFonts w:cs="Arial"/>
        </w:rPr>
        <w:t xml:space="preserve">po </w:t>
      </w:r>
      <w:r w:rsidR="00D54F3D" w:rsidRPr="00D54F3D">
        <w:rPr>
          <w:rFonts w:cs="Arial"/>
        </w:rPr>
        <w:t>Zakon</w:t>
      </w:r>
      <w:r w:rsidR="00D54F3D">
        <w:rPr>
          <w:rFonts w:cs="Arial"/>
        </w:rPr>
        <w:t>u</w:t>
      </w:r>
      <w:r w:rsidR="00D54F3D" w:rsidRPr="00D54F3D">
        <w:rPr>
          <w:rFonts w:cs="Arial"/>
        </w:rPr>
        <w:t xml:space="preserve"> o finančnem poslovanju, postopkih zaradi insolventnosti in prisilnem prenehanju </w:t>
      </w:r>
      <w:r w:rsidRPr="008216B1">
        <w:rPr>
          <w:rFonts w:cs="Arial"/>
        </w:rPr>
        <w:t>(</w:t>
      </w:r>
      <w:r w:rsidR="00E64AA0" w:rsidRPr="00E64AA0">
        <w:rPr>
          <w:rFonts w:cs="Arial"/>
        </w:rPr>
        <w:t>Uradni list RS, št. 176/21 – uradno prečiščeno besedilo, 178/21 – popr., 196/21 – odl. US, 157/22 – odl. US, 35/23 – odl. US, 57/23 – odl. US, 102/23, 25/25 – odl. US, 40/25 in 100/25 – ZS-1</w:t>
      </w:r>
      <w:r w:rsidRPr="008216B1">
        <w:rPr>
          <w:rFonts w:cs="Arial"/>
        </w:rPr>
        <w:t>ZFPPIPP) in pridobitve vseh potrebnih listin v zvezi z insolventnostjo potrebno za takšno storitev plačevati. Inšpekcijski zavezanci (fizične osebe) lahko tekom inšpekcijskega ali prekrškovnega postopka spreminjajo svoje bivališče (stalno ali začasno) ali pa se jim spremeni status (npr. smrt). Trenutno večina inšpekcij nima možnosti neposredne povezave svojih informacijskih sistemov s CRP, kjer so ti podatki o fizičnih osebah vodeni. Neposredna povezava na CRP se preko Informacijskega pooblaščenca smatra kot povezovanje baz podatkov, za kar je potrebno imeti zakonsko podlago za obdelavo osebnih podatkov. Ker je ZIN skupni imenovalec za vodenje inšpekcijskega postopka, bi bilo smiselno, da se v njem opredeli, da je takšna povezava dovoljena (za inšpekcijski in prekrškovni postopek), saj bistveno olajša preverjanje podatkov o fizični osebi. Inšpektor bi bil ob vsaki spremembi podatkov v času postopka o tem obveščen nemudoma, kar bi povečalo učinkovitost in pravno varnost postopkov.</w:t>
      </w:r>
    </w:p>
    <w:p w14:paraId="18226C6F" w14:textId="77777777" w:rsidR="009C280E" w:rsidRPr="008216B1" w:rsidRDefault="009C280E" w:rsidP="009C280E">
      <w:pPr>
        <w:rPr>
          <w:rFonts w:cs="Arial"/>
        </w:rPr>
      </w:pPr>
    </w:p>
    <w:p w14:paraId="7BA6AB92" w14:textId="71329894" w:rsidR="009C280E" w:rsidRPr="008216B1" w:rsidRDefault="009C280E" w:rsidP="009C280E">
      <w:pPr>
        <w:rPr>
          <w:rFonts w:cs="Arial"/>
        </w:rPr>
      </w:pPr>
      <w:r w:rsidRPr="008216B1">
        <w:rPr>
          <w:rFonts w:cs="Arial"/>
        </w:rPr>
        <w:t>DODAJANJE NOVIH PRISTOJNOSTI PO ZIMI-D: ZIMI</w:t>
      </w:r>
      <w:r w:rsidR="00634249">
        <w:rPr>
          <w:rFonts w:cs="Arial"/>
        </w:rPr>
        <w:t>-</w:t>
      </w:r>
      <w:r w:rsidRPr="008216B1">
        <w:rPr>
          <w:rFonts w:cs="Arial"/>
        </w:rPr>
        <w:t>D s 13. januarjem 2026 ureja obveznosti prilagajanja objektov v javni rabi invalidom. Določa, da morajo biti obstoječi objekti urejeni tako, da invalidom omogočajo dostop do vseh storitev, vključno z ustreznimi tehničnimi prilagoditvami, dostopnimi potmi, sanitarijami, parkirnimi mesti ter komunikacijskimi rešitvami za slepe, slabovidne, gluhe in naglušne. Novela ZIMI</w:t>
      </w:r>
      <w:r w:rsidR="00634249">
        <w:rPr>
          <w:rFonts w:cs="Arial"/>
        </w:rPr>
        <w:t>-</w:t>
      </w:r>
      <w:r w:rsidRPr="008216B1">
        <w:rPr>
          <w:rFonts w:cs="Arial"/>
        </w:rPr>
        <w:t>D je gradbeni inšpekciji dodelila nove pristojnosti nad številnimi javnimi objekti, vendar pri tem ni zagotovila dodatnih kadrovskih okrepitev. V fazi priprave zakona je gradbena inšpekcija sodelovala z namenom, da bi bile za nadzor nad neoviranim dostopom pristojne tudi druge inšpekcije, vsaka na svojem delovnem področju. V času sprejemanja zakona oziroma v končni verziji je bila ta rešitev črtana, celotna pristojnost pa je bila prenesena izključno na gradbene inšpektorje, brez dodelitve dodatnih zaposlitev, ki bi omogočile učinkovito izvajanje nadzora po noveli.</w:t>
      </w:r>
    </w:p>
    <w:p w14:paraId="738DDF5E" w14:textId="74A2A3AB" w:rsidR="00662F5C" w:rsidRPr="008216B1" w:rsidRDefault="00DE74C4" w:rsidP="00B569AB">
      <w:pPr>
        <w:pStyle w:val="Naslov3"/>
        <w:rPr>
          <w:sz w:val="20"/>
          <w:szCs w:val="20"/>
        </w:rPr>
      </w:pPr>
      <w:hyperlink r:id="rId35" w:anchor="_Toc512417910" w:history="1">
        <w:bookmarkStart w:id="486" w:name="_Toc223010073"/>
        <w:bookmarkStart w:id="487" w:name="_Toc223361285"/>
        <w:bookmarkStart w:id="488" w:name="_Toc223692313"/>
        <w:bookmarkStart w:id="489" w:name="_Toc224374666"/>
        <w:r w:rsidRPr="008216B1">
          <w:rPr>
            <w:rStyle w:val="Hiperpovezava"/>
            <w:color w:val="auto"/>
            <w:sz w:val="20"/>
            <w:szCs w:val="20"/>
            <w:u w:val="none"/>
          </w:rPr>
          <w:t>4</w:t>
        </w:r>
        <w:r w:rsidR="00662F5C" w:rsidRPr="008216B1">
          <w:rPr>
            <w:rStyle w:val="Hiperpovezava"/>
            <w:color w:val="auto"/>
            <w:sz w:val="20"/>
            <w:szCs w:val="20"/>
            <w:u w:val="none"/>
          </w:rPr>
          <w:t>.4.13 INŠPEKTORAT REPUBLIKE SLOVENIJE ZA NOTRANJE ZADEVE</w:t>
        </w:r>
        <w:bookmarkEnd w:id="486"/>
        <w:bookmarkEnd w:id="487"/>
        <w:bookmarkEnd w:id="488"/>
        <w:bookmarkEnd w:id="489"/>
        <w:r w:rsidR="00662F5C" w:rsidRPr="008216B1">
          <w:rPr>
            <w:rStyle w:val="Hiperpovezava"/>
            <w:webHidden/>
            <w:color w:val="auto"/>
            <w:sz w:val="20"/>
            <w:szCs w:val="20"/>
            <w:u w:val="none"/>
          </w:rPr>
          <w:tab/>
        </w:r>
      </w:hyperlink>
    </w:p>
    <w:p w14:paraId="6C0A44B1" w14:textId="77777777" w:rsidR="00662F5C" w:rsidRPr="008216B1" w:rsidRDefault="00662F5C" w:rsidP="00B569AB">
      <w:pPr>
        <w:rPr>
          <w:rFonts w:cs="Arial"/>
        </w:rPr>
      </w:pPr>
    </w:p>
    <w:p w14:paraId="3A74D719" w14:textId="77777777" w:rsidR="00141C9F" w:rsidRPr="008216B1" w:rsidRDefault="00141C9F" w:rsidP="00141C9F">
      <w:pPr>
        <w:rPr>
          <w:rFonts w:cs="Arial"/>
        </w:rPr>
      </w:pPr>
      <w:r w:rsidRPr="008216B1">
        <w:rPr>
          <w:rFonts w:cs="Arial"/>
        </w:rPr>
        <w:t xml:space="preserve">IRSNZ aktivno sodeluje in podaja mnenja tudi na drugih zakonskih področjih RS v sklopu medresorskega usklajevanja posameznih predpisov. </w:t>
      </w:r>
    </w:p>
    <w:p w14:paraId="2F6CA8C2" w14:textId="77777777" w:rsidR="00141C9F" w:rsidRPr="008216B1" w:rsidRDefault="00141C9F" w:rsidP="00141C9F">
      <w:pPr>
        <w:rPr>
          <w:rFonts w:cs="Arial"/>
        </w:rPr>
      </w:pPr>
    </w:p>
    <w:p w14:paraId="3DCF2660" w14:textId="71609D79" w:rsidR="00141C9F" w:rsidRPr="008216B1" w:rsidRDefault="00141C9F" w:rsidP="00141C9F">
      <w:pPr>
        <w:rPr>
          <w:rFonts w:cs="Arial"/>
        </w:rPr>
      </w:pPr>
      <w:r w:rsidRPr="008216B1">
        <w:rPr>
          <w:rFonts w:cs="Arial"/>
        </w:rPr>
        <w:t xml:space="preserve">Inšpektorat je zaradi zakonsko neopredeljenih specifičnih potreb delovanja inšpektorata, po vzoru drugih inšpektoratov, ki že imajo lastno zakonodajo, pristopil k pripravi </w:t>
      </w:r>
      <w:r w:rsidR="004722BF">
        <w:rPr>
          <w:rFonts w:cs="Arial"/>
        </w:rPr>
        <w:t>predloga</w:t>
      </w:r>
      <w:r w:rsidRPr="008216B1">
        <w:rPr>
          <w:rFonts w:cs="Arial"/>
        </w:rPr>
        <w:t xml:space="preserve"> Zakona o inšpekciji s področja notranjih zadev. Zakon je pripravljen za medresorsko usklajevanje.</w:t>
      </w:r>
    </w:p>
    <w:p w14:paraId="24BF2079" w14:textId="74AE568F" w:rsidR="00662F5C" w:rsidRPr="008216B1" w:rsidRDefault="00DE74C4" w:rsidP="00B569AB">
      <w:pPr>
        <w:pStyle w:val="Naslov3"/>
        <w:rPr>
          <w:sz w:val="20"/>
          <w:szCs w:val="20"/>
        </w:rPr>
      </w:pPr>
      <w:hyperlink r:id="rId36" w:anchor="_Toc512417911" w:history="1">
        <w:bookmarkStart w:id="490" w:name="_Toc223010074"/>
        <w:bookmarkStart w:id="491" w:name="_Toc223361286"/>
        <w:bookmarkStart w:id="492" w:name="_Toc223692314"/>
        <w:bookmarkStart w:id="493" w:name="_Toc224374667"/>
        <w:r w:rsidRPr="008216B1">
          <w:rPr>
            <w:rStyle w:val="Hiperpovezava"/>
            <w:color w:val="auto"/>
            <w:sz w:val="20"/>
            <w:szCs w:val="20"/>
            <w:u w:val="none"/>
          </w:rPr>
          <w:t>4</w:t>
        </w:r>
        <w:r w:rsidR="00662F5C" w:rsidRPr="008216B1">
          <w:rPr>
            <w:rStyle w:val="Hiperpovezava"/>
            <w:color w:val="auto"/>
            <w:sz w:val="20"/>
            <w:szCs w:val="20"/>
            <w:u w:val="none"/>
          </w:rPr>
          <w:t>.4.14 INŠPEKTORAT REPUBLIKE SLOVENIJE ZA OBRAMBO</w:t>
        </w:r>
        <w:bookmarkEnd w:id="490"/>
        <w:bookmarkEnd w:id="491"/>
        <w:bookmarkEnd w:id="492"/>
        <w:bookmarkEnd w:id="493"/>
        <w:r w:rsidR="00662F5C" w:rsidRPr="008216B1">
          <w:rPr>
            <w:rStyle w:val="Hiperpovezava"/>
            <w:webHidden/>
            <w:color w:val="auto"/>
            <w:sz w:val="20"/>
            <w:szCs w:val="20"/>
            <w:u w:val="none"/>
          </w:rPr>
          <w:tab/>
        </w:r>
      </w:hyperlink>
    </w:p>
    <w:p w14:paraId="1F46BEC8" w14:textId="77777777" w:rsidR="00DC1030" w:rsidRPr="008216B1" w:rsidRDefault="00DC1030" w:rsidP="00B569AB"/>
    <w:p w14:paraId="33388462" w14:textId="77777777" w:rsidR="00BB10F5" w:rsidRPr="008216B1" w:rsidRDefault="00BB10F5" w:rsidP="00BB10F5">
      <w:r w:rsidRPr="008216B1">
        <w:t>V letu 2025 je bil pripravljen in konec leta posredovan predlog spremembe sistemizacije IRSO z</w:t>
      </w:r>
    </w:p>
    <w:p w14:paraId="5E9C5936" w14:textId="1A3B726E" w:rsidR="00693B8A" w:rsidRPr="008216B1" w:rsidRDefault="00BB10F5" w:rsidP="00BB10F5">
      <w:r w:rsidRPr="008216B1">
        <w:t>formiranjem sektorja za nadzor kritične infrastrukture.</w:t>
      </w:r>
    </w:p>
    <w:p w14:paraId="534D773B" w14:textId="0BA1F006" w:rsidR="00662F5C" w:rsidRPr="008216B1" w:rsidRDefault="00DE74C4" w:rsidP="00B569AB">
      <w:pPr>
        <w:pStyle w:val="Naslov3"/>
        <w:rPr>
          <w:sz w:val="20"/>
          <w:szCs w:val="20"/>
        </w:rPr>
      </w:pPr>
      <w:bookmarkStart w:id="494" w:name="_Toc223010075"/>
      <w:bookmarkStart w:id="495" w:name="_Toc223361287"/>
      <w:bookmarkStart w:id="496" w:name="_Toc223692315"/>
      <w:bookmarkStart w:id="497" w:name="_Toc224374668"/>
      <w:r w:rsidRPr="008216B1">
        <w:rPr>
          <w:sz w:val="20"/>
          <w:szCs w:val="20"/>
        </w:rPr>
        <w:t>4</w:t>
      </w:r>
      <w:r w:rsidR="00662F5C" w:rsidRPr="008216B1">
        <w:rPr>
          <w:sz w:val="20"/>
          <w:szCs w:val="20"/>
        </w:rPr>
        <w:t>.4.15 INŠPEKTORAT REPUBLIKE SLOVENIJE ZA OKOLJE IN ENERGIJO</w:t>
      </w:r>
      <w:bookmarkEnd w:id="494"/>
      <w:bookmarkEnd w:id="495"/>
      <w:bookmarkEnd w:id="496"/>
      <w:bookmarkEnd w:id="497"/>
    </w:p>
    <w:p w14:paraId="17A189DA" w14:textId="77777777" w:rsidR="00DC1030" w:rsidRPr="008216B1" w:rsidRDefault="00DC1030" w:rsidP="00B569AB">
      <w:pPr>
        <w:rPr>
          <w:rFonts w:eastAsia="Batang" w:cs="Arial"/>
          <w:b/>
          <w:bCs/>
          <w:lang w:eastAsia="ko-KR"/>
        </w:rPr>
      </w:pPr>
    </w:p>
    <w:p w14:paraId="34A03ECC" w14:textId="0DA3D501" w:rsidR="006C6022" w:rsidRPr="008216B1" w:rsidRDefault="006C6022" w:rsidP="006C6022">
      <w:pPr>
        <w:rPr>
          <w:rFonts w:eastAsia="Batang" w:cs="Arial"/>
          <w:b/>
          <w:bCs/>
          <w:lang w:eastAsia="ko-KR"/>
        </w:rPr>
      </w:pPr>
      <w:r w:rsidRPr="008216B1">
        <w:rPr>
          <w:rFonts w:eastAsia="Batang" w:cs="Arial"/>
          <w:b/>
          <w:bCs/>
          <w:lang w:eastAsia="ko-KR"/>
        </w:rPr>
        <w:t>INŠPEKCIJA ZA OKOLJE</w:t>
      </w:r>
    </w:p>
    <w:p w14:paraId="3E27D4DF" w14:textId="77777777" w:rsidR="006C6022" w:rsidRPr="008216B1" w:rsidRDefault="006C6022" w:rsidP="006C6022">
      <w:pPr>
        <w:rPr>
          <w:rFonts w:eastAsia="Batang" w:cs="Arial"/>
          <w:lang w:eastAsia="ko-KR"/>
        </w:rPr>
      </w:pPr>
    </w:p>
    <w:p w14:paraId="0295DEC5" w14:textId="502F3597" w:rsidR="006C6022" w:rsidRPr="008216B1" w:rsidRDefault="006C6022" w:rsidP="006C6022">
      <w:pPr>
        <w:rPr>
          <w:rFonts w:eastAsia="Batang" w:cs="Arial"/>
          <w:lang w:eastAsia="ko-KR"/>
        </w:rPr>
      </w:pPr>
      <w:r w:rsidRPr="008216B1">
        <w:rPr>
          <w:rFonts w:eastAsia="Batang" w:cs="Arial"/>
          <w:lang w:eastAsia="ko-KR"/>
        </w:rPr>
        <w:t xml:space="preserve">V letu 2025 je IO sodelovala in podajala pripombe pri pripravi osnutka novega Zakona o varstvu okolja (ZVO-3), osnutka Podnebnega zakona, osnutka predloga Zakona o kavcijskem sistemu embalaže pijač, predloga Uredbe o izvajanju Uredbe (ES) o registraciji, evalvaciji, avtorizaciji in omejevanju kemikalij (REACH), predloga Uredbe o merilih za določitev, kdaj je zemeljski izkop, ki nastaja pri gradnji, stranski proizvod in ne odpadek, predloga Uredbe o ravnanju z gradbenimi odpadki, predloga Uredbe o predelavi odpadkov mineralnega izvora v nadomestne gradbene materiale in o njihovi uporabi, predloga Uredbe o nadomestilu za kritje posrednih stroškov, predloga Uredbe o omejevanju svetlobnega onesnaževanja ter predloga Pravilnika o monitoringu svetlobnega onesnaževanja. </w:t>
      </w:r>
    </w:p>
    <w:p w14:paraId="4A8FEA0E" w14:textId="77777777" w:rsidR="006C6022" w:rsidRPr="008216B1" w:rsidRDefault="006C6022" w:rsidP="006C6022">
      <w:pPr>
        <w:rPr>
          <w:rFonts w:eastAsia="Batang" w:cs="Arial"/>
          <w:lang w:eastAsia="ko-KR"/>
        </w:rPr>
      </w:pPr>
    </w:p>
    <w:p w14:paraId="0E1307AA" w14:textId="77777777" w:rsidR="006C6022" w:rsidRPr="008216B1" w:rsidRDefault="006C6022" w:rsidP="006C6022">
      <w:pPr>
        <w:rPr>
          <w:rFonts w:eastAsia="Batang" w:cs="Arial"/>
          <w:lang w:eastAsia="ko-KR"/>
        </w:rPr>
      </w:pPr>
      <w:r w:rsidRPr="008216B1">
        <w:rPr>
          <w:rFonts w:eastAsia="Batang" w:cs="Arial"/>
          <w:lang w:eastAsia="ko-KR"/>
        </w:rPr>
        <w:t xml:space="preserve">IRSOE je skupaj z IRSNVP zaradi reorganizacije ponovno poslal dodaten predlog za uskladitev pristojnosti v Uredbi o odvajanju in čiščenju komunalne odpadne vode in Uredbi o emisiji snovi in toplote pri odvajanju odpadnih voda v vode in javno kanalizacijo. </w:t>
      </w:r>
    </w:p>
    <w:p w14:paraId="0B19B072" w14:textId="77777777" w:rsidR="006C6022" w:rsidRPr="008216B1" w:rsidRDefault="006C6022" w:rsidP="006C6022">
      <w:pPr>
        <w:rPr>
          <w:rFonts w:eastAsia="Batang" w:cs="Arial"/>
          <w:lang w:eastAsia="ko-KR"/>
        </w:rPr>
      </w:pPr>
    </w:p>
    <w:p w14:paraId="7392B4EA" w14:textId="77777777" w:rsidR="006C6022" w:rsidRPr="008216B1" w:rsidRDefault="006C6022" w:rsidP="006C6022">
      <w:pPr>
        <w:rPr>
          <w:rFonts w:eastAsia="Batang" w:cs="Arial"/>
          <w:lang w:eastAsia="ko-KR"/>
        </w:rPr>
      </w:pPr>
      <w:r w:rsidRPr="008216B1">
        <w:rPr>
          <w:rFonts w:eastAsia="Batang" w:cs="Arial"/>
          <w:lang w:eastAsia="ko-KR"/>
        </w:rPr>
        <w:t xml:space="preserve">Podane pa so bile tudi pripombe v povezavi s predvidenimi spremembami Zakona o splošnem upravnem postopku. </w:t>
      </w:r>
    </w:p>
    <w:p w14:paraId="5E337B5A" w14:textId="77777777" w:rsidR="006C6022" w:rsidRPr="008216B1" w:rsidRDefault="006C6022" w:rsidP="006C6022">
      <w:pPr>
        <w:rPr>
          <w:rFonts w:eastAsia="Batang" w:cs="Arial"/>
          <w:lang w:eastAsia="ko-KR"/>
        </w:rPr>
      </w:pPr>
    </w:p>
    <w:p w14:paraId="78101FC2" w14:textId="2E3CC192" w:rsidR="006C6022" w:rsidRPr="008216B1" w:rsidRDefault="006C6022" w:rsidP="006C6022">
      <w:pPr>
        <w:rPr>
          <w:rFonts w:eastAsia="Batang" w:cs="Arial"/>
          <w:b/>
          <w:bCs/>
          <w:lang w:eastAsia="ko-KR"/>
        </w:rPr>
      </w:pPr>
      <w:r w:rsidRPr="008216B1">
        <w:rPr>
          <w:rFonts w:eastAsia="Batang" w:cs="Arial"/>
          <w:b/>
          <w:bCs/>
          <w:lang w:eastAsia="ko-KR"/>
        </w:rPr>
        <w:t>INŠPEKCIJA ZA ENERGIJO</w:t>
      </w:r>
    </w:p>
    <w:p w14:paraId="6CEE1065" w14:textId="77777777" w:rsidR="006C6022" w:rsidRPr="008216B1" w:rsidRDefault="006C6022" w:rsidP="006C6022">
      <w:pPr>
        <w:rPr>
          <w:rFonts w:eastAsia="Batang" w:cs="Arial"/>
          <w:lang w:eastAsia="ko-KR"/>
        </w:rPr>
      </w:pPr>
    </w:p>
    <w:p w14:paraId="1D9F3D2E" w14:textId="612F416E" w:rsidR="006C6022" w:rsidRPr="008216B1" w:rsidRDefault="006C6022" w:rsidP="006C6022">
      <w:pPr>
        <w:rPr>
          <w:rFonts w:eastAsia="Batang" w:cs="Arial"/>
          <w:lang w:eastAsia="ko-KR"/>
        </w:rPr>
      </w:pPr>
      <w:r w:rsidRPr="008216B1">
        <w:rPr>
          <w:rFonts w:eastAsia="Batang" w:cs="Arial"/>
          <w:lang w:eastAsia="ko-KR"/>
        </w:rPr>
        <w:t xml:space="preserve">IE želi biti vključena v oblikovanje predlogov sprememb zakonodaje z njenega področja nadzora, kakor tudi v oblikovanje predlogov sprememb zakonodaje, ki določa delo inšpekcije.  </w:t>
      </w:r>
    </w:p>
    <w:p w14:paraId="00FAD02D" w14:textId="77777777" w:rsidR="006C6022" w:rsidRPr="008216B1" w:rsidRDefault="006C6022" w:rsidP="006C6022">
      <w:pPr>
        <w:rPr>
          <w:rFonts w:eastAsia="Batang" w:cs="Arial"/>
          <w:lang w:eastAsia="ko-KR"/>
        </w:rPr>
      </w:pPr>
    </w:p>
    <w:p w14:paraId="3111063F" w14:textId="5FCA956D" w:rsidR="006C6022" w:rsidRPr="008216B1" w:rsidRDefault="006C6022" w:rsidP="006C6022">
      <w:pPr>
        <w:rPr>
          <w:rFonts w:eastAsia="Batang" w:cs="Arial"/>
          <w:b/>
          <w:bCs/>
          <w:lang w:eastAsia="ko-KR"/>
        </w:rPr>
      </w:pPr>
      <w:r w:rsidRPr="008216B1">
        <w:rPr>
          <w:rFonts w:eastAsia="Batang" w:cs="Arial"/>
          <w:b/>
          <w:bCs/>
          <w:lang w:eastAsia="ko-KR"/>
        </w:rPr>
        <w:t>INŠPEKCIJA ZA JAVNI POTNIŠKI PROMET</w:t>
      </w:r>
    </w:p>
    <w:p w14:paraId="415FD509" w14:textId="77777777" w:rsidR="006C6022" w:rsidRPr="008216B1" w:rsidRDefault="006C6022" w:rsidP="006C6022">
      <w:pPr>
        <w:rPr>
          <w:rFonts w:eastAsia="Batang" w:cs="Arial"/>
          <w:lang w:eastAsia="ko-KR"/>
        </w:rPr>
      </w:pPr>
    </w:p>
    <w:p w14:paraId="752965B1" w14:textId="6BDABBB4" w:rsidR="006C6022" w:rsidRPr="008216B1" w:rsidRDefault="006C6022" w:rsidP="006C6022">
      <w:pPr>
        <w:rPr>
          <w:rFonts w:eastAsia="Batang" w:cs="Arial"/>
          <w:lang w:eastAsia="ko-KR"/>
        </w:rPr>
      </w:pPr>
      <w:r w:rsidRPr="008216B1">
        <w:rPr>
          <w:rFonts w:eastAsia="Batang" w:cs="Arial"/>
          <w:lang w:eastAsia="ko-KR"/>
        </w:rPr>
        <w:t>V letu 2025 je IJPP podala pripombe na Zakon o spremembah in dopolnitvah Zakona o delovnem času in obveznih počitkih mobilnih delavcev ter o zapisovalni opremi v cestnih prevozih in na Zakon o spremembah in dopolnitvah Zakona o prevozih v železniškem prometu. V obeh primerih zaradi dopolnitve glede pristojnosti. Spremembe Zakona o delovnem času in obveznih počitkih mobilnih delavcev ter o zapisovalni opremi v cestnih prevozih so bile uveljavljene maja 2025, pri čemer je bil predlog IJPP v celoti upoštevan.</w:t>
      </w:r>
    </w:p>
    <w:p w14:paraId="38E0AC2D" w14:textId="7A0E087F" w:rsidR="00776C47" w:rsidRPr="008216B1" w:rsidRDefault="009D276D" w:rsidP="00B569AB">
      <w:pPr>
        <w:pStyle w:val="Naslov3"/>
        <w:rPr>
          <w:sz w:val="20"/>
          <w:szCs w:val="20"/>
        </w:rPr>
      </w:pPr>
      <w:bookmarkStart w:id="498" w:name="_Toc223010076"/>
      <w:bookmarkStart w:id="499" w:name="_Toc223361288"/>
      <w:bookmarkStart w:id="500" w:name="_Toc223692316"/>
      <w:bookmarkStart w:id="501" w:name="_Toc224374669"/>
      <w:r w:rsidRPr="008216B1">
        <w:rPr>
          <w:sz w:val="20"/>
          <w:szCs w:val="20"/>
        </w:rPr>
        <w:t>4</w:t>
      </w:r>
      <w:r w:rsidR="00776C47" w:rsidRPr="008216B1">
        <w:rPr>
          <w:sz w:val="20"/>
          <w:szCs w:val="20"/>
        </w:rPr>
        <w:t>.4.16 INŠPEKTORAT REPUBLIKE SLOVENIJE ZA STANOVANJA</w:t>
      </w:r>
      <w:r w:rsidRPr="008216B1">
        <w:rPr>
          <w:sz w:val="20"/>
          <w:szCs w:val="20"/>
        </w:rPr>
        <w:t xml:space="preserve"> IN DOLGOTRAJNO OSKRBO</w:t>
      </w:r>
      <w:bookmarkEnd w:id="498"/>
      <w:bookmarkEnd w:id="499"/>
      <w:bookmarkEnd w:id="500"/>
      <w:bookmarkEnd w:id="501"/>
    </w:p>
    <w:p w14:paraId="13A46CE4" w14:textId="77777777" w:rsidR="00863DCD" w:rsidRPr="008216B1" w:rsidRDefault="00863DCD" w:rsidP="00B569AB">
      <w:pPr>
        <w:rPr>
          <w:szCs w:val="24"/>
          <w:lang w:eastAsia="en-US"/>
        </w:rPr>
      </w:pPr>
    </w:p>
    <w:p w14:paraId="54D4BF2A" w14:textId="6374CE3D" w:rsidR="00C14F77" w:rsidRPr="008216B1" w:rsidRDefault="00C14F77" w:rsidP="00C14F77">
      <w:pPr>
        <w:rPr>
          <w:szCs w:val="24"/>
          <w:lang w:eastAsia="en-US"/>
        </w:rPr>
      </w:pPr>
      <w:r w:rsidRPr="008216B1">
        <w:rPr>
          <w:szCs w:val="24"/>
          <w:lang w:eastAsia="en-US"/>
        </w:rPr>
        <w:t>Predloge poda</w:t>
      </w:r>
      <w:r w:rsidR="00C94929">
        <w:rPr>
          <w:szCs w:val="24"/>
          <w:lang w:eastAsia="en-US"/>
        </w:rPr>
        <w:t>j</w:t>
      </w:r>
      <w:r w:rsidRPr="008216B1">
        <w:rPr>
          <w:szCs w:val="24"/>
          <w:lang w:eastAsia="en-US"/>
        </w:rPr>
        <w:t xml:space="preserve">o ob vsakokratni spremembi področne zakonodaje. </w:t>
      </w:r>
    </w:p>
    <w:p w14:paraId="00B683FB" w14:textId="77777777" w:rsidR="00C14F77" w:rsidRPr="008216B1" w:rsidRDefault="00C14F77" w:rsidP="00C14F77">
      <w:pPr>
        <w:rPr>
          <w:szCs w:val="24"/>
          <w:lang w:eastAsia="en-US"/>
        </w:rPr>
      </w:pPr>
    </w:p>
    <w:p w14:paraId="74F1DFDD" w14:textId="4C466BD5" w:rsidR="00C14F77" w:rsidRPr="008216B1" w:rsidRDefault="00C14F77" w:rsidP="00C14F77">
      <w:pPr>
        <w:rPr>
          <w:szCs w:val="24"/>
          <w:lang w:eastAsia="en-US"/>
        </w:rPr>
      </w:pPr>
      <w:r w:rsidRPr="008216B1">
        <w:rPr>
          <w:szCs w:val="24"/>
          <w:lang w:eastAsia="en-US"/>
        </w:rPr>
        <w:t>Rdeča nit vsakokratnih n</w:t>
      </w:r>
      <w:r w:rsidR="00274E4C">
        <w:rPr>
          <w:szCs w:val="24"/>
          <w:lang w:eastAsia="en-US"/>
        </w:rPr>
        <w:t xml:space="preserve">jihovih </w:t>
      </w:r>
      <w:r w:rsidRPr="008216B1">
        <w:rPr>
          <w:szCs w:val="24"/>
          <w:lang w:eastAsia="en-US"/>
        </w:rPr>
        <w:t xml:space="preserve">pripomb iz prejšnjih let je </w:t>
      </w:r>
      <w:r w:rsidR="00274E4C">
        <w:rPr>
          <w:szCs w:val="24"/>
          <w:lang w:eastAsia="en-US"/>
        </w:rPr>
        <w:t>prenovitev</w:t>
      </w:r>
      <w:r w:rsidRPr="008216B1">
        <w:rPr>
          <w:szCs w:val="24"/>
          <w:lang w:eastAsia="en-US"/>
        </w:rPr>
        <w:t xml:space="preserve"> prekrškovnih določb v Stanovanjskem zakonu</w:t>
      </w:r>
      <w:r w:rsidR="00274E4C">
        <w:rPr>
          <w:szCs w:val="24"/>
          <w:lang w:eastAsia="en-US"/>
        </w:rPr>
        <w:t xml:space="preserve"> (</w:t>
      </w:r>
      <w:r w:rsidR="00274E4C" w:rsidRPr="00274E4C">
        <w:rPr>
          <w:szCs w:val="24"/>
          <w:lang w:eastAsia="en-US"/>
        </w:rPr>
        <w:t>Uradni list RS, št. 69/03, 18/04 – ZVKSES, 47/06 – ZEN, 45/08 – ZVEtL, 57/08, 62/10 – ZUPJS, 56/11 – odl. US, 87/11, 40/12 – ZUJF, 14/17 – odl. US, 27/17, 59/19, 189/20 – ZFRO, 90/21, 18/23 – ZDU-1O, 77/23 – odl. US, 61/24 in 57/25</w:t>
      </w:r>
      <w:r w:rsidR="008A090D">
        <w:rPr>
          <w:szCs w:val="24"/>
          <w:lang w:eastAsia="en-US"/>
        </w:rPr>
        <w:t>; v nadaljnjem besedilu: SZ-1</w:t>
      </w:r>
      <w:r w:rsidR="00274E4C">
        <w:rPr>
          <w:szCs w:val="24"/>
          <w:lang w:eastAsia="en-US"/>
        </w:rPr>
        <w:t>)</w:t>
      </w:r>
      <w:r w:rsidRPr="008216B1">
        <w:rPr>
          <w:szCs w:val="24"/>
          <w:lang w:eastAsia="en-US"/>
        </w:rPr>
        <w:t>, ker gre za prekrivanje prekrškov s kaznivimi dejanji. Hkrati pa bi še opozorili na prakso zadnjih let, ki področje gradnje (posegi, manjše rekonstrukcije) vključuje v S</w:t>
      </w:r>
      <w:r w:rsidR="008A090D">
        <w:rPr>
          <w:szCs w:val="24"/>
          <w:lang w:eastAsia="en-US"/>
        </w:rPr>
        <w:t>Z-1</w:t>
      </w:r>
      <w:r w:rsidRPr="008216B1">
        <w:rPr>
          <w:szCs w:val="24"/>
          <w:lang w:eastAsia="en-US"/>
        </w:rPr>
        <w:t>, ki v osnovi ni namenjen področju gradnje, ampak ukrepanje v primeru opuščenega vzdrževanja stavbe in nadzor nad področjem upravljanja večstanovanjskh stavb.</w:t>
      </w:r>
    </w:p>
    <w:p w14:paraId="7E261D84" w14:textId="77777777" w:rsidR="00C14F77" w:rsidRPr="008216B1" w:rsidRDefault="00C14F77" w:rsidP="00C14F77">
      <w:pPr>
        <w:rPr>
          <w:szCs w:val="24"/>
          <w:lang w:eastAsia="en-US"/>
        </w:rPr>
      </w:pPr>
    </w:p>
    <w:p w14:paraId="17473C7A" w14:textId="700BBF35" w:rsidR="00C14F77" w:rsidRPr="008216B1" w:rsidRDefault="00C14F77" w:rsidP="00C14F77">
      <w:pPr>
        <w:rPr>
          <w:szCs w:val="24"/>
          <w:lang w:eastAsia="en-US"/>
        </w:rPr>
      </w:pPr>
      <w:r w:rsidRPr="008216B1">
        <w:rPr>
          <w:szCs w:val="24"/>
          <w:lang w:eastAsia="en-US"/>
        </w:rPr>
        <w:t>Verjetno bo potrebno pristopiti tudi k aktualizaciji Zakona o varstvu kupcev enostanovanjskih stavb in stanovanj (</w:t>
      </w:r>
      <w:r w:rsidR="008A090D" w:rsidRPr="008A090D">
        <w:rPr>
          <w:szCs w:val="24"/>
          <w:lang w:eastAsia="en-US"/>
        </w:rPr>
        <w:t>Uradni list RS, št. 18/04</w:t>
      </w:r>
      <w:r w:rsidR="008A090D">
        <w:rPr>
          <w:szCs w:val="24"/>
          <w:lang w:eastAsia="en-US"/>
        </w:rPr>
        <w:t xml:space="preserve">; v nadaljnjem besedilu: </w:t>
      </w:r>
      <w:r w:rsidRPr="008216B1">
        <w:rPr>
          <w:szCs w:val="24"/>
          <w:lang w:eastAsia="en-US"/>
        </w:rPr>
        <w:t>ZVKSES), ki je nastal v času veljavnosti ZGO-1 (2004). Do danes se je gradbena zakonodaja v večjem delu že spremenila, področje oglaševanja in pravnega urejanja novogradenj pa je v 20 letih napredovalo in se spreminjalo (ZVKSES ne sledi zakonodaji, niti ni usklajen s preostalo zakonodajo, npr. Z</w:t>
      </w:r>
      <w:r w:rsidR="008A090D">
        <w:rPr>
          <w:szCs w:val="24"/>
          <w:lang w:eastAsia="en-US"/>
        </w:rPr>
        <w:t>akonom o nepremičninskem posredovanju (</w:t>
      </w:r>
      <w:r w:rsidR="008A090D" w:rsidRPr="008A090D">
        <w:rPr>
          <w:szCs w:val="24"/>
          <w:lang w:eastAsia="en-US"/>
        </w:rPr>
        <w:t>Uradni list RS, št. 72/06 – uradno prečiščeno besedilo, 49/11, 47/19, 18/23 – ZDU-1O, 116/23 – odl. US in 76/25 – odl. US</w:t>
      </w:r>
      <w:r w:rsidRPr="008216B1">
        <w:rPr>
          <w:szCs w:val="24"/>
          <w:lang w:eastAsia="en-US"/>
        </w:rPr>
        <w:t>)</w:t>
      </w:r>
      <w:r w:rsidR="008A090D">
        <w:rPr>
          <w:szCs w:val="24"/>
          <w:lang w:eastAsia="en-US"/>
        </w:rPr>
        <w:t>)</w:t>
      </w:r>
      <w:r w:rsidRPr="008216B1">
        <w:rPr>
          <w:szCs w:val="24"/>
          <w:lang w:eastAsia="en-US"/>
        </w:rPr>
        <w:t>.</w:t>
      </w:r>
    </w:p>
    <w:p w14:paraId="1E3A0641" w14:textId="30551A97" w:rsidR="00776C47" w:rsidRPr="008216B1" w:rsidRDefault="00921DEF" w:rsidP="00B569AB">
      <w:pPr>
        <w:pStyle w:val="Naslov3"/>
        <w:rPr>
          <w:sz w:val="20"/>
          <w:szCs w:val="20"/>
        </w:rPr>
      </w:pPr>
      <w:hyperlink r:id="rId37" w:anchor="_Toc512417913" w:history="1">
        <w:bookmarkStart w:id="502" w:name="_Toc223010077"/>
        <w:bookmarkStart w:id="503" w:name="_Toc223361289"/>
        <w:bookmarkStart w:id="504" w:name="_Toc223692317"/>
        <w:bookmarkStart w:id="505" w:name="_Toc224374670"/>
        <w:r w:rsidRPr="008216B1">
          <w:rPr>
            <w:rStyle w:val="Hiperpovezava"/>
            <w:color w:val="auto"/>
            <w:sz w:val="20"/>
            <w:szCs w:val="20"/>
            <w:u w:val="none"/>
          </w:rPr>
          <w:t>4</w:t>
        </w:r>
        <w:r w:rsidR="00776C47" w:rsidRPr="008216B1">
          <w:rPr>
            <w:rStyle w:val="Hiperpovezava"/>
            <w:color w:val="auto"/>
            <w:sz w:val="20"/>
            <w:szCs w:val="20"/>
            <w:u w:val="none"/>
          </w:rPr>
          <w:t>.4.17 INŠPEKTORAT REPUBLIKE SLOVENIJE ZA ŠOLSTVO</w:t>
        </w:r>
        <w:bookmarkEnd w:id="502"/>
        <w:bookmarkEnd w:id="503"/>
        <w:bookmarkEnd w:id="504"/>
        <w:bookmarkEnd w:id="505"/>
        <w:r w:rsidR="00776C47" w:rsidRPr="008216B1">
          <w:rPr>
            <w:rStyle w:val="Hiperpovezava"/>
            <w:webHidden/>
            <w:color w:val="auto"/>
            <w:sz w:val="20"/>
            <w:szCs w:val="20"/>
            <w:u w:val="none"/>
          </w:rPr>
          <w:tab/>
        </w:r>
      </w:hyperlink>
    </w:p>
    <w:p w14:paraId="17665188" w14:textId="77777777" w:rsidR="00863DCD" w:rsidRPr="008216B1" w:rsidRDefault="00863DCD" w:rsidP="00B569AB"/>
    <w:p w14:paraId="12D1690D" w14:textId="1F5FF936" w:rsidR="00C0382D" w:rsidRPr="008216B1" w:rsidRDefault="00C0382D" w:rsidP="00C0382D">
      <w:r w:rsidRPr="008216B1">
        <w:t>Inšpektorat v dveh segmentih sodeluje pri pripravi in spremembi zakonodaje, ki jo nadzira – kot člani strokovnih/delovnih skupin za pripravo sprememb zakonodaje</w:t>
      </w:r>
      <w:r w:rsidR="00A2474A">
        <w:t xml:space="preserve"> in </w:t>
      </w:r>
      <w:r w:rsidRPr="008216B1">
        <w:t>tudi kot nadzorni organ v okviru upravne zanke, kjer ugotovitve nadzorov analitično obdela</w:t>
      </w:r>
      <w:r w:rsidR="00A2474A">
        <w:t>j</w:t>
      </w:r>
      <w:r w:rsidRPr="008216B1">
        <w:t xml:space="preserve">o in podajo potrebne predloge sprememb. Istočasno pa sproti sodeluje pri podajanju predlogov in mnenj k zakonom, ki so v vladni proceduri. Dejstvo je, da določena področja potrebujejo zakonske spremembe, ali pa je zaradi nedorečenosti potrebno zakonodajo spremeniti oziroma v delu tudi posodobiti. </w:t>
      </w:r>
    </w:p>
    <w:p w14:paraId="06B7CECC" w14:textId="77777777" w:rsidR="00C0382D" w:rsidRPr="008216B1" w:rsidRDefault="00C0382D" w:rsidP="00C0382D"/>
    <w:p w14:paraId="3277294F" w14:textId="383F8368" w:rsidR="00C0382D" w:rsidRPr="008216B1" w:rsidRDefault="00C0382D" w:rsidP="00C0382D">
      <w:r w:rsidRPr="008216B1">
        <w:t>So pa v letu 2025 primarne aktivnosti usmerjali predvsem v spremembo specialnega zakona – Zakona o šolski inšpekciji</w:t>
      </w:r>
      <w:r w:rsidR="00A2474A">
        <w:t xml:space="preserve"> (</w:t>
      </w:r>
      <w:r w:rsidR="00A2474A" w:rsidRPr="00A2474A">
        <w:t>Uradni list RS, št. 57/25</w:t>
      </w:r>
      <w:r w:rsidR="00A2474A">
        <w:t>)</w:t>
      </w:r>
      <w:r w:rsidRPr="008216B1">
        <w:t xml:space="preserve">, ki je bil v poletnem času sprejet ter se </w:t>
      </w:r>
      <w:r w:rsidR="00A2474A">
        <w:t xml:space="preserve">je </w:t>
      </w:r>
      <w:r w:rsidRPr="008216B1">
        <w:t>prič</w:t>
      </w:r>
      <w:r w:rsidR="00A2474A">
        <w:t>el</w:t>
      </w:r>
      <w:r w:rsidRPr="008216B1">
        <w:t xml:space="preserve"> uporabljati s 1. 1. 2026. V samem zakonu so sledili evropskim smernicam za delovanje šolske inšpekcije, pri čemer je eden izmed temeljnih stebrov delovanja, ravno področje evalvacije sistema.</w:t>
      </w:r>
    </w:p>
    <w:p w14:paraId="330E9F2A" w14:textId="63DA6BFF" w:rsidR="00776C47" w:rsidRPr="008216B1" w:rsidRDefault="00921DEF" w:rsidP="00B569AB">
      <w:pPr>
        <w:pStyle w:val="Naslov3"/>
        <w:rPr>
          <w:sz w:val="20"/>
          <w:szCs w:val="20"/>
        </w:rPr>
      </w:pPr>
      <w:bookmarkStart w:id="506" w:name="_Toc223010078"/>
      <w:bookmarkStart w:id="507" w:name="_Toc223361290"/>
      <w:bookmarkStart w:id="508" w:name="_Toc223692318"/>
      <w:bookmarkStart w:id="509" w:name="_Toc224374671"/>
      <w:r w:rsidRPr="008216B1">
        <w:rPr>
          <w:sz w:val="20"/>
          <w:szCs w:val="20"/>
        </w:rPr>
        <w:t>4</w:t>
      </w:r>
      <w:r w:rsidR="00776C47" w:rsidRPr="008216B1">
        <w:rPr>
          <w:sz w:val="20"/>
          <w:szCs w:val="20"/>
        </w:rPr>
        <w:t>.4.18 INŠPEKTORAT REPUBLIKE SLOVENIJE ZA ŠPORT</w:t>
      </w:r>
      <w:bookmarkEnd w:id="506"/>
      <w:bookmarkEnd w:id="507"/>
      <w:bookmarkEnd w:id="508"/>
      <w:bookmarkEnd w:id="509"/>
    </w:p>
    <w:p w14:paraId="69F8F67F" w14:textId="77777777" w:rsidR="00DF535A" w:rsidRPr="008216B1" w:rsidRDefault="00DF535A" w:rsidP="00B569AB">
      <w:pPr>
        <w:rPr>
          <w:rFonts w:cs="Arial"/>
          <w:sz w:val="22"/>
          <w:szCs w:val="22"/>
          <w:lang w:eastAsia="en-US"/>
        </w:rPr>
      </w:pPr>
    </w:p>
    <w:p w14:paraId="1743BF9C" w14:textId="3694C4A2" w:rsidR="00DC7F21" w:rsidRPr="004E6A03" w:rsidRDefault="00DC7F21" w:rsidP="00B569AB">
      <w:pPr>
        <w:rPr>
          <w:rFonts w:cs="Arial"/>
          <w:lang w:eastAsia="en-US"/>
        </w:rPr>
      </w:pPr>
      <w:r w:rsidRPr="004E6A03">
        <w:rPr>
          <w:rFonts w:cs="Arial"/>
          <w:lang w:eastAsia="en-US"/>
        </w:rPr>
        <w:t>Posodabljanje zakonodaje, ki ureja področje športa (Z</w:t>
      </w:r>
      <w:r w:rsidR="004E6A03">
        <w:rPr>
          <w:rFonts w:cs="Arial"/>
          <w:lang w:eastAsia="en-US"/>
        </w:rPr>
        <w:t>Špo-1</w:t>
      </w:r>
      <w:r w:rsidRPr="004E6A03">
        <w:rPr>
          <w:rFonts w:cs="Arial"/>
          <w:lang w:eastAsia="en-US"/>
        </w:rPr>
        <w:t>, Uredba o splošnih ukrepih v športnih objektih na športnih prireditvah</w:t>
      </w:r>
      <w:r w:rsidR="004E6A03">
        <w:rPr>
          <w:rFonts w:cs="Arial"/>
          <w:lang w:eastAsia="en-US"/>
        </w:rPr>
        <w:t xml:space="preserve"> (</w:t>
      </w:r>
      <w:r w:rsidR="004E6A03" w:rsidRPr="004E6A03">
        <w:rPr>
          <w:rFonts w:cs="Arial"/>
          <w:lang w:eastAsia="en-US"/>
        </w:rPr>
        <w:t>Uradni list RS, št. 70/03 in 96/05</w:t>
      </w:r>
      <w:r w:rsidR="004E6A03">
        <w:rPr>
          <w:rFonts w:cs="Arial"/>
          <w:lang w:eastAsia="en-US"/>
        </w:rPr>
        <w:t>)</w:t>
      </w:r>
      <w:r w:rsidRPr="004E6A03">
        <w:rPr>
          <w:rFonts w:cs="Arial"/>
          <w:lang w:eastAsia="en-US"/>
        </w:rPr>
        <w:t>, Zakon o omejevanju porabe alkohola</w:t>
      </w:r>
      <w:r w:rsidR="004163B1">
        <w:rPr>
          <w:rFonts w:cs="Arial"/>
          <w:lang w:eastAsia="en-US"/>
        </w:rPr>
        <w:t xml:space="preserve"> (</w:t>
      </w:r>
      <w:r w:rsidR="004163B1" w:rsidRPr="004163B1">
        <w:rPr>
          <w:rFonts w:cs="Arial"/>
          <w:lang w:eastAsia="en-US"/>
        </w:rPr>
        <w:t>Uradni list RS, št. 15/03 in 27/17</w:t>
      </w:r>
      <w:r w:rsidR="004163B1">
        <w:rPr>
          <w:rFonts w:cs="Arial"/>
          <w:lang w:eastAsia="en-US"/>
        </w:rPr>
        <w:t>)</w:t>
      </w:r>
      <w:r w:rsidRPr="004E6A03">
        <w:rPr>
          <w:rFonts w:cs="Arial"/>
          <w:lang w:eastAsia="en-US"/>
        </w:rPr>
        <w:t>, Z</w:t>
      </w:r>
      <w:r w:rsidR="00822534">
        <w:rPr>
          <w:rFonts w:cs="Arial"/>
          <w:lang w:eastAsia="en-US"/>
        </w:rPr>
        <w:t>Dru-1</w:t>
      </w:r>
      <w:r w:rsidRPr="004E6A03">
        <w:rPr>
          <w:rFonts w:cs="Arial"/>
          <w:lang w:eastAsia="en-US"/>
        </w:rPr>
        <w:t>)</w:t>
      </w:r>
      <w:r w:rsidR="0066050B">
        <w:rPr>
          <w:rFonts w:cs="Arial"/>
          <w:lang w:eastAsia="en-US"/>
        </w:rPr>
        <w:t>)</w:t>
      </w:r>
      <w:r w:rsidRPr="004E6A03">
        <w:rPr>
          <w:rFonts w:cs="Arial"/>
          <w:lang w:eastAsia="en-US"/>
        </w:rPr>
        <w:t>.</w:t>
      </w:r>
    </w:p>
    <w:p w14:paraId="52FCE6E6" w14:textId="0EE79D38" w:rsidR="00776C47" w:rsidRPr="008216B1" w:rsidRDefault="00921DEF" w:rsidP="00B569AB">
      <w:pPr>
        <w:pStyle w:val="Naslov3"/>
        <w:rPr>
          <w:sz w:val="20"/>
          <w:szCs w:val="20"/>
        </w:rPr>
      </w:pPr>
      <w:hyperlink r:id="rId38" w:anchor="_Toc512417914" w:history="1">
        <w:bookmarkStart w:id="510" w:name="_Toc223010079"/>
        <w:bookmarkStart w:id="511" w:name="_Toc223361291"/>
        <w:bookmarkStart w:id="512" w:name="_Toc223692319"/>
        <w:bookmarkStart w:id="513" w:name="_Toc224374672"/>
        <w:r w:rsidRPr="008216B1">
          <w:rPr>
            <w:rStyle w:val="Hiperpovezava"/>
            <w:color w:val="auto"/>
            <w:sz w:val="20"/>
            <w:szCs w:val="20"/>
            <w:u w:val="none"/>
          </w:rPr>
          <w:t>4</w:t>
        </w:r>
        <w:r w:rsidR="00776C47" w:rsidRPr="008216B1">
          <w:rPr>
            <w:rStyle w:val="Hiperpovezava"/>
            <w:color w:val="auto"/>
            <w:sz w:val="20"/>
            <w:szCs w:val="20"/>
            <w:u w:val="none"/>
          </w:rPr>
          <w:t>.4.19 INŠPEKTORAT REPUBLIKE SLOVENIJE ZA VARSTVO PRED NARAVNIMI IN DRUGIMI NESREČAMI</w:t>
        </w:r>
        <w:bookmarkEnd w:id="510"/>
        <w:bookmarkEnd w:id="511"/>
        <w:bookmarkEnd w:id="512"/>
        <w:bookmarkEnd w:id="513"/>
        <w:r w:rsidR="00776C47" w:rsidRPr="008216B1">
          <w:rPr>
            <w:rStyle w:val="Hiperpovezava"/>
            <w:webHidden/>
            <w:color w:val="auto"/>
            <w:sz w:val="20"/>
            <w:szCs w:val="20"/>
            <w:u w:val="none"/>
          </w:rPr>
          <w:tab/>
        </w:r>
      </w:hyperlink>
    </w:p>
    <w:p w14:paraId="1445126D" w14:textId="77777777" w:rsidR="00776C47" w:rsidRPr="008216B1" w:rsidRDefault="00776C47" w:rsidP="00B569AB"/>
    <w:p w14:paraId="3439CC8C" w14:textId="5E1EBCD4" w:rsidR="0033095F" w:rsidRPr="008216B1" w:rsidRDefault="0033095F" w:rsidP="0033095F">
      <w:pPr>
        <w:rPr>
          <w:szCs w:val="24"/>
          <w:lang w:eastAsia="en-US"/>
        </w:rPr>
      </w:pPr>
      <w:r w:rsidRPr="008216B1">
        <w:rPr>
          <w:szCs w:val="24"/>
          <w:lang w:eastAsia="en-US"/>
        </w:rPr>
        <w:t>IRSVNDN je v letu 2019 pripravi</w:t>
      </w:r>
      <w:r w:rsidR="00F813F9">
        <w:rPr>
          <w:szCs w:val="24"/>
          <w:lang w:eastAsia="en-US"/>
        </w:rPr>
        <w:t>l</w:t>
      </w:r>
      <w:r w:rsidRPr="008216B1">
        <w:rPr>
          <w:szCs w:val="24"/>
          <w:lang w:eastAsia="en-US"/>
        </w:rPr>
        <w:t xml:space="preserve"> predloge za sprememb</w:t>
      </w:r>
      <w:r w:rsidR="00047832">
        <w:rPr>
          <w:szCs w:val="24"/>
          <w:lang w:eastAsia="en-US"/>
        </w:rPr>
        <w:t>e in dopolnitve</w:t>
      </w:r>
      <w:r w:rsidRPr="008216B1">
        <w:rPr>
          <w:szCs w:val="24"/>
          <w:lang w:eastAsia="en-US"/>
        </w:rPr>
        <w:t xml:space="preserve"> predpisov</w:t>
      </w:r>
      <w:r w:rsidR="00F813F9">
        <w:rPr>
          <w:szCs w:val="24"/>
          <w:lang w:eastAsia="en-US"/>
        </w:rPr>
        <w:t xml:space="preserve"> na področjih:</w:t>
      </w:r>
      <w:r w:rsidRPr="008216B1">
        <w:rPr>
          <w:szCs w:val="24"/>
          <w:lang w:eastAsia="en-US"/>
        </w:rPr>
        <w:t xml:space="preserve"> varstv</w:t>
      </w:r>
      <w:r w:rsidR="00F813F9">
        <w:rPr>
          <w:szCs w:val="24"/>
          <w:lang w:eastAsia="en-US"/>
        </w:rPr>
        <w:t>a</w:t>
      </w:r>
      <w:r w:rsidRPr="008216B1">
        <w:rPr>
          <w:szCs w:val="24"/>
          <w:lang w:eastAsia="en-US"/>
        </w:rPr>
        <w:t xml:space="preserve"> pred požarom, gasilstv</w:t>
      </w:r>
      <w:r w:rsidR="00F813F9">
        <w:rPr>
          <w:szCs w:val="24"/>
          <w:lang w:eastAsia="en-US"/>
        </w:rPr>
        <w:t>a</w:t>
      </w:r>
      <w:r w:rsidRPr="008216B1">
        <w:rPr>
          <w:szCs w:val="24"/>
          <w:lang w:eastAsia="en-US"/>
        </w:rPr>
        <w:t>, varstv</w:t>
      </w:r>
      <w:r w:rsidR="00F813F9">
        <w:rPr>
          <w:szCs w:val="24"/>
          <w:lang w:eastAsia="en-US"/>
        </w:rPr>
        <w:t>a</w:t>
      </w:r>
      <w:r w:rsidRPr="008216B1">
        <w:rPr>
          <w:szCs w:val="24"/>
          <w:lang w:eastAsia="en-US"/>
        </w:rPr>
        <w:t xml:space="preserve"> pred naravnimi in drugimi nesrečami </w:t>
      </w:r>
      <w:r w:rsidR="00047832">
        <w:rPr>
          <w:szCs w:val="24"/>
          <w:lang w:eastAsia="en-US"/>
        </w:rPr>
        <w:t>ter</w:t>
      </w:r>
      <w:r w:rsidRPr="008216B1">
        <w:rPr>
          <w:szCs w:val="24"/>
          <w:lang w:eastAsia="en-US"/>
        </w:rPr>
        <w:t xml:space="preserve"> </w:t>
      </w:r>
      <w:r w:rsidR="00F813F9">
        <w:rPr>
          <w:szCs w:val="24"/>
          <w:lang w:eastAsia="en-US"/>
        </w:rPr>
        <w:t>varstva pred utopitvami</w:t>
      </w:r>
      <w:r w:rsidRPr="008216B1">
        <w:rPr>
          <w:szCs w:val="24"/>
          <w:lang w:eastAsia="en-US"/>
        </w:rPr>
        <w:t xml:space="preserve">. Predloge sprememb predpisov je poslal Upravi RS za zaščito in reševanje, ki je nosilec priprave teh predpisov. Predlogi so še aktualni, ker še ni prišlo do spremembe zakonodaje, IRSVNDN pa aktivno sodeluje pri pripravi sprememb predpisov. </w:t>
      </w:r>
    </w:p>
    <w:p w14:paraId="2286B2C3" w14:textId="77777777" w:rsidR="0033095F" w:rsidRPr="008216B1" w:rsidRDefault="0033095F" w:rsidP="0033095F">
      <w:pPr>
        <w:rPr>
          <w:szCs w:val="24"/>
          <w:lang w:eastAsia="en-US"/>
        </w:rPr>
      </w:pPr>
    </w:p>
    <w:p w14:paraId="61E96732" w14:textId="62CC9F6D" w:rsidR="00553857" w:rsidRPr="008216B1" w:rsidRDefault="0033095F" w:rsidP="0033095F">
      <w:pPr>
        <w:rPr>
          <w:szCs w:val="24"/>
          <w:lang w:eastAsia="en-US"/>
        </w:rPr>
      </w:pPr>
      <w:r w:rsidRPr="008216B1">
        <w:rPr>
          <w:szCs w:val="24"/>
          <w:lang w:eastAsia="en-US"/>
        </w:rPr>
        <w:t xml:space="preserve">V </w:t>
      </w:r>
      <w:r w:rsidR="00047832">
        <w:rPr>
          <w:szCs w:val="24"/>
          <w:lang w:eastAsia="en-US"/>
        </w:rPr>
        <w:t xml:space="preserve">letu </w:t>
      </w:r>
      <w:r w:rsidRPr="008216B1">
        <w:rPr>
          <w:szCs w:val="24"/>
          <w:lang w:eastAsia="en-US"/>
        </w:rPr>
        <w:t>2025 je IRSVNDN sodeloval je tudi pri pripravi predpisov</w:t>
      </w:r>
      <w:r w:rsidR="00047832">
        <w:rPr>
          <w:szCs w:val="24"/>
          <w:lang w:eastAsia="en-US"/>
        </w:rPr>
        <w:t>,</w:t>
      </w:r>
      <w:r w:rsidRPr="008216B1">
        <w:rPr>
          <w:szCs w:val="24"/>
          <w:lang w:eastAsia="en-US"/>
        </w:rPr>
        <w:t xml:space="preserve"> vezanih na organiziranje, usposabljanje in opremljanje sil za zaščito, reševanje in pomoč, varstva pred utopitvami, zaklonišč ter varstva pred požarom.</w:t>
      </w:r>
    </w:p>
    <w:p w14:paraId="638F1F03" w14:textId="17270341" w:rsidR="00955E8F" w:rsidRPr="008216B1" w:rsidRDefault="00533422" w:rsidP="00B569AB">
      <w:pPr>
        <w:pStyle w:val="Naslov3"/>
        <w:rPr>
          <w:sz w:val="20"/>
          <w:szCs w:val="20"/>
        </w:rPr>
      </w:pPr>
      <w:hyperlink r:id="rId39" w:anchor="_Toc512417915" w:history="1">
        <w:bookmarkStart w:id="514" w:name="_Toc223010080"/>
        <w:bookmarkStart w:id="515" w:name="_Toc223361292"/>
        <w:bookmarkStart w:id="516" w:name="_Toc223692320"/>
        <w:bookmarkStart w:id="517" w:name="_Toc224374673"/>
        <w:r w:rsidRPr="008216B1">
          <w:rPr>
            <w:rStyle w:val="Hiperpovezava"/>
            <w:color w:val="auto"/>
            <w:sz w:val="20"/>
            <w:szCs w:val="20"/>
            <w:u w:val="none"/>
          </w:rPr>
          <w:t>4</w:t>
        </w:r>
        <w:r w:rsidR="00955E8F" w:rsidRPr="008216B1">
          <w:rPr>
            <w:rStyle w:val="Hiperpovezava"/>
            <w:color w:val="auto"/>
            <w:sz w:val="20"/>
            <w:szCs w:val="20"/>
            <w:u w:val="none"/>
          </w:rPr>
          <w:t>.4.20 JAVNA AGENCIJA REPUBLIKE SLOVENIJE ZA ZDRAVILA IN MEDICINSKE PRIPOMOČKE</w:t>
        </w:r>
        <w:bookmarkEnd w:id="514"/>
        <w:bookmarkEnd w:id="515"/>
        <w:bookmarkEnd w:id="516"/>
        <w:bookmarkEnd w:id="517"/>
        <w:r w:rsidR="00955E8F" w:rsidRPr="008216B1">
          <w:rPr>
            <w:rStyle w:val="Hiperpovezava"/>
            <w:webHidden/>
            <w:color w:val="auto"/>
            <w:sz w:val="20"/>
            <w:szCs w:val="20"/>
            <w:u w:val="none"/>
          </w:rPr>
          <w:tab/>
        </w:r>
      </w:hyperlink>
    </w:p>
    <w:p w14:paraId="40BED8E4" w14:textId="77777777" w:rsidR="00E35D6E" w:rsidRPr="008216B1" w:rsidRDefault="00E35D6E" w:rsidP="00E35D6E">
      <w:pPr>
        <w:rPr>
          <w:szCs w:val="24"/>
          <w:lang w:eastAsia="en-US"/>
        </w:rPr>
      </w:pPr>
    </w:p>
    <w:p w14:paraId="232767F1" w14:textId="4B782370" w:rsidR="00E35D6E" w:rsidRPr="008216B1" w:rsidRDefault="00E35D6E" w:rsidP="00E35D6E">
      <w:pPr>
        <w:rPr>
          <w:szCs w:val="24"/>
          <w:lang w:eastAsia="en-US"/>
        </w:rPr>
      </w:pPr>
      <w:r w:rsidRPr="008216B1">
        <w:rPr>
          <w:szCs w:val="24"/>
          <w:lang w:eastAsia="en-US"/>
        </w:rPr>
        <w:t>Nujna je posodobitev Zakona o zdravilih</w:t>
      </w:r>
      <w:r w:rsidR="00AF16C7" w:rsidRPr="00AF16C7">
        <w:t xml:space="preserve"> </w:t>
      </w:r>
      <w:r w:rsidR="00AF16C7">
        <w:t>(</w:t>
      </w:r>
      <w:r w:rsidR="00AF16C7" w:rsidRPr="00AF16C7">
        <w:rPr>
          <w:szCs w:val="24"/>
          <w:lang w:eastAsia="en-US"/>
        </w:rPr>
        <w:t>Uradni list RS, št. 17/14, 66/19, 102/24 – ZZKZ, 24/25, 27/25 – popr. in 100/25 – ZDigZ</w:t>
      </w:r>
      <w:r w:rsidR="00AF16C7">
        <w:rPr>
          <w:szCs w:val="24"/>
          <w:lang w:eastAsia="en-US"/>
        </w:rPr>
        <w:t>).</w:t>
      </w:r>
      <w:r w:rsidRPr="008216B1">
        <w:rPr>
          <w:szCs w:val="24"/>
          <w:lang w:eastAsia="en-US"/>
        </w:rPr>
        <w:t xml:space="preserve"> Spremembe so bile sicer v teku dlje časa in po precejšnjih zamudah je bila v v aprilu 2025 objavljena novela. Vendar so bile </w:t>
      </w:r>
      <w:r w:rsidR="0041575E">
        <w:rPr>
          <w:szCs w:val="24"/>
          <w:lang w:eastAsia="en-US"/>
        </w:rPr>
        <w:t>urejene</w:t>
      </w:r>
      <w:r w:rsidRPr="008216B1">
        <w:rPr>
          <w:szCs w:val="24"/>
          <w:lang w:eastAsia="en-US"/>
        </w:rPr>
        <w:t xml:space="preserve"> le nujne zadeve, ki bi lahko kritično vplivale na dejavnosti na tem področju. Velike spremembe tako na tehnološkem področju kot v družbi pa jasno kažejo, da je zakon po več kot 12-ih letih veljavnosti potreben temeljite prenove.</w:t>
      </w:r>
    </w:p>
    <w:p w14:paraId="39CB5CFF" w14:textId="77777777" w:rsidR="00E35D6E" w:rsidRPr="008216B1" w:rsidRDefault="00E35D6E" w:rsidP="00E35D6E">
      <w:pPr>
        <w:rPr>
          <w:szCs w:val="24"/>
          <w:lang w:eastAsia="en-US"/>
        </w:rPr>
      </w:pPr>
    </w:p>
    <w:p w14:paraId="49BB7150" w14:textId="6BDE2943" w:rsidR="00E35D6E" w:rsidRPr="008216B1" w:rsidRDefault="00E35D6E" w:rsidP="00E35D6E">
      <w:pPr>
        <w:rPr>
          <w:szCs w:val="24"/>
          <w:lang w:eastAsia="en-US"/>
        </w:rPr>
      </w:pPr>
      <w:r w:rsidRPr="008216B1">
        <w:rPr>
          <w:szCs w:val="24"/>
          <w:lang w:eastAsia="en-US"/>
        </w:rPr>
        <w:t>Podobno JAZMP že leta ugotavlja za Zakon o kakovosti in varnosti človeških tkiv in celic, namenjenih za zdravljenje</w:t>
      </w:r>
      <w:r w:rsidR="00477657">
        <w:rPr>
          <w:szCs w:val="24"/>
          <w:lang w:eastAsia="en-US"/>
        </w:rPr>
        <w:t xml:space="preserve"> (</w:t>
      </w:r>
      <w:r w:rsidR="00477657" w:rsidRPr="00477657">
        <w:rPr>
          <w:szCs w:val="24"/>
          <w:lang w:eastAsia="en-US"/>
        </w:rPr>
        <w:t>Uradni list RS, št. 61/07 in 56/15 – ZPPDČT</w:t>
      </w:r>
      <w:r w:rsidR="00477657">
        <w:rPr>
          <w:szCs w:val="24"/>
          <w:lang w:eastAsia="en-US"/>
        </w:rPr>
        <w:t>)</w:t>
      </w:r>
      <w:r w:rsidRPr="008216B1">
        <w:rPr>
          <w:szCs w:val="24"/>
          <w:lang w:eastAsia="en-US"/>
        </w:rPr>
        <w:t>. Se je pa zastarelost, nepopolnost in neustreznost zakonodaje na tem področju močno izrazila ob težavah v zvezi z izvajalci shranjevanja matičnih celic.</w:t>
      </w:r>
    </w:p>
    <w:p w14:paraId="589B63DF" w14:textId="77777777" w:rsidR="00E35D6E" w:rsidRPr="008216B1" w:rsidRDefault="00E35D6E" w:rsidP="00E35D6E">
      <w:pPr>
        <w:rPr>
          <w:szCs w:val="24"/>
          <w:lang w:eastAsia="en-US"/>
        </w:rPr>
      </w:pPr>
    </w:p>
    <w:p w14:paraId="36F6D943" w14:textId="74937925" w:rsidR="00E35D6E" w:rsidRPr="008216B1" w:rsidRDefault="00E35D6E" w:rsidP="00E35D6E">
      <w:pPr>
        <w:rPr>
          <w:szCs w:val="24"/>
          <w:lang w:eastAsia="en-US"/>
        </w:rPr>
      </w:pPr>
      <w:r w:rsidRPr="008216B1">
        <w:rPr>
          <w:szCs w:val="24"/>
          <w:lang w:eastAsia="en-US"/>
        </w:rPr>
        <w:t>Na to področje se navezuje implementacija že sprejete EU Uredbe o snoveh človeškega izvora, ki bo zahtevala pravočasno pripravo več nacionalnih aktov. JAZMP že izvaja aktivnosti, s katerimi želi zavezancem olajšati implementacijo uredbe.</w:t>
      </w:r>
    </w:p>
    <w:p w14:paraId="36F9B8F4" w14:textId="77777777" w:rsidR="00E35D6E" w:rsidRPr="008216B1" w:rsidRDefault="00E35D6E" w:rsidP="00E35D6E">
      <w:pPr>
        <w:rPr>
          <w:szCs w:val="24"/>
          <w:lang w:eastAsia="en-US"/>
        </w:rPr>
      </w:pPr>
    </w:p>
    <w:p w14:paraId="25394BC6" w14:textId="77777777" w:rsidR="00E35D6E" w:rsidRPr="008216B1" w:rsidRDefault="00E35D6E" w:rsidP="00E35D6E">
      <w:pPr>
        <w:rPr>
          <w:szCs w:val="24"/>
          <w:lang w:eastAsia="en-US"/>
        </w:rPr>
      </w:pPr>
      <w:r w:rsidRPr="008216B1">
        <w:rPr>
          <w:szCs w:val="24"/>
          <w:lang w:eastAsia="en-US"/>
        </w:rPr>
        <w:t>Še  vedno ni zaključena priprava Pravilnika o pripravi nerutinsko pripravljenih zdravil za napredno zdravljenje. Nedorečenost in nedoslednost regulacije področja, ki se zelo hitro spreminja predstavlja vse večja tveganja. Tega se zavedajo tudi izvajalci tovrstne dejavnosti, ki se pogosto znajdejo v neugodnem položaju.</w:t>
      </w:r>
    </w:p>
    <w:p w14:paraId="04A5AA9B" w14:textId="46A685DD" w:rsidR="00955E8F" w:rsidRPr="008216B1" w:rsidRDefault="00533422" w:rsidP="00B569AB">
      <w:pPr>
        <w:pStyle w:val="Naslov3"/>
        <w:rPr>
          <w:sz w:val="20"/>
          <w:szCs w:val="20"/>
        </w:rPr>
      </w:pPr>
      <w:hyperlink r:id="rId40" w:anchor="_Toc512417916" w:history="1">
        <w:bookmarkStart w:id="518" w:name="_Toc223010081"/>
        <w:bookmarkStart w:id="519" w:name="_Toc223361293"/>
        <w:bookmarkStart w:id="520" w:name="_Toc223692321"/>
        <w:bookmarkStart w:id="521" w:name="_Toc224374674"/>
        <w:r w:rsidRPr="008216B1">
          <w:rPr>
            <w:rStyle w:val="Hiperpovezava"/>
            <w:color w:val="auto"/>
            <w:sz w:val="20"/>
            <w:szCs w:val="20"/>
            <w:u w:val="none"/>
          </w:rPr>
          <w:t>4</w:t>
        </w:r>
        <w:r w:rsidR="00955E8F" w:rsidRPr="008216B1">
          <w:rPr>
            <w:rStyle w:val="Hiperpovezava"/>
            <w:color w:val="auto"/>
            <w:sz w:val="20"/>
            <w:szCs w:val="20"/>
            <w:u w:val="none"/>
          </w:rPr>
          <w:t>.4.21 URAD REPUBLIKE SLOVENIJE ZA MEROSLOVJE</w:t>
        </w:r>
        <w:bookmarkEnd w:id="518"/>
        <w:bookmarkEnd w:id="519"/>
        <w:bookmarkEnd w:id="520"/>
        <w:bookmarkEnd w:id="521"/>
        <w:r w:rsidR="00955E8F" w:rsidRPr="008216B1">
          <w:rPr>
            <w:rStyle w:val="Hiperpovezava"/>
            <w:webHidden/>
            <w:color w:val="auto"/>
            <w:sz w:val="20"/>
            <w:szCs w:val="20"/>
            <w:u w:val="none"/>
          </w:rPr>
          <w:tab/>
        </w:r>
      </w:hyperlink>
    </w:p>
    <w:p w14:paraId="2340BE9D" w14:textId="77777777" w:rsidR="006252DF" w:rsidRPr="008216B1" w:rsidRDefault="006252DF" w:rsidP="00B569AB">
      <w:pPr>
        <w:rPr>
          <w:szCs w:val="24"/>
          <w:lang w:eastAsia="en-US"/>
        </w:rPr>
      </w:pPr>
    </w:p>
    <w:p w14:paraId="48BBDE39" w14:textId="056360BA" w:rsidR="00B64013" w:rsidRPr="008216B1" w:rsidRDefault="00B64013" w:rsidP="00B64013">
      <w:pPr>
        <w:rPr>
          <w:szCs w:val="24"/>
          <w:lang w:eastAsia="en-US"/>
        </w:rPr>
      </w:pPr>
      <w:r w:rsidRPr="008216B1">
        <w:rPr>
          <w:szCs w:val="24"/>
          <w:lang w:eastAsia="en-US"/>
        </w:rPr>
        <w:t>Zakon o meroslovju</w:t>
      </w:r>
      <w:r w:rsidR="00CB7740">
        <w:rPr>
          <w:szCs w:val="24"/>
          <w:lang w:eastAsia="en-US"/>
        </w:rPr>
        <w:t xml:space="preserve"> (</w:t>
      </w:r>
      <w:r w:rsidR="00CB7740" w:rsidRPr="00CB7740">
        <w:rPr>
          <w:szCs w:val="24"/>
          <w:lang w:eastAsia="en-US"/>
        </w:rPr>
        <w:t>Uradni list RS, št. 26/05 – uradno prečiščeno besedilo</w:t>
      </w:r>
      <w:r w:rsidR="00CB7740">
        <w:rPr>
          <w:szCs w:val="24"/>
          <w:lang w:eastAsia="en-US"/>
        </w:rPr>
        <w:t>)</w:t>
      </w:r>
      <w:r w:rsidRPr="008216B1">
        <w:rPr>
          <w:szCs w:val="24"/>
          <w:lang w:eastAsia="en-US"/>
        </w:rPr>
        <w:t xml:space="preserve"> je v fazi </w:t>
      </w:r>
      <w:r w:rsidR="00CB7740">
        <w:rPr>
          <w:szCs w:val="24"/>
          <w:lang w:eastAsia="en-US"/>
        </w:rPr>
        <w:t xml:space="preserve">priprave </w:t>
      </w:r>
      <w:r w:rsidRPr="008216B1">
        <w:rPr>
          <w:szCs w:val="24"/>
          <w:lang w:eastAsia="en-US"/>
        </w:rPr>
        <w:t xml:space="preserve">sprememb. Nekatere od sprememb bodo omogočale večjo učinkovitost inšpekcijskega nadzora. </w:t>
      </w:r>
    </w:p>
    <w:p w14:paraId="6A4903BA" w14:textId="77777777" w:rsidR="00B64013" w:rsidRPr="008216B1" w:rsidRDefault="00B64013" w:rsidP="00B64013">
      <w:pPr>
        <w:rPr>
          <w:szCs w:val="24"/>
          <w:lang w:eastAsia="en-US"/>
        </w:rPr>
      </w:pPr>
    </w:p>
    <w:p w14:paraId="7E3C3855" w14:textId="40780FB9" w:rsidR="006252DF" w:rsidRPr="008216B1" w:rsidRDefault="00B64013" w:rsidP="00B64013">
      <w:pPr>
        <w:rPr>
          <w:szCs w:val="24"/>
          <w:lang w:eastAsia="en-US"/>
        </w:rPr>
      </w:pPr>
      <w:r w:rsidRPr="008216B1">
        <w:rPr>
          <w:szCs w:val="24"/>
          <w:lang w:eastAsia="en-US"/>
        </w:rPr>
        <w:t>Predlaga</w:t>
      </w:r>
      <w:r w:rsidR="009C169E">
        <w:rPr>
          <w:szCs w:val="24"/>
          <w:lang w:eastAsia="en-US"/>
        </w:rPr>
        <w:t>j</w:t>
      </w:r>
      <w:r w:rsidRPr="008216B1">
        <w:rPr>
          <w:szCs w:val="24"/>
          <w:lang w:eastAsia="en-US"/>
        </w:rPr>
        <w:t>o spremembo zakonodaje na področju prodaje sadja in zelenjave na premičnih stojnicah ob cesti (problematika navedena v točki</w:t>
      </w:r>
      <w:r w:rsidR="009C169E">
        <w:rPr>
          <w:szCs w:val="24"/>
          <w:lang w:eastAsia="en-US"/>
        </w:rPr>
        <w:t xml:space="preserve"> 4.</w:t>
      </w:r>
      <w:r w:rsidR="00086C2A">
        <w:rPr>
          <w:szCs w:val="24"/>
          <w:lang w:eastAsia="en-US"/>
        </w:rPr>
        <w:t>2</w:t>
      </w:r>
      <w:r w:rsidR="009C169E">
        <w:rPr>
          <w:szCs w:val="24"/>
          <w:lang w:eastAsia="en-US"/>
        </w:rPr>
        <w:t>.21</w:t>
      </w:r>
      <w:r w:rsidRPr="008216B1">
        <w:rPr>
          <w:szCs w:val="24"/>
          <w:lang w:eastAsia="en-US"/>
        </w:rPr>
        <w:t>).</w:t>
      </w:r>
    </w:p>
    <w:p w14:paraId="628EC117" w14:textId="34EBAD1F" w:rsidR="00955E8F" w:rsidRPr="008216B1" w:rsidRDefault="00533422" w:rsidP="00B569AB">
      <w:pPr>
        <w:pStyle w:val="Naslov3"/>
        <w:rPr>
          <w:sz w:val="20"/>
          <w:szCs w:val="20"/>
        </w:rPr>
      </w:pPr>
      <w:hyperlink r:id="rId41" w:anchor="_Toc512417917" w:history="1">
        <w:bookmarkStart w:id="522" w:name="_Toc223010082"/>
        <w:bookmarkStart w:id="523" w:name="_Toc223361294"/>
        <w:bookmarkStart w:id="524" w:name="_Toc223692322"/>
        <w:bookmarkStart w:id="525" w:name="_Toc224374675"/>
        <w:r w:rsidRPr="008216B1">
          <w:rPr>
            <w:rStyle w:val="Hiperpovezava"/>
            <w:color w:val="auto"/>
            <w:sz w:val="20"/>
            <w:szCs w:val="20"/>
            <w:u w:val="none"/>
          </w:rPr>
          <w:t>4</w:t>
        </w:r>
        <w:r w:rsidR="00955E8F" w:rsidRPr="008216B1">
          <w:rPr>
            <w:rStyle w:val="Hiperpovezava"/>
            <w:color w:val="auto"/>
            <w:sz w:val="20"/>
            <w:szCs w:val="20"/>
            <w:u w:val="none"/>
          </w:rPr>
          <w:t>.4.22 TRŽNI INŠPEKTORAT REPUBLIKE SLOVENIJE</w:t>
        </w:r>
        <w:bookmarkEnd w:id="522"/>
        <w:bookmarkEnd w:id="523"/>
        <w:bookmarkEnd w:id="524"/>
        <w:bookmarkEnd w:id="525"/>
        <w:r w:rsidR="00955E8F" w:rsidRPr="008216B1">
          <w:rPr>
            <w:rStyle w:val="Hiperpovezava"/>
            <w:webHidden/>
            <w:color w:val="auto"/>
            <w:sz w:val="20"/>
            <w:szCs w:val="20"/>
            <w:u w:val="none"/>
          </w:rPr>
          <w:tab/>
        </w:r>
      </w:hyperlink>
    </w:p>
    <w:p w14:paraId="69AE6321" w14:textId="77777777" w:rsidR="00B05100" w:rsidRPr="008216B1" w:rsidRDefault="00B05100" w:rsidP="00B569AB">
      <w:pPr>
        <w:rPr>
          <w:lang w:eastAsia="en-US"/>
        </w:rPr>
      </w:pPr>
    </w:p>
    <w:p w14:paraId="31446CB8" w14:textId="77777777" w:rsidR="007B6455" w:rsidRPr="008216B1" w:rsidRDefault="007B6455" w:rsidP="007B6455">
      <w:pPr>
        <w:rPr>
          <w:lang w:eastAsia="en-US"/>
        </w:rPr>
      </w:pPr>
      <w:r w:rsidRPr="008216B1">
        <w:rPr>
          <w:lang w:eastAsia="en-US"/>
        </w:rPr>
        <w:t>Tržni inšpektorat RS meni, da bi bilo potrebno tesnejše sodelovanje med ministrstvi, ki predpise pripravljajo, in inšpekcijami, ki izvajanje teh predpisov nadzirajo v praksi. Pripravljavci predpisov se namreč premalo zavedajo, da so inšpektorji vsakodnevno na terenu in zato najbolj poznajo problematiko področij. Inšpektorji prvi zaznajo in občutijo, da je določen predpis zastarel in ne ustreza spremembam v gospodarstvu ali uvedbi novih naprednejših tehnologij, ali da sankcije ne učinkujejo. Inšpektorji tudi vedo, kje se zavezanci izogibajo določbam predpisov zaradi njihove nedorečenosti. Inšpektorji so tudi tisti, ki lahko ocenijo, ali je posamezno področje prenormirano in je treba posamezne določbe ali predpis spremeniti oziroma prilagoditi. Še vedno pa se prevečkrat dogaja, da se mnenje inšpekcij ne upošteva.</w:t>
      </w:r>
    </w:p>
    <w:p w14:paraId="290B93B4" w14:textId="77777777" w:rsidR="007B6455" w:rsidRPr="008216B1" w:rsidRDefault="007B6455" w:rsidP="007B6455">
      <w:pPr>
        <w:rPr>
          <w:lang w:eastAsia="en-US"/>
        </w:rPr>
      </w:pPr>
    </w:p>
    <w:p w14:paraId="3C2E3775" w14:textId="77777777" w:rsidR="007B6455" w:rsidRPr="008216B1" w:rsidRDefault="007B6455" w:rsidP="007B6455">
      <w:pPr>
        <w:rPr>
          <w:lang w:eastAsia="en-US"/>
        </w:rPr>
      </w:pPr>
      <w:r w:rsidRPr="008216B1">
        <w:rPr>
          <w:lang w:eastAsia="en-US"/>
        </w:rPr>
        <w:t>Tržni inšpektorat RS predlaga, da se glede podvojevanja predpisanih ukrepov in glede učinkovitosti ukrepov celovito preveri vsa zakonodaja. Pa ne samo zato, ker so nekatera manjša ali nepomembna dejanja opredeljena kot prekršek ali ker je glede na dejanje predpisana nerazumno velika globa, temveč tudi zato, ker so nekatera podobna ali celo ista dejanja v enem ali več zakonih opredeljena kot prekršek.</w:t>
      </w:r>
    </w:p>
    <w:p w14:paraId="54125FE4" w14:textId="77777777" w:rsidR="007B6455" w:rsidRPr="008216B1" w:rsidRDefault="007B6455" w:rsidP="007B6455">
      <w:pPr>
        <w:rPr>
          <w:lang w:eastAsia="en-US"/>
        </w:rPr>
      </w:pPr>
    </w:p>
    <w:p w14:paraId="5FF5863E" w14:textId="77777777" w:rsidR="007B6455" w:rsidRPr="008216B1" w:rsidRDefault="007B6455" w:rsidP="007B6455">
      <w:pPr>
        <w:rPr>
          <w:lang w:eastAsia="en-US"/>
        </w:rPr>
      </w:pPr>
      <w:r w:rsidRPr="008216B1">
        <w:rPr>
          <w:lang w:eastAsia="en-US"/>
        </w:rPr>
        <w:t>Na splošno predlaga, da se višina glob uskladi sorazmerno s težo prekrška. Sedaj namreč ugotavlja, da so določene globe previsoke glede na težo prekrška, ker so v istem vrednostnem razredu, kot prekrški, ki predstavljajo večjo nevarnost za javni interes in imajo škodljive posledice za osebe, premoženje in okolje.</w:t>
      </w:r>
    </w:p>
    <w:p w14:paraId="692BDF3F" w14:textId="77777777" w:rsidR="007B6455" w:rsidRPr="008216B1" w:rsidRDefault="007B6455" w:rsidP="007B6455">
      <w:pPr>
        <w:rPr>
          <w:lang w:eastAsia="en-US"/>
        </w:rPr>
      </w:pPr>
    </w:p>
    <w:p w14:paraId="53207536" w14:textId="371F4B61" w:rsidR="007B6455" w:rsidRPr="008216B1" w:rsidRDefault="007B6455" w:rsidP="007B6455">
      <w:pPr>
        <w:rPr>
          <w:lang w:eastAsia="en-US"/>
        </w:rPr>
      </w:pPr>
      <w:r w:rsidRPr="008216B1">
        <w:rPr>
          <w:lang w:eastAsia="en-US"/>
        </w:rPr>
        <w:t>V letu 2023 se je začel uporabljati novi Zakon o varstvu potrošnikov (</w:t>
      </w:r>
      <w:r w:rsidR="00981A73" w:rsidRPr="00981A73">
        <w:rPr>
          <w:lang w:eastAsia="en-US"/>
        </w:rPr>
        <w:t>Uradni list RS, št. 130/22</w:t>
      </w:r>
      <w:r w:rsidR="00981A73">
        <w:rPr>
          <w:lang w:eastAsia="en-US"/>
        </w:rPr>
        <w:t>; v nadaljnjem besedilu: ZVPot-1</w:t>
      </w:r>
      <w:r w:rsidRPr="008216B1">
        <w:rPr>
          <w:lang w:eastAsia="en-US"/>
        </w:rPr>
        <w:t>), s čimer se je uresničilo dolgoletno prizadevanje inšpektorata, da se pravice potrošnikov glede stvarne napake (ali neskladnosti proizvoda, kot jo poimenuje novi zakon) uskladijo z evropsko zakonodajo z vzpostavitvijo hierarhije zahtevkov. Žal pa se z novim zakonom niso uresničila prizadevanja inšpektorata, da bi se odpravila obvezna garancija (namesto nje bi se vzpostavila samo prostovoljna garancija), ki v večini primerov nudi potrošnikom manj varnosti kot institut neskladnosti proizvoda, ter da se natančneje določijo organi, ki bi bili pristojni za izvrševanje zakonodaje o varstvu potrošnikov po posameznih proizvodih oziroma storitvah.</w:t>
      </w:r>
    </w:p>
    <w:p w14:paraId="1F3D8617" w14:textId="77777777" w:rsidR="007B6455" w:rsidRPr="008216B1" w:rsidRDefault="007B6455" w:rsidP="007B6455">
      <w:pPr>
        <w:rPr>
          <w:lang w:eastAsia="en-US"/>
        </w:rPr>
      </w:pPr>
    </w:p>
    <w:p w14:paraId="041A9242" w14:textId="3E9678CB" w:rsidR="00B05100" w:rsidRPr="008216B1" w:rsidRDefault="007B6455" w:rsidP="007B6455">
      <w:pPr>
        <w:rPr>
          <w:lang w:eastAsia="en-US"/>
        </w:rPr>
      </w:pPr>
      <w:r w:rsidRPr="008216B1">
        <w:rPr>
          <w:lang w:eastAsia="en-US"/>
        </w:rPr>
        <w:t>Tržni inšpektorat RS ugotavlja, da je v praksi veliko prijav, za katere se ugotovi, da so bile podane iz povsem osebnih nagibov in ne zaradi varovanja javnega interesa. Ker Z</w:t>
      </w:r>
      <w:r w:rsidR="00C112C0">
        <w:rPr>
          <w:lang w:eastAsia="en-US"/>
        </w:rPr>
        <w:t>IN</w:t>
      </w:r>
      <w:r w:rsidRPr="008216B1">
        <w:rPr>
          <w:lang w:eastAsia="en-US"/>
        </w:rPr>
        <w:t xml:space="preserve"> določa, da mora inšpektor obravnavati vse prijave, tudi anonimne, nima pravice, da sam odloči, ali bo obravnaval prejeto prijavo ali ne. Kot je navedeno že v </w:t>
      </w:r>
      <w:r w:rsidR="00F7441E">
        <w:rPr>
          <w:lang w:eastAsia="en-US"/>
        </w:rPr>
        <w:t>točki 4.2.22</w:t>
      </w:r>
      <w:r w:rsidRPr="008216B1">
        <w:rPr>
          <w:lang w:eastAsia="en-US"/>
        </w:rPr>
        <w:t>, bi se morala obstoječa zakonodaja tako spremeniti, da bi inšpektorjem omogočala, da anonimnih prijav ne obravnavajo, razen če ocenijo, da so take prijave očitno utemeljene in resnične. Inšpektor bi moral biti vedno upravičen presoditi obstoj javnega interesa na podlagi dejstev, ki so vsebovane v anonimni prijavi, v katerem je oseba, ki je posredovala tako vlogo, neznana oziroma je ni mogoče zanesljivo identificirati.</w:t>
      </w:r>
    </w:p>
    <w:p w14:paraId="2524836F" w14:textId="7749B546" w:rsidR="00955E8F" w:rsidRPr="008216B1" w:rsidRDefault="00D6243A" w:rsidP="00B569AB">
      <w:pPr>
        <w:pStyle w:val="Naslov3"/>
        <w:rPr>
          <w:sz w:val="20"/>
          <w:szCs w:val="20"/>
        </w:rPr>
      </w:pPr>
      <w:hyperlink r:id="rId42" w:anchor="_Toc512417918" w:history="1">
        <w:bookmarkStart w:id="526" w:name="_Toc223010083"/>
        <w:bookmarkStart w:id="527" w:name="_Toc223361295"/>
        <w:bookmarkStart w:id="528" w:name="_Toc223692323"/>
        <w:bookmarkStart w:id="529" w:name="_Toc224374676"/>
        <w:r w:rsidRPr="008216B1">
          <w:rPr>
            <w:rStyle w:val="Hiperpovezava"/>
            <w:color w:val="auto"/>
            <w:sz w:val="20"/>
            <w:szCs w:val="20"/>
            <w:u w:val="none"/>
          </w:rPr>
          <w:t>4</w:t>
        </w:r>
        <w:r w:rsidR="00955E8F" w:rsidRPr="008216B1">
          <w:rPr>
            <w:rStyle w:val="Hiperpovezava"/>
            <w:color w:val="auto"/>
            <w:sz w:val="20"/>
            <w:szCs w:val="20"/>
            <w:u w:val="none"/>
          </w:rPr>
          <w:t>.4.2</w:t>
        </w:r>
        <w:r w:rsidR="00EA56C4" w:rsidRPr="008216B1">
          <w:rPr>
            <w:rStyle w:val="Hiperpovezava"/>
            <w:color w:val="auto"/>
            <w:sz w:val="20"/>
            <w:szCs w:val="20"/>
            <w:u w:val="none"/>
          </w:rPr>
          <w:t>3</w:t>
        </w:r>
        <w:r w:rsidR="00955E8F" w:rsidRPr="008216B1">
          <w:rPr>
            <w:rStyle w:val="Hiperpovezava"/>
            <w:color w:val="auto"/>
            <w:sz w:val="20"/>
            <w:szCs w:val="20"/>
            <w:u w:val="none"/>
          </w:rPr>
          <w:t xml:space="preserve"> URAD REPUBLIKE SLOVENIJE ZA NADZOR PRORAČUNA</w:t>
        </w:r>
        <w:bookmarkEnd w:id="526"/>
        <w:bookmarkEnd w:id="527"/>
        <w:bookmarkEnd w:id="528"/>
        <w:bookmarkEnd w:id="529"/>
        <w:r w:rsidR="00955E8F" w:rsidRPr="008216B1">
          <w:rPr>
            <w:rStyle w:val="Hiperpovezava"/>
            <w:webHidden/>
            <w:color w:val="auto"/>
            <w:sz w:val="20"/>
            <w:szCs w:val="20"/>
            <w:u w:val="none"/>
          </w:rPr>
          <w:tab/>
        </w:r>
      </w:hyperlink>
    </w:p>
    <w:p w14:paraId="5BBDDC80" w14:textId="77777777" w:rsidR="00041210" w:rsidRPr="008216B1" w:rsidRDefault="00041210" w:rsidP="00B569AB">
      <w:pPr>
        <w:rPr>
          <w:rFonts w:cs="Arial"/>
        </w:rPr>
      </w:pPr>
    </w:p>
    <w:p w14:paraId="7CBDB959" w14:textId="19F517C3" w:rsidR="00F24819" w:rsidRPr="008216B1" w:rsidRDefault="00F24819" w:rsidP="00B569AB">
      <w:pPr>
        <w:rPr>
          <w:rFonts w:cs="Arial"/>
        </w:rPr>
      </w:pPr>
      <w:r w:rsidRPr="008216B1">
        <w:rPr>
          <w:rFonts w:cs="Arial"/>
        </w:rPr>
        <w:t>Urad RS za nadzor proračuna je v letu 2025 podal predloge za spremembo</w:t>
      </w:r>
      <w:r w:rsidR="00194D02">
        <w:rPr>
          <w:rFonts w:cs="Arial"/>
        </w:rPr>
        <w:t xml:space="preserve"> Zakona o javnih financah</w:t>
      </w:r>
      <w:r w:rsidRPr="008216B1">
        <w:rPr>
          <w:rFonts w:cs="Arial"/>
        </w:rPr>
        <w:t xml:space="preserve"> </w:t>
      </w:r>
      <w:r w:rsidR="00194D02">
        <w:rPr>
          <w:rFonts w:cs="Arial"/>
        </w:rPr>
        <w:t>(</w:t>
      </w:r>
      <w:r w:rsidR="00194D02" w:rsidRPr="00194D02">
        <w:rPr>
          <w:rFonts w:cs="Arial"/>
        </w:rPr>
        <w:t>Uradni list RS, št. 11/11 – uradno prečiščeno besedilo, 14/13 – popr., 101/13, 55/15 – ZFisP, 96/15 – ZIPRS1617, 13/18, 195/20 – odl. US, 18/23 – ZDU-1O, 76/23, 24/25 – ZFisP-1, 39/25, 85/25 – ZPJS in 112/25</w:t>
      </w:r>
      <w:r w:rsidR="00194D02">
        <w:rPr>
          <w:rFonts w:cs="Arial"/>
        </w:rPr>
        <w:t>)</w:t>
      </w:r>
      <w:r w:rsidRPr="008216B1">
        <w:rPr>
          <w:rFonts w:cs="Arial"/>
        </w:rPr>
        <w:t xml:space="preserve"> s področja delovanja proračunske inšpekcije, ki so bili deloma upoštevani in sprejeti v noveli </w:t>
      </w:r>
      <w:r w:rsidR="00465BF4">
        <w:rPr>
          <w:rFonts w:cs="Arial"/>
        </w:rPr>
        <w:t>(Uradni list RS, št. 112/25; ZJF-K)</w:t>
      </w:r>
      <w:r w:rsidRPr="008216B1">
        <w:rPr>
          <w:rFonts w:cs="Arial"/>
        </w:rPr>
        <w:t>.</w:t>
      </w:r>
    </w:p>
    <w:p w14:paraId="04D3115E" w14:textId="0A2C1EF8" w:rsidR="00955E8F" w:rsidRPr="008216B1" w:rsidRDefault="00D6243A" w:rsidP="00B569AB">
      <w:pPr>
        <w:pStyle w:val="Naslov3"/>
        <w:rPr>
          <w:sz w:val="20"/>
          <w:szCs w:val="20"/>
        </w:rPr>
      </w:pPr>
      <w:hyperlink r:id="rId43" w:anchor="_Toc512417922" w:history="1">
        <w:bookmarkStart w:id="530" w:name="_Toc223010084"/>
        <w:bookmarkStart w:id="531" w:name="_Toc223361296"/>
        <w:bookmarkStart w:id="532" w:name="_Toc223692324"/>
        <w:bookmarkStart w:id="533" w:name="_Toc224374677"/>
        <w:r w:rsidRPr="008216B1">
          <w:rPr>
            <w:rStyle w:val="Hiperpovezava"/>
            <w:color w:val="auto"/>
            <w:sz w:val="20"/>
            <w:szCs w:val="20"/>
            <w:u w:val="none"/>
          </w:rPr>
          <w:t>4</w:t>
        </w:r>
        <w:r w:rsidR="00955E8F" w:rsidRPr="008216B1">
          <w:rPr>
            <w:rStyle w:val="Hiperpovezava"/>
            <w:color w:val="auto"/>
            <w:sz w:val="20"/>
            <w:szCs w:val="20"/>
            <w:u w:val="none"/>
          </w:rPr>
          <w:t>.4.2</w:t>
        </w:r>
        <w:r w:rsidR="00EA56C4" w:rsidRPr="008216B1">
          <w:rPr>
            <w:rStyle w:val="Hiperpovezava"/>
            <w:color w:val="auto"/>
            <w:sz w:val="20"/>
            <w:szCs w:val="20"/>
            <w:u w:val="none"/>
          </w:rPr>
          <w:t>4</w:t>
        </w:r>
        <w:r w:rsidR="00955E8F" w:rsidRPr="008216B1">
          <w:rPr>
            <w:rStyle w:val="Hiperpovezava"/>
            <w:color w:val="auto"/>
            <w:sz w:val="20"/>
            <w:szCs w:val="20"/>
            <w:u w:val="none"/>
          </w:rPr>
          <w:t xml:space="preserve"> URAD REPUBLIKE SLOVENIJE ZA PREPREČEVANJE PRANJA DENARJA</w:t>
        </w:r>
        <w:bookmarkEnd w:id="530"/>
        <w:bookmarkEnd w:id="531"/>
        <w:bookmarkEnd w:id="532"/>
        <w:bookmarkEnd w:id="533"/>
        <w:r w:rsidR="00955E8F" w:rsidRPr="008216B1">
          <w:rPr>
            <w:rStyle w:val="Hiperpovezava"/>
            <w:webHidden/>
            <w:color w:val="auto"/>
            <w:sz w:val="20"/>
            <w:szCs w:val="20"/>
            <w:u w:val="none"/>
          </w:rPr>
          <w:tab/>
        </w:r>
      </w:hyperlink>
    </w:p>
    <w:p w14:paraId="20FEE3D4" w14:textId="7203661C" w:rsidR="00041210" w:rsidRPr="008216B1" w:rsidRDefault="00041210" w:rsidP="00B569AB"/>
    <w:p w14:paraId="66B88F47" w14:textId="515D8948" w:rsidR="00EF767E" w:rsidRPr="008216B1" w:rsidRDefault="00EF767E" w:rsidP="00B569AB">
      <w:r w:rsidRPr="008216B1">
        <w:t>/</w:t>
      </w:r>
    </w:p>
    <w:p w14:paraId="304E0709" w14:textId="54DFFDD0" w:rsidR="00955E8F" w:rsidRPr="008216B1" w:rsidRDefault="00D6243A" w:rsidP="00B569AB">
      <w:pPr>
        <w:pStyle w:val="Naslov3"/>
        <w:rPr>
          <w:sz w:val="20"/>
          <w:szCs w:val="20"/>
        </w:rPr>
      </w:pPr>
      <w:hyperlink r:id="rId44" w:anchor="_Toc512417902" w:history="1">
        <w:bookmarkStart w:id="534" w:name="_Toc223010085"/>
        <w:bookmarkStart w:id="535" w:name="_Toc223361297"/>
        <w:bookmarkStart w:id="536" w:name="_Toc223692325"/>
        <w:bookmarkStart w:id="537" w:name="_Toc224374678"/>
        <w:r w:rsidRPr="008216B1">
          <w:rPr>
            <w:rStyle w:val="Hiperpovezava"/>
            <w:color w:val="auto"/>
            <w:sz w:val="20"/>
            <w:szCs w:val="20"/>
            <w:u w:val="none"/>
          </w:rPr>
          <w:t>4</w:t>
        </w:r>
        <w:r w:rsidR="00955E8F" w:rsidRPr="008216B1">
          <w:rPr>
            <w:rStyle w:val="Hiperpovezava"/>
            <w:color w:val="auto"/>
            <w:sz w:val="20"/>
            <w:szCs w:val="20"/>
            <w:u w:val="none"/>
          </w:rPr>
          <w:t>.4.2</w:t>
        </w:r>
        <w:r w:rsidR="00EA56C4" w:rsidRPr="008216B1">
          <w:rPr>
            <w:rStyle w:val="Hiperpovezava"/>
            <w:color w:val="auto"/>
            <w:sz w:val="20"/>
            <w:szCs w:val="20"/>
            <w:u w:val="none"/>
          </w:rPr>
          <w:t>5</w:t>
        </w:r>
        <w:r w:rsidR="00955E8F" w:rsidRPr="008216B1">
          <w:rPr>
            <w:rStyle w:val="Hiperpovezava"/>
            <w:color w:val="auto"/>
            <w:sz w:val="20"/>
            <w:szCs w:val="20"/>
            <w:u w:val="none"/>
          </w:rPr>
          <w:t xml:space="preserve"> URAD VLADE REPUBLIKE SLOVENIJE ZA INFORMACIJSKO VARNOST</w:t>
        </w:r>
        <w:bookmarkEnd w:id="534"/>
        <w:bookmarkEnd w:id="535"/>
        <w:bookmarkEnd w:id="536"/>
        <w:bookmarkEnd w:id="537"/>
        <w:r w:rsidR="00955E8F" w:rsidRPr="008216B1">
          <w:rPr>
            <w:rStyle w:val="Hiperpovezava"/>
            <w:webHidden/>
            <w:color w:val="auto"/>
            <w:sz w:val="20"/>
            <w:szCs w:val="20"/>
            <w:u w:val="none"/>
          </w:rPr>
          <w:tab/>
        </w:r>
      </w:hyperlink>
    </w:p>
    <w:p w14:paraId="69DD0EC2" w14:textId="77777777" w:rsidR="00D35C24" w:rsidRPr="008216B1" w:rsidRDefault="00D35C24" w:rsidP="00B569AB">
      <w:pPr>
        <w:rPr>
          <w:lang w:eastAsia="en-US"/>
        </w:rPr>
      </w:pPr>
    </w:p>
    <w:p w14:paraId="40263CF0" w14:textId="15FCA652" w:rsidR="008B5CA5" w:rsidRPr="008216B1" w:rsidRDefault="008B5CA5" w:rsidP="00B569AB">
      <w:pPr>
        <w:rPr>
          <w:lang w:eastAsia="en-US"/>
        </w:rPr>
      </w:pPr>
      <w:r w:rsidRPr="008216B1">
        <w:rPr>
          <w:lang w:eastAsia="en-US"/>
        </w:rPr>
        <w:t>/</w:t>
      </w:r>
    </w:p>
    <w:p w14:paraId="3C70AD7A" w14:textId="0FA8F3B9" w:rsidR="00955E8F" w:rsidRPr="008216B1" w:rsidRDefault="005D3360" w:rsidP="00B569AB">
      <w:pPr>
        <w:pStyle w:val="Naslov3"/>
      </w:pPr>
      <w:hyperlink r:id="rId45" w:anchor="_Toc512417919" w:history="1">
        <w:bookmarkStart w:id="538" w:name="_Toc223010086"/>
        <w:bookmarkStart w:id="539" w:name="_Toc223361298"/>
        <w:bookmarkStart w:id="540" w:name="_Toc223692326"/>
        <w:bookmarkStart w:id="541" w:name="_Toc224374679"/>
        <w:r w:rsidRPr="008216B1">
          <w:rPr>
            <w:rStyle w:val="Hiperpovezava"/>
            <w:color w:val="auto"/>
            <w:sz w:val="20"/>
            <w:szCs w:val="20"/>
            <w:u w:val="none"/>
          </w:rPr>
          <w:t>4</w:t>
        </w:r>
        <w:r w:rsidR="00955E8F" w:rsidRPr="008216B1">
          <w:rPr>
            <w:rStyle w:val="Hiperpovezava"/>
            <w:color w:val="auto"/>
            <w:sz w:val="20"/>
            <w:szCs w:val="20"/>
            <w:u w:val="none"/>
          </w:rPr>
          <w:t>.4.2</w:t>
        </w:r>
        <w:r w:rsidR="00EA56C4" w:rsidRPr="008216B1">
          <w:rPr>
            <w:rStyle w:val="Hiperpovezava"/>
            <w:color w:val="auto"/>
            <w:sz w:val="20"/>
            <w:szCs w:val="20"/>
            <w:u w:val="none"/>
          </w:rPr>
          <w:t>6</w:t>
        </w:r>
        <w:r w:rsidR="00955E8F" w:rsidRPr="008216B1">
          <w:rPr>
            <w:rStyle w:val="Hiperpovezava"/>
            <w:color w:val="auto"/>
            <w:sz w:val="20"/>
            <w:szCs w:val="20"/>
            <w:u w:val="none"/>
          </w:rPr>
          <w:t xml:space="preserve"> UPRAVA REPUBLIKE SLOVENIJE ZA JEDRSKO VARNOST</w:t>
        </w:r>
        <w:bookmarkEnd w:id="538"/>
        <w:bookmarkEnd w:id="539"/>
        <w:bookmarkEnd w:id="540"/>
        <w:bookmarkEnd w:id="541"/>
        <w:r w:rsidR="00955E8F" w:rsidRPr="008216B1">
          <w:rPr>
            <w:rStyle w:val="Hiperpovezava"/>
            <w:webHidden/>
            <w:color w:val="auto"/>
            <w:sz w:val="20"/>
            <w:szCs w:val="20"/>
            <w:u w:val="none"/>
          </w:rPr>
          <w:tab/>
        </w:r>
      </w:hyperlink>
    </w:p>
    <w:p w14:paraId="4742654D" w14:textId="77777777" w:rsidR="00DC25C7" w:rsidRPr="008216B1" w:rsidRDefault="00DC25C7" w:rsidP="00DC25C7"/>
    <w:p w14:paraId="6712A2B6" w14:textId="1D3BFD17" w:rsidR="00DC25C7" w:rsidRPr="008216B1" w:rsidRDefault="00DC25C7" w:rsidP="00DC25C7">
      <w:r w:rsidRPr="008216B1">
        <w:t>Med izvajanjem inšpekcije opaža</w:t>
      </w:r>
      <w:r w:rsidR="00505D67">
        <w:t>j</w:t>
      </w:r>
      <w:r w:rsidRPr="008216B1">
        <w:t>o primere, kjer bi lahko spremenili zakonodajo in te primere posreduje</w:t>
      </w:r>
      <w:r w:rsidR="00505D67">
        <w:t>j</w:t>
      </w:r>
      <w:r w:rsidRPr="008216B1">
        <w:t>o pripravljavcem zakonodaje. Med drugim bo</w:t>
      </w:r>
      <w:r w:rsidR="00505D67">
        <w:t>d</w:t>
      </w:r>
      <w:r w:rsidRPr="008216B1">
        <w:t>o sodelovali tudi pri pripravi novele Zakona o varstvu pred ionizirajočimi sevanji in jedrski varnosti (</w:t>
      </w:r>
      <w:r w:rsidR="00505D67" w:rsidRPr="00505D67">
        <w:t>Uradni list RS, št. 76/17, 26/19, 172/21 in 18/23 – ZDU-1O</w:t>
      </w:r>
      <w:r w:rsidR="000F6C8A">
        <w:t>; v nadaljnjem besedilu: ZVISJV-1</w:t>
      </w:r>
      <w:r w:rsidRPr="008216B1">
        <w:t>), ki se bo predvidoma pričela v letu 2026.</w:t>
      </w:r>
    </w:p>
    <w:p w14:paraId="5E48B78A" w14:textId="45F701AB" w:rsidR="0046469B" w:rsidRPr="008216B1" w:rsidRDefault="005D3360" w:rsidP="00B569AB">
      <w:pPr>
        <w:pStyle w:val="Naslov3"/>
        <w:rPr>
          <w:sz w:val="20"/>
          <w:szCs w:val="20"/>
        </w:rPr>
      </w:pPr>
      <w:bookmarkStart w:id="542" w:name="_Toc223010087"/>
      <w:bookmarkStart w:id="543" w:name="_Toc223361299"/>
      <w:bookmarkStart w:id="544" w:name="_Toc223692327"/>
      <w:bookmarkStart w:id="545" w:name="_Toc224374680"/>
      <w:r w:rsidRPr="008216B1">
        <w:rPr>
          <w:sz w:val="20"/>
          <w:szCs w:val="20"/>
        </w:rPr>
        <w:t>4</w:t>
      </w:r>
      <w:r w:rsidR="008C4D35" w:rsidRPr="008216B1">
        <w:rPr>
          <w:sz w:val="20"/>
          <w:szCs w:val="20"/>
        </w:rPr>
        <w:t>.4.2</w:t>
      </w:r>
      <w:r w:rsidR="00EA56C4" w:rsidRPr="008216B1">
        <w:rPr>
          <w:sz w:val="20"/>
          <w:szCs w:val="20"/>
        </w:rPr>
        <w:t>7</w:t>
      </w:r>
      <w:r w:rsidR="008C4D35" w:rsidRPr="008216B1">
        <w:rPr>
          <w:sz w:val="20"/>
          <w:szCs w:val="20"/>
        </w:rPr>
        <w:t xml:space="preserve"> URAD REPUBLIKE SLOVENIJE ZA KEMIKALIJE</w:t>
      </w:r>
      <w:bookmarkEnd w:id="542"/>
      <w:bookmarkEnd w:id="543"/>
      <w:bookmarkEnd w:id="544"/>
      <w:bookmarkEnd w:id="545"/>
    </w:p>
    <w:p w14:paraId="120807B1" w14:textId="77777777" w:rsidR="00492AF4" w:rsidRPr="008216B1" w:rsidRDefault="00492AF4" w:rsidP="00B569AB"/>
    <w:p w14:paraId="35F27873" w14:textId="3E60D4DF" w:rsidR="007D0FBE" w:rsidRPr="008216B1" w:rsidRDefault="00116E14" w:rsidP="00B569AB">
      <w:r w:rsidRPr="008216B1">
        <w:t>/</w:t>
      </w:r>
    </w:p>
    <w:p w14:paraId="2D2C0DA2" w14:textId="15EDEE43" w:rsidR="00D3656D" w:rsidRPr="008216B1" w:rsidRDefault="005D3360" w:rsidP="00B569AB">
      <w:pPr>
        <w:pStyle w:val="Naslov3"/>
        <w:rPr>
          <w:sz w:val="20"/>
          <w:szCs w:val="20"/>
        </w:rPr>
      </w:pPr>
      <w:bookmarkStart w:id="546" w:name="_Toc223010088"/>
      <w:bookmarkStart w:id="547" w:name="_Toc223361300"/>
      <w:bookmarkStart w:id="548" w:name="_Toc223692328"/>
      <w:bookmarkStart w:id="549" w:name="_Toc224374681"/>
      <w:r w:rsidRPr="008216B1">
        <w:rPr>
          <w:sz w:val="20"/>
          <w:szCs w:val="20"/>
        </w:rPr>
        <w:t>4</w:t>
      </w:r>
      <w:r w:rsidR="00955E8F" w:rsidRPr="008216B1">
        <w:rPr>
          <w:sz w:val="20"/>
          <w:szCs w:val="20"/>
        </w:rPr>
        <w:t>.4.2</w:t>
      </w:r>
      <w:r w:rsidR="00EA56C4" w:rsidRPr="008216B1">
        <w:rPr>
          <w:sz w:val="20"/>
          <w:szCs w:val="20"/>
        </w:rPr>
        <w:t>8</w:t>
      </w:r>
      <w:r w:rsidR="00955E8F" w:rsidRPr="008216B1">
        <w:rPr>
          <w:sz w:val="20"/>
          <w:szCs w:val="20"/>
        </w:rPr>
        <w:t xml:space="preserve"> UPRAVA REPUBLIKE SLOVENIJE ZA POMORSTVO</w:t>
      </w:r>
      <w:bookmarkEnd w:id="546"/>
      <w:bookmarkEnd w:id="547"/>
      <w:bookmarkEnd w:id="548"/>
      <w:bookmarkEnd w:id="549"/>
    </w:p>
    <w:p w14:paraId="3DED1E9A" w14:textId="77777777" w:rsidR="00D3656D" w:rsidRPr="008216B1" w:rsidRDefault="00D3656D" w:rsidP="00B569AB">
      <w:pPr>
        <w:rPr>
          <w:rFonts w:cs="Arial"/>
        </w:rPr>
      </w:pPr>
    </w:p>
    <w:p w14:paraId="112A80CD" w14:textId="6F84BC44" w:rsidR="004353D7" w:rsidRPr="008216B1" w:rsidRDefault="004353D7" w:rsidP="00B569AB">
      <w:pPr>
        <w:rPr>
          <w:rFonts w:cs="Arial"/>
        </w:rPr>
      </w:pPr>
      <w:r w:rsidRPr="008216B1">
        <w:rPr>
          <w:rFonts w:cs="Arial"/>
        </w:rPr>
        <w:t>Dopolnitev oz. novelacija Zakona o plovbi po celinskih vodah</w:t>
      </w:r>
      <w:r w:rsidR="000B14EE">
        <w:rPr>
          <w:rFonts w:cs="Arial"/>
        </w:rPr>
        <w:t xml:space="preserve"> (</w:t>
      </w:r>
      <w:r w:rsidR="000B14EE" w:rsidRPr="000B14EE">
        <w:rPr>
          <w:rFonts w:cs="Arial"/>
        </w:rPr>
        <w:t>Uradni list RS, št. 30/02, 29/17 – ZŠpo-1 in 41/17 – PZ-G</w:t>
      </w:r>
      <w:r w:rsidR="000B14EE">
        <w:rPr>
          <w:rFonts w:cs="Arial"/>
        </w:rPr>
        <w:t>)</w:t>
      </w:r>
      <w:r w:rsidRPr="008216B1">
        <w:rPr>
          <w:rFonts w:cs="Arial"/>
        </w:rPr>
        <w:t>.</w:t>
      </w:r>
    </w:p>
    <w:p w14:paraId="3DCD4522" w14:textId="0C79AD16" w:rsidR="00955E8F" w:rsidRPr="008216B1" w:rsidRDefault="005D3360" w:rsidP="00B569AB">
      <w:pPr>
        <w:pStyle w:val="Naslov3"/>
        <w:rPr>
          <w:rStyle w:val="Hiperpovezava"/>
          <w:color w:val="auto"/>
          <w:sz w:val="20"/>
          <w:szCs w:val="20"/>
          <w:u w:val="none"/>
        </w:rPr>
      </w:pPr>
      <w:hyperlink r:id="rId46" w:anchor="_Toc512417923" w:history="1">
        <w:bookmarkStart w:id="550" w:name="_Toc223010089"/>
        <w:bookmarkStart w:id="551" w:name="_Toc223361301"/>
        <w:bookmarkStart w:id="552" w:name="_Toc223692329"/>
        <w:bookmarkStart w:id="553" w:name="_Toc224374682"/>
        <w:r w:rsidRPr="008216B1">
          <w:rPr>
            <w:rStyle w:val="Hiperpovezava"/>
            <w:color w:val="auto"/>
            <w:sz w:val="20"/>
            <w:szCs w:val="20"/>
            <w:u w:val="none"/>
          </w:rPr>
          <w:t>4</w:t>
        </w:r>
        <w:r w:rsidR="00955E8F" w:rsidRPr="008216B1">
          <w:rPr>
            <w:rStyle w:val="Hiperpovezava"/>
            <w:color w:val="auto"/>
            <w:sz w:val="20"/>
            <w:szCs w:val="20"/>
            <w:u w:val="none"/>
          </w:rPr>
          <w:t>.4.</w:t>
        </w:r>
        <w:r w:rsidR="00EA56C4" w:rsidRPr="008216B1">
          <w:rPr>
            <w:rStyle w:val="Hiperpovezava"/>
            <w:color w:val="auto"/>
            <w:sz w:val="20"/>
            <w:szCs w:val="20"/>
            <w:u w:val="none"/>
          </w:rPr>
          <w:t>29</w:t>
        </w:r>
        <w:r w:rsidR="00955E8F" w:rsidRPr="008216B1">
          <w:rPr>
            <w:rStyle w:val="Hiperpovezava"/>
            <w:color w:val="auto"/>
            <w:sz w:val="20"/>
            <w:szCs w:val="20"/>
            <w:u w:val="none"/>
          </w:rPr>
          <w:t xml:space="preserve"> UPRAVA REPUBLIKE SLOVENIJE ZA VARSTVO PRED SEVANJI</w:t>
        </w:r>
        <w:bookmarkEnd w:id="550"/>
        <w:bookmarkEnd w:id="551"/>
        <w:bookmarkEnd w:id="552"/>
        <w:bookmarkEnd w:id="553"/>
        <w:r w:rsidR="00955E8F" w:rsidRPr="008216B1">
          <w:rPr>
            <w:rStyle w:val="Hiperpovezava"/>
            <w:webHidden/>
            <w:color w:val="auto"/>
            <w:sz w:val="20"/>
            <w:szCs w:val="20"/>
            <w:u w:val="none"/>
          </w:rPr>
          <w:tab/>
        </w:r>
      </w:hyperlink>
    </w:p>
    <w:p w14:paraId="43AACC98" w14:textId="77777777" w:rsidR="00D3656D" w:rsidRPr="008216B1" w:rsidRDefault="00D3656D" w:rsidP="00B569AB"/>
    <w:p w14:paraId="6638AEF1" w14:textId="7481EDEF" w:rsidR="00E142D8" w:rsidRPr="008216B1" w:rsidRDefault="00E142D8" w:rsidP="00B569AB">
      <w:r w:rsidRPr="008216B1">
        <w:t>Spremembe Z</w:t>
      </w:r>
      <w:r w:rsidR="00431EC5">
        <w:t>VISJV-1</w:t>
      </w:r>
      <w:r w:rsidRPr="008216B1">
        <w:t xml:space="preserve"> in nanj vezanih podzakonskih predpisov so bile pripravljene v 2018. Tako so bile v slovenski pravni red prenesene določbe direktive EURATOM 2013/59. Razen nekaterih manj pomembnih popravkov in posodobitev, v 2026 ne predvideva</w:t>
      </w:r>
      <w:r w:rsidR="00742C7F">
        <w:t>j</w:t>
      </w:r>
      <w:r w:rsidRPr="008216B1">
        <w:t>o aktivnosti na področju priprave predpisov.</w:t>
      </w:r>
    </w:p>
    <w:p w14:paraId="06E203A5" w14:textId="7A34A911" w:rsidR="00955E8F" w:rsidRPr="008216B1" w:rsidRDefault="00733DFF" w:rsidP="00B569AB">
      <w:pPr>
        <w:pStyle w:val="Naslov3"/>
      </w:pPr>
      <w:hyperlink r:id="rId47" w:anchor="_Toc512417924" w:history="1">
        <w:bookmarkStart w:id="554" w:name="_Toc223010090"/>
        <w:bookmarkStart w:id="555" w:name="_Toc223361302"/>
        <w:bookmarkStart w:id="556" w:name="_Toc223692330"/>
        <w:bookmarkStart w:id="557" w:name="_Toc224374683"/>
        <w:r w:rsidRPr="008216B1">
          <w:rPr>
            <w:rStyle w:val="Hiperpovezava"/>
            <w:color w:val="auto"/>
            <w:sz w:val="20"/>
            <w:szCs w:val="20"/>
            <w:u w:val="none"/>
          </w:rPr>
          <w:t>4</w:t>
        </w:r>
        <w:r w:rsidR="00955E8F" w:rsidRPr="008216B1">
          <w:rPr>
            <w:rStyle w:val="Hiperpovezava"/>
            <w:color w:val="auto"/>
            <w:sz w:val="20"/>
            <w:szCs w:val="20"/>
            <w:u w:val="none"/>
          </w:rPr>
          <w:t>.4.3</w:t>
        </w:r>
        <w:r w:rsidR="00EA56C4" w:rsidRPr="008216B1">
          <w:rPr>
            <w:rStyle w:val="Hiperpovezava"/>
            <w:color w:val="auto"/>
            <w:sz w:val="20"/>
            <w:szCs w:val="20"/>
            <w:u w:val="none"/>
          </w:rPr>
          <w:t>0</w:t>
        </w:r>
        <w:r w:rsidR="00955E8F" w:rsidRPr="008216B1">
          <w:rPr>
            <w:rStyle w:val="Hiperpovezava"/>
            <w:color w:val="auto"/>
            <w:sz w:val="20"/>
            <w:szCs w:val="20"/>
            <w:u w:val="none"/>
          </w:rPr>
          <w:t xml:space="preserve"> UPRAVA REPUBLIKE SLOVENIJE ZA VARNO HRANO, VETERINARSTVO IN VARSTVO RASTLIN</w:t>
        </w:r>
        <w:bookmarkEnd w:id="554"/>
        <w:bookmarkEnd w:id="555"/>
        <w:bookmarkEnd w:id="556"/>
        <w:bookmarkEnd w:id="557"/>
        <w:r w:rsidR="00955E8F" w:rsidRPr="008216B1">
          <w:rPr>
            <w:rStyle w:val="Hiperpovezava"/>
            <w:webHidden/>
            <w:color w:val="auto"/>
            <w:sz w:val="20"/>
            <w:szCs w:val="20"/>
            <w:u w:val="none"/>
          </w:rPr>
          <w:tab/>
        </w:r>
      </w:hyperlink>
    </w:p>
    <w:p w14:paraId="4C3EB0AF" w14:textId="77777777" w:rsidR="00940E23" w:rsidRPr="008216B1" w:rsidRDefault="00940E23" w:rsidP="00940E23"/>
    <w:p w14:paraId="5281DE10" w14:textId="42DD45DF" w:rsidR="00940E23" w:rsidRPr="008216B1" w:rsidRDefault="00940E23" w:rsidP="00940E23">
      <w:r w:rsidRPr="008216B1">
        <w:t>Potrebno je posodobiti zakonodajo, ki ni v skladu z EU predpisi</w:t>
      </w:r>
      <w:r w:rsidR="001E6307">
        <w:t>,</w:t>
      </w:r>
      <w:r w:rsidRPr="008216B1">
        <w:t xml:space="preserve"> kot tudi dopolniti izvedbeno uredbo Unije s področja uradnega nadzora po primarni pristojnosti UVHVVR. Potrebno je posodobiti zakonodajo, ki ureja prodajo sadja in zelenjave na stojnicah.</w:t>
      </w:r>
    </w:p>
    <w:p w14:paraId="27B27FB3" w14:textId="2673ACEB" w:rsidR="00955E8F" w:rsidRPr="008216B1" w:rsidRDefault="00733DFF" w:rsidP="00B569AB">
      <w:pPr>
        <w:pStyle w:val="Naslov3"/>
        <w:rPr>
          <w:sz w:val="20"/>
          <w:szCs w:val="20"/>
        </w:rPr>
      </w:pPr>
      <w:hyperlink r:id="rId48" w:anchor="_Toc512417925" w:history="1">
        <w:bookmarkStart w:id="558" w:name="_Toc223010091"/>
        <w:bookmarkStart w:id="559" w:name="_Toc223361303"/>
        <w:bookmarkStart w:id="560" w:name="_Toc223692331"/>
        <w:bookmarkStart w:id="561" w:name="_Toc224374684"/>
        <w:r w:rsidRPr="008216B1">
          <w:rPr>
            <w:rStyle w:val="Hiperpovezava"/>
            <w:color w:val="auto"/>
            <w:sz w:val="20"/>
            <w:szCs w:val="20"/>
            <w:u w:val="none"/>
          </w:rPr>
          <w:t>4</w:t>
        </w:r>
        <w:r w:rsidR="00955E8F" w:rsidRPr="008216B1">
          <w:rPr>
            <w:rStyle w:val="Hiperpovezava"/>
            <w:color w:val="auto"/>
            <w:sz w:val="20"/>
            <w:szCs w:val="20"/>
            <w:u w:val="none"/>
          </w:rPr>
          <w:t>.4.3</w:t>
        </w:r>
        <w:r w:rsidR="00867C7E" w:rsidRPr="008216B1">
          <w:rPr>
            <w:rStyle w:val="Hiperpovezava"/>
            <w:color w:val="auto"/>
            <w:sz w:val="20"/>
            <w:szCs w:val="20"/>
            <w:u w:val="none"/>
          </w:rPr>
          <w:t>1</w:t>
        </w:r>
        <w:r w:rsidR="00955E8F" w:rsidRPr="008216B1">
          <w:rPr>
            <w:rStyle w:val="Hiperpovezava"/>
            <w:color w:val="auto"/>
            <w:sz w:val="20"/>
            <w:szCs w:val="20"/>
            <w:u w:val="none"/>
          </w:rPr>
          <w:t xml:space="preserve"> ZDRAVSTVENI INŠPEKTORAT REPUBLIKE SLOVENIJE</w:t>
        </w:r>
        <w:bookmarkEnd w:id="558"/>
        <w:bookmarkEnd w:id="559"/>
        <w:bookmarkEnd w:id="560"/>
        <w:bookmarkEnd w:id="561"/>
        <w:r w:rsidR="00955E8F" w:rsidRPr="008216B1">
          <w:rPr>
            <w:rStyle w:val="Hiperpovezava"/>
            <w:webHidden/>
            <w:color w:val="auto"/>
            <w:sz w:val="20"/>
            <w:szCs w:val="20"/>
            <w:u w:val="none"/>
          </w:rPr>
          <w:tab/>
        </w:r>
      </w:hyperlink>
    </w:p>
    <w:p w14:paraId="6AB8A4A5" w14:textId="77777777" w:rsidR="0046469B" w:rsidRPr="008216B1" w:rsidRDefault="0046469B" w:rsidP="00B569AB">
      <w:pPr>
        <w:rPr>
          <w:szCs w:val="24"/>
          <w:lang w:eastAsia="en-US"/>
        </w:rPr>
      </w:pPr>
    </w:p>
    <w:p w14:paraId="324D210B" w14:textId="61618CE6" w:rsidR="00C318BB" w:rsidRDefault="008D3977" w:rsidP="00B569AB">
      <w:pPr>
        <w:rPr>
          <w:szCs w:val="24"/>
          <w:lang w:eastAsia="en-US"/>
        </w:rPr>
      </w:pPr>
      <w:r w:rsidRPr="008216B1">
        <w:rPr>
          <w:szCs w:val="24"/>
          <w:lang w:eastAsia="en-US"/>
        </w:rPr>
        <w:t>ZIRS je s predlogi aktivno sodeloval v zakonodajnih postopkih za sprejem zakonodaje iz svojih področij dela, kot so na primer področje zdravstvene dejavnosti, pitne vode, varnosti živil ter materialov in izdelkov, namenjenih za stik z živili. Pripravljal je predloge zakonodajnih sprememb, povezane s pristojnostmi organov za izvajanje nadzora ter kazenskimi določbami za kršitve. Prav tako je v okviru medresorskega usklajevanja pregledoval predloge predpisov, prejetih s strani ministrstev.</w:t>
      </w:r>
    </w:p>
    <w:p w14:paraId="2D731861" w14:textId="77777777" w:rsidR="001E6307" w:rsidRPr="008216B1" w:rsidRDefault="001E6307" w:rsidP="00B569AB">
      <w:pPr>
        <w:rPr>
          <w:szCs w:val="24"/>
          <w:lang w:eastAsia="en-US"/>
        </w:rPr>
      </w:pPr>
    </w:p>
    <w:p w14:paraId="255F8EE9" w14:textId="321FA6DF" w:rsidR="003642F8" w:rsidRPr="008216B1" w:rsidRDefault="00CD52BE" w:rsidP="00B569AB">
      <w:pPr>
        <w:pStyle w:val="Naslov2"/>
        <w:rPr>
          <w:i w:val="0"/>
          <w:iCs w:val="0"/>
          <w:sz w:val="20"/>
          <w:szCs w:val="20"/>
        </w:rPr>
      </w:pPr>
      <w:hyperlink w:anchor="_Toc512417983" w:history="1">
        <w:bookmarkStart w:id="562" w:name="_Toc223010092"/>
        <w:bookmarkStart w:id="563" w:name="_Toc223361304"/>
        <w:bookmarkStart w:id="564" w:name="_Toc223692332"/>
        <w:bookmarkStart w:id="565" w:name="_Toc224374685"/>
        <w:r w:rsidRPr="008216B1">
          <w:rPr>
            <w:i w:val="0"/>
            <w:iCs w:val="0"/>
            <w:sz w:val="20"/>
            <w:szCs w:val="20"/>
          </w:rPr>
          <w:t>4</w:t>
        </w:r>
        <w:r w:rsidR="003642F8" w:rsidRPr="008216B1">
          <w:rPr>
            <w:i w:val="0"/>
            <w:iCs w:val="0"/>
            <w:sz w:val="20"/>
            <w:szCs w:val="20"/>
          </w:rPr>
          <w:t>.5 PREDLOGI GLEDE SKUPNE INFORMACIJSKE PODPORE IN OPREME</w:t>
        </w:r>
        <w:bookmarkEnd w:id="562"/>
        <w:bookmarkEnd w:id="563"/>
        <w:bookmarkEnd w:id="564"/>
        <w:bookmarkEnd w:id="565"/>
        <w:r w:rsidR="003642F8" w:rsidRPr="008216B1">
          <w:rPr>
            <w:i w:val="0"/>
            <w:iCs w:val="0"/>
            <w:webHidden/>
            <w:sz w:val="20"/>
            <w:szCs w:val="20"/>
          </w:rPr>
          <w:tab/>
        </w:r>
      </w:hyperlink>
    </w:p>
    <w:p w14:paraId="3923B8C5" w14:textId="6C953A31" w:rsidR="00526FD3" w:rsidRPr="008216B1" w:rsidRDefault="00CD52BE" w:rsidP="00B569AB">
      <w:pPr>
        <w:pStyle w:val="Naslov3"/>
        <w:rPr>
          <w:sz w:val="20"/>
          <w:szCs w:val="20"/>
        </w:rPr>
      </w:pPr>
      <w:hyperlink w:anchor="_Toc512417900" w:history="1">
        <w:bookmarkStart w:id="566" w:name="_Toc223010093"/>
        <w:bookmarkStart w:id="567" w:name="_Toc223361305"/>
        <w:bookmarkStart w:id="568" w:name="_Toc223692333"/>
        <w:bookmarkStart w:id="569" w:name="_Toc224374686"/>
        <w:r w:rsidRPr="008216B1">
          <w:rPr>
            <w:sz w:val="20"/>
            <w:szCs w:val="20"/>
          </w:rPr>
          <w:t>4</w:t>
        </w:r>
        <w:r w:rsidR="00526FD3" w:rsidRPr="008216B1">
          <w:rPr>
            <w:sz w:val="20"/>
            <w:szCs w:val="20"/>
          </w:rPr>
          <w:t>.5.1 AGENCIJA ZA KOMUNIKACIJSKA OMREŽJA IN STORITVE REPUBLIKE SLOVENIJE</w:t>
        </w:r>
        <w:bookmarkEnd w:id="566"/>
        <w:bookmarkEnd w:id="567"/>
        <w:bookmarkEnd w:id="568"/>
        <w:bookmarkEnd w:id="569"/>
      </w:hyperlink>
    </w:p>
    <w:p w14:paraId="4049DDF8" w14:textId="77777777" w:rsidR="00B73FC4" w:rsidRPr="008216B1" w:rsidRDefault="00B73FC4" w:rsidP="00B569AB">
      <w:pPr>
        <w:rPr>
          <w:szCs w:val="24"/>
          <w:lang w:eastAsia="en-US"/>
        </w:rPr>
      </w:pPr>
    </w:p>
    <w:p w14:paraId="6DB456AC" w14:textId="609E9F15" w:rsidR="00526FD3" w:rsidRPr="008216B1" w:rsidRDefault="00B73FC4" w:rsidP="00B569AB">
      <w:pPr>
        <w:rPr>
          <w:szCs w:val="24"/>
          <w:lang w:eastAsia="en-US"/>
        </w:rPr>
      </w:pPr>
      <w:r w:rsidRPr="008216B1">
        <w:rPr>
          <w:szCs w:val="24"/>
          <w:lang w:eastAsia="en-US"/>
        </w:rPr>
        <w:t>AKOS podpira prizadevanja Inšpekcijskega sveta za uvedbo skupnega informacijskega sistema vseh inšpektoratov.</w:t>
      </w:r>
    </w:p>
    <w:p w14:paraId="2A742E6A" w14:textId="266434BC" w:rsidR="00526FD3" w:rsidRPr="008216B1" w:rsidRDefault="00CD52BE" w:rsidP="00B569AB">
      <w:pPr>
        <w:pStyle w:val="Naslov3"/>
        <w:rPr>
          <w:sz w:val="20"/>
          <w:szCs w:val="20"/>
        </w:rPr>
      </w:pPr>
      <w:bookmarkStart w:id="570" w:name="_Toc223010094"/>
      <w:bookmarkStart w:id="571" w:name="_Toc223361306"/>
      <w:bookmarkStart w:id="572" w:name="_Toc223692334"/>
      <w:bookmarkStart w:id="573" w:name="_Toc224374687"/>
      <w:r w:rsidRPr="008216B1">
        <w:rPr>
          <w:sz w:val="20"/>
          <w:szCs w:val="20"/>
        </w:rPr>
        <w:t>4</w:t>
      </w:r>
      <w:r w:rsidR="00526FD3" w:rsidRPr="008216B1">
        <w:rPr>
          <w:sz w:val="20"/>
          <w:szCs w:val="20"/>
        </w:rPr>
        <w:t>.5.2 JAVNA AGENCIJA ZA ŽELEZNIŠKI PROMET REPUBLIKE SLOVENIJE</w:t>
      </w:r>
      <w:bookmarkEnd w:id="570"/>
      <w:bookmarkEnd w:id="571"/>
      <w:bookmarkEnd w:id="572"/>
      <w:bookmarkEnd w:id="573"/>
    </w:p>
    <w:p w14:paraId="4BA78AE7" w14:textId="77777777" w:rsidR="00526FD3" w:rsidRPr="008216B1" w:rsidRDefault="00526FD3" w:rsidP="00B569AB">
      <w:pPr>
        <w:rPr>
          <w:lang w:eastAsia="en-US"/>
        </w:rPr>
      </w:pPr>
    </w:p>
    <w:p w14:paraId="14AE0B13" w14:textId="77777777" w:rsidR="00362876" w:rsidRPr="008216B1" w:rsidRDefault="00362876" w:rsidP="00362876">
      <w:pPr>
        <w:rPr>
          <w:lang w:eastAsia="en-US"/>
        </w:rPr>
      </w:pPr>
      <w:r w:rsidRPr="008216B1">
        <w:rPr>
          <w:lang w:eastAsia="en-US"/>
        </w:rPr>
        <w:t>AŽP ni del državne uprave in tako načeloma nima skupne informacijske opreme z drugimi državnimi organi.</w:t>
      </w:r>
    </w:p>
    <w:p w14:paraId="12D974AF" w14:textId="77777777" w:rsidR="00362876" w:rsidRPr="008216B1" w:rsidRDefault="00362876" w:rsidP="00362876">
      <w:pPr>
        <w:rPr>
          <w:lang w:eastAsia="en-US"/>
        </w:rPr>
      </w:pPr>
    </w:p>
    <w:p w14:paraId="73EB8E73" w14:textId="14D8FF4B" w:rsidR="00362876" w:rsidRPr="008216B1" w:rsidRDefault="00362876" w:rsidP="00362876">
      <w:pPr>
        <w:rPr>
          <w:lang w:eastAsia="en-US"/>
        </w:rPr>
      </w:pPr>
      <w:r w:rsidRPr="008216B1">
        <w:rPr>
          <w:lang w:eastAsia="en-US"/>
        </w:rPr>
        <w:t>V letu 2021 je bila za evidentiranje dokumentarnega gradiva nabavljena aplikacija INSPIS, ki jo bo</w:t>
      </w:r>
      <w:r w:rsidR="001E6307">
        <w:rPr>
          <w:lang w:eastAsia="en-US"/>
        </w:rPr>
        <w:t>d</w:t>
      </w:r>
      <w:r w:rsidRPr="008216B1">
        <w:rPr>
          <w:lang w:eastAsia="en-US"/>
        </w:rPr>
        <w:t>o z ostalimi uporabniki (predvsem inšpekcijami) po potrebi nadgrajevali.</w:t>
      </w:r>
    </w:p>
    <w:p w14:paraId="2162412D" w14:textId="77777777" w:rsidR="00362876" w:rsidRPr="008216B1" w:rsidRDefault="00362876" w:rsidP="00362876">
      <w:pPr>
        <w:rPr>
          <w:lang w:eastAsia="en-US"/>
        </w:rPr>
      </w:pPr>
    </w:p>
    <w:p w14:paraId="49217CA5" w14:textId="56B5F401" w:rsidR="00362876" w:rsidRPr="008216B1" w:rsidRDefault="00362876" w:rsidP="00362876">
      <w:pPr>
        <w:rPr>
          <w:lang w:eastAsia="en-US"/>
        </w:rPr>
      </w:pPr>
      <w:r w:rsidRPr="008216B1">
        <w:rPr>
          <w:lang w:eastAsia="en-US"/>
        </w:rPr>
        <w:t>V zvezi same informatike oziroma zajema podatkov za potrebe statističnega poročanja, bi bilo razmisliti tudi o zajemu podatkov, ki bi prikazovali potreben čas za izvedbo posameznih nadzorov. Kot je bilo že v prejšnjih letih navedeno se, predvsem pri nadzoru SVU prevoznikov v železniškem prometu in upravljavcev, čas enega nadzora lahko meri v dnevih in ne v urah oziroma minutah, kot pri nekaterih ozko usmerjenih nadzorih. Takšni nadzori so nujni, ker morajo biti usklajeni in izvedeni skladno z Delegirano uredbo Komisije (EU) 2018/761 ter sprejeto Strategijo nadzora, ki predvideva poglobljene nadzore posameznih segmentov železniškega sistema, ki pa so z vidika nazora bistveno obsežnejši. Zaradi tovrstne razlike pri nadzorih ocenjuje</w:t>
      </w:r>
      <w:r w:rsidR="001E6307">
        <w:rPr>
          <w:lang w:eastAsia="en-US"/>
        </w:rPr>
        <w:t>j</w:t>
      </w:r>
      <w:r w:rsidRPr="008216B1">
        <w:rPr>
          <w:lang w:eastAsia="en-US"/>
        </w:rPr>
        <w:t>o, da podatki uspešnosti med različnimi inšpektorati oziroma inšpekcijami niso primerljivi.</w:t>
      </w:r>
    </w:p>
    <w:p w14:paraId="462571F9" w14:textId="5BD33CFF" w:rsidR="00526FD3" w:rsidRPr="008216B1" w:rsidRDefault="00CD52BE" w:rsidP="00B569AB">
      <w:pPr>
        <w:pStyle w:val="Naslov3"/>
      </w:pPr>
      <w:hyperlink w:anchor="_Toc512417901" w:history="1">
        <w:bookmarkStart w:id="574" w:name="_Toc223010095"/>
        <w:bookmarkStart w:id="575" w:name="_Toc223361307"/>
        <w:bookmarkStart w:id="576" w:name="_Toc223692335"/>
        <w:bookmarkStart w:id="577" w:name="_Toc224374688"/>
        <w:r w:rsidRPr="008216B1">
          <w:rPr>
            <w:sz w:val="20"/>
            <w:szCs w:val="20"/>
          </w:rPr>
          <w:t>4</w:t>
        </w:r>
        <w:r w:rsidR="00526FD3" w:rsidRPr="008216B1">
          <w:rPr>
            <w:sz w:val="20"/>
            <w:szCs w:val="20"/>
          </w:rPr>
          <w:t>.5.3 JAVNA AGENCIJA ZA CIVILNO LETALSTVO REPUBLIKE SLOVENIJE</w:t>
        </w:r>
        <w:bookmarkEnd w:id="574"/>
        <w:bookmarkEnd w:id="575"/>
        <w:bookmarkEnd w:id="576"/>
        <w:bookmarkEnd w:id="577"/>
        <w:r w:rsidR="00526FD3" w:rsidRPr="008216B1">
          <w:rPr>
            <w:webHidden/>
            <w:sz w:val="20"/>
            <w:szCs w:val="20"/>
          </w:rPr>
          <w:tab/>
        </w:r>
      </w:hyperlink>
    </w:p>
    <w:p w14:paraId="12BB7A31" w14:textId="77777777" w:rsidR="00DF27FC" w:rsidRDefault="00DF27FC" w:rsidP="00DF27FC"/>
    <w:p w14:paraId="3A7E2B52" w14:textId="3F403A17" w:rsidR="005A7DC2" w:rsidRDefault="005A7DC2" w:rsidP="00DF27FC">
      <w:r>
        <w:t>CAA predlaga:</w:t>
      </w:r>
    </w:p>
    <w:p w14:paraId="349BC071" w14:textId="77777777" w:rsidR="005A7DC2" w:rsidRPr="008216B1" w:rsidRDefault="005A7DC2" w:rsidP="00DF27FC"/>
    <w:p w14:paraId="78B9DC9F" w14:textId="56328119" w:rsidR="00AF04EC" w:rsidRPr="008216B1" w:rsidRDefault="00AF04EC">
      <w:pPr>
        <w:pStyle w:val="Odstavekseznama"/>
        <w:numPr>
          <w:ilvl w:val="0"/>
          <w:numId w:val="23"/>
        </w:numPr>
        <w:tabs>
          <w:tab w:val="right" w:leader="dot" w:pos="8488"/>
        </w:tabs>
        <w:rPr>
          <w:rFonts w:cs="Arial"/>
        </w:rPr>
      </w:pPr>
      <w:r w:rsidRPr="008216B1">
        <w:rPr>
          <w:rFonts w:cs="Arial"/>
        </w:rPr>
        <w:t>Skupni informacijski sistem za beleženje delovnega časa (osnovni modul, vsak uporabnik ima možnosti funkcionalnih prilagoditev glede na naravo delovnih procesov)</w:t>
      </w:r>
      <w:r w:rsidR="005A7DC2">
        <w:rPr>
          <w:rFonts w:cs="Arial"/>
        </w:rPr>
        <w:t>,</w:t>
      </w:r>
    </w:p>
    <w:p w14:paraId="0D51C237" w14:textId="6A8F71F3" w:rsidR="00AF04EC" w:rsidRPr="008216B1" w:rsidRDefault="00AF04EC">
      <w:pPr>
        <w:pStyle w:val="Odstavekseznama"/>
        <w:numPr>
          <w:ilvl w:val="0"/>
          <w:numId w:val="23"/>
        </w:numPr>
        <w:tabs>
          <w:tab w:val="right" w:leader="dot" w:pos="8488"/>
        </w:tabs>
        <w:rPr>
          <w:rFonts w:cs="Arial"/>
        </w:rPr>
      </w:pPr>
      <w:r w:rsidRPr="008216B1">
        <w:rPr>
          <w:rFonts w:cs="Arial"/>
        </w:rPr>
        <w:t>Skupni informacijski sistem za obračun plač (javnim agencijam ni omogočena uporaba sistema MFERAC, ki ga uporablja državna uprava)</w:t>
      </w:r>
      <w:r w:rsidR="005A7DC2">
        <w:rPr>
          <w:rFonts w:cs="Arial"/>
        </w:rPr>
        <w:t>,</w:t>
      </w:r>
    </w:p>
    <w:p w14:paraId="1494749A" w14:textId="1C135743" w:rsidR="00AF04EC" w:rsidRPr="008216B1" w:rsidRDefault="00AF04EC">
      <w:pPr>
        <w:pStyle w:val="Odstavekseznama"/>
        <w:numPr>
          <w:ilvl w:val="0"/>
          <w:numId w:val="23"/>
        </w:numPr>
        <w:tabs>
          <w:tab w:val="right" w:leader="dot" w:pos="8488"/>
        </w:tabs>
        <w:rPr>
          <w:rFonts w:cs="Arial"/>
        </w:rPr>
      </w:pPr>
      <w:r w:rsidRPr="008216B1">
        <w:rPr>
          <w:rFonts w:cs="Arial"/>
        </w:rPr>
        <w:t>Skupni informacijski sistem za računovodske storitve</w:t>
      </w:r>
      <w:r w:rsidR="005A7DC2">
        <w:rPr>
          <w:rFonts w:cs="Arial"/>
        </w:rPr>
        <w:t>,</w:t>
      </w:r>
    </w:p>
    <w:p w14:paraId="1E49E966" w14:textId="2D0772F8" w:rsidR="00AF04EC" w:rsidRPr="008216B1" w:rsidRDefault="00AF04EC">
      <w:pPr>
        <w:pStyle w:val="Odstavekseznama"/>
        <w:numPr>
          <w:ilvl w:val="0"/>
          <w:numId w:val="23"/>
        </w:numPr>
        <w:tabs>
          <w:tab w:val="right" w:leader="dot" w:pos="8488"/>
        </w:tabs>
        <w:rPr>
          <w:rFonts w:cs="Arial"/>
        </w:rPr>
      </w:pPr>
      <w:r w:rsidRPr="008216B1">
        <w:rPr>
          <w:rFonts w:cs="Arial"/>
        </w:rPr>
        <w:t>Skupni informacijski sistem za vodenje dokumentarnega arhiva</w:t>
      </w:r>
      <w:r w:rsidR="005A7DC2">
        <w:rPr>
          <w:rFonts w:cs="Arial"/>
        </w:rPr>
        <w:t>.</w:t>
      </w:r>
    </w:p>
    <w:p w14:paraId="148BC367" w14:textId="77777777" w:rsidR="00AF04EC" w:rsidRPr="008216B1" w:rsidRDefault="00AF04EC" w:rsidP="00AF04EC">
      <w:pPr>
        <w:tabs>
          <w:tab w:val="right" w:leader="dot" w:pos="8488"/>
        </w:tabs>
        <w:rPr>
          <w:rFonts w:cs="Arial"/>
        </w:rPr>
      </w:pPr>
    </w:p>
    <w:p w14:paraId="50D3F59F" w14:textId="031220DC" w:rsidR="00AF04EC" w:rsidRPr="008216B1" w:rsidRDefault="00AF04EC" w:rsidP="00AF04EC">
      <w:pPr>
        <w:tabs>
          <w:tab w:val="right" w:leader="dot" w:pos="8488"/>
        </w:tabs>
        <w:rPr>
          <w:rFonts w:cs="Arial"/>
        </w:rPr>
      </w:pPr>
      <w:r w:rsidRPr="008216B1">
        <w:rPr>
          <w:rFonts w:cs="Arial"/>
        </w:rPr>
        <w:t>CAA pri poslovanju uporablja več različnih sistemov, ki so med seboj relativno slabo interoperabilni, vsak s svojimi omejitvami, posledično je CAA po nepotrebnem obremenjena z ročnimi popravki, vnosi, podvajanjem dela itd. Ker gre za zahtevna in vsebinsko široka področja</w:t>
      </w:r>
      <w:r w:rsidR="003A5067">
        <w:rPr>
          <w:rFonts w:cs="Arial"/>
        </w:rPr>
        <w:t>,</w:t>
      </w:r>
      <w:r w:rsidRPr="008216B1">
        <w:rPr>
          <w:rFonts w:cs="Arial"/>
        </w:rPr>
        <w:t xml:space="preserve"> je za nosilca javnih pooblastil, kot je CAA, z izrazito omejenimi kadri postopke digitalizacije de facto nemogoče izpeljati. Obstoječi kadri CAA ne omogočajo izpeljati vseh procesov digitalizacije v smislu priprave, razvoja in implementacije novih rešitev. Že sama implementacija novih sistemov je pri obstoječih kadrih zahteven moment, saj so kadri visoko obremenjeni s tekočimi (strokovnimi) nalogami. Vendar je korak v tej smeri nujen, CAA pa bi implementacijo zagotovila.</w:t>
      </w:r>
    </w:p>
    <w:p w14:paraId="6E82BF3B" w14:textId="77777777" w:rsidR="00AF04EC" w:rsidRPr="008216B1" w:rsidRDefault="00AF04EC" w:rsidP="00AF04EC">
      <w:pPr>
        <w:tabs>
          <w:tab w:val="right" w:leader="dot" w:pos="8488"/>
        </w:tabs>
        <w:rPr>
          <w:rFonts w:cs="Arial"/>
        </w:rPr>
      </w:pPr>
    </w:p>
    <w:p w14:paraId="15B30A18" w14:textId="28EF3EE9" w:rsidR="00526FD3" w:rsidRPr="008216B1" w:rsidRDefault="00AF04EC" w:rsidP="00AF04EC">
      <w:pPr>
        <w:tabs>
          <w:tab w:val="right" w:leader="dot" w:pos="8488"/>
        </w:tabs>
        <w:rPr>
          <w:rFonts w:cs="Arial"/>
        </w:rPr>
      </w:pPr>
      <w:r w:rsidRPr="008216B1">
        <w:rPr>
          <w:rFonts w:cs="Arial"/>
        </w:rPr>
        <w:t>Skupni informacijski sistem bi moral pokrivati najmanj kadrovske naloge (beleženje delovnega časa, potni nalogi, odmera dopusta, spremljanje usposobljenosti – verjetno posebnost CAA, odredbe o prerazporeditvah in obračun plač, tako da so vsi ti podatki znotraj enega sistema, brez nepotrebnega prenašanja podatkov, četudi digitaliziranega).</w:t>
      </w:r>
    </w:p>
    <w:p w14:paraId="46022C47" w14:textId="7E9BE938" w:rsidR="00526FD3" w:rsidRPr="008216B1" w:rsidRDefault="00CD52BE" w:rsidP="00B569AB">
      <w:pPr>
        <w:pStyle w:val="Naslov3"/>
        <w:rPr>
          <w:sz w:val="20"/>
          <w:szCs w:val="20"/>
        </w:rPr>
      </w:pPr>
      <w:hyperlink w:anchor="_Toc512417903" w:history="1">
        <w:bookmarkStart w:id="578" w:name="_Toc223010096"/>
        <w:bookmarkStart w:id="579" w:name="_Toc223361308"/>
        <w:bookmarkStart w:id="580" w:name="_Toc223692336"/>
        <w:bookmarkStart w:id="581" w:name="_Toc224374689"/>
        <w:r w:rsidRPr="008216B1">
          <w:rPr>
            <w:sz w:val="20"/>
            <w:szCs w:val="20"/>
          </w:rPr>
          <w:t>4</w:t>
        </w:r>
        <w:r w:rsidR="00526FD3" w:rsidRPr="008216B1">
          <w:rPr>
            <w:sz w:val="20"/>
            <w:szCs w:val="20"/>
          </w:rPr>
          <w:t>.5.4 FINANČNA UPRAVA REPUBLIKE SLOVENIJE</w:t>
        </w:r>
        <w:bookmarkEnd w:id="578"/>
        <w:bookmarkEnd w:id="579"/>
        <w:bookmarkEnd w:id="580"/>
        <w:bookmarkEnd w:id="581"/>
        <w:r w:rsidR="00526FD3" w:rsidRPr="008216B1">
          <w:rPr>
            <w:webHidden/>
            <w:sz w:val="20"/>
            <w:szCs w:val="20"/>
          </w:rPr>
          <w:tab/>
        </w:r>
      </w:hyperlink>
    </w:p>
    <w:p w14:paraId="35E71C34" w14:textId="77777777" w:rsidR="00526FD3" w:rsidRPr="008216B1" w:rsidRDefault="00526FD3" w:rsidP="00B569AB">
      <w:pPr>
        <w:autoSpaceDE w:val="0"/>
        <w:autoSpaceDN w:val="0"/>
        <w:adjustRightInd w:val="0"/>
        <w:rPr>
          <w:rFonts w:cs="Arial"/>
        </w:rPr>
      </w:pPr>
    </w:p>
    <w:p w14:paraId="59BA58CE" w14:textId="77777777" w:rsidR="00AF242F" w:rsidRPr="008216B1" w:rsidRDefault="00AF242F" w:rsidP="00AF242F">
      <w:pPr>
        <w:rPr>
          <w:rFonts w:cs="Arial"/>
        </w:rPr>
      </w:pPr>
      <w:r w:rsidRPr="008216B1">
        <w:rPr>
          <w:rFonts w:cs="Arial"/>
        </w:rPr>
        <w:t>FURS je za svoje potrebe že razvil aplikativno podporo inšpekcijskemu delu in jo še vedno nadgrajuje ter povezuje z ostalimi informacijskimi sistemi. V primerjavi z drugimi inšpekcijskimi organi ima FURS drugačne procese, saj je odmerni in ne zgolj inšpekcijski organ, tudi nadzori niso le inšpekcijski. Specifičnost teh postopkov pa je potrebno vgraditi tudi v informacijsko podporo. Informacijski sistem mora biti čimbolj prilagodljiv in funkcionalen ter povezljiv z drugimi sistemi znotraj organizacije in tudi z zunanjim okoljem. Pri tem dodajajo, da je informacijska struktura FURS, katerega del je tudi informacijska podpora za inšpekcijo, strateškega pomena za državo. Zato pričakujejo, da bo MDP zagotovil ustrezno informacijsko podporo, za zagotavljanje nemotenega delovanja in nadaljnjega razvoja informacijskih storitev FURS.</w:t>
      </w:r>
    </w:p>
    <w:p w14:paraId="5C697EE0" w14:textId="4CD6F4F8" w:rsidR="00526FD3" w:rsidRPr="008216B1" w:rsidRDefault="009B3607" w:rsidP="00B569AB">
      <w:pPr>
        <w:pStyle w:val="Naslov3"/>
        <w:rPr>
          <w:sz w:val="20"/>
          <w:szCs w:val="20"/>
        </w:rPr>
      </w:pPr>
      <w:hyperlink w:anchor="_Toc512417904" w:history="1">
        <w:bookmarkStart w:id="582" w:name="_Toc223010097"/>
        <w:bookmarkStart w:id="583" w:name="_Toc223361309"/>
        <w:bookmarkStart w:id="584" w:name="_Toc223692337"/>
        <w:bookmarkStart w:id="585" w:name="_Toc224374690"/>
        <w:r w:rsidRPr="008216B1">
          <w:rPr>
            <w:sz w:val="20"/>
            <w:szCs w:val="20"/>
          </w:rPr>
          <w:t>4</w:t>
        </w:r>
        <w:r w:rsidR="00526FD3" w:rsidRPr="008216B1">
          <w:rPr>
            <w:sz w:val="20"/>
            <w:szCs w:val="20"/>
          </w:rPr>
          <w:t>.5.5 INŠPEKTORAT ZA JAVNI SEKTOR</w:t>
        </w:r>
        <w:bookmarkEnd w:id="582"/>
        <w:bookmarkEnd w:id="583"/>
        <w:bookmarkEnd w:id="584"/>
        <w:bookmarkEnd w:id="585"/>
        <w:r w:rsidR="00526FD3" w:rsidRPr="008216B1">
          <w:rPr>
            <w:webHidden/>
            <w:sz w:val="20"/>
            <w:szCs w:val="20"/>
          </w:rPr>
          <w:tab/>
        </w:r>
      </w:hyperlink>
    </w:p>
    <w:p w14:paraId="1C68DE33" w14:textId="77777777" w:rsidR="00A2145A" w:rsidRPr="008216B1" w:rsidRDefault="00A2145A" w:rsidP="00B569AB">
      <w:pPr>
        <w:rPr>
          <w:szCs w:val="24"/>
          <w:lang w:eastAsia="en-US"/>
        </w:rPr>
      </w:pPr>
    </w:p>
    <w:p w14:paraId="411F5031" w14:textId="4DBBC33C" w:rsidR="00816A8F" w:rsidRPr="008216B1" w:rsidRDefault="00816A8F" w:rsidP="00B569AB">
      <w:pPr>
        <w:rPr>
          <w:szCs w:val="24"/>
          <w:lang w:eastAsia="en-US"/>
        </w:rPr>
      </w:pPr>
      <w:r w:rsidRPr="008216B1">
        <w:rPr>
          <w:szCs w:val="24"/>
          <w:lang w:eastAsia="en-US"/>
        </w:rPr>
        <w:t>Potrebna bi bila nadgradnja informacijskega sistema za podporo izvajanja, načrtovanja in poročanja pri izvajanju inšpekcijskega nadzorstva oziroma prehod na enoten informacijski sistem inšpekcijskih organov, vključenih v Inšpekcijski svet.</w:t>
      </w:r>
    </w:p>
    <w:p w14:paraId="56354478" w14:textId="70177358" w:rsidR="00526FD3" w:rsidRPr="008216B1" w:rsidRDefault="00C40F0A" w:rsidP="00B569AB">
      <w:pPr>
        <w:pStyle w:val="Naslov3"/>
        <w:rPr>
          <w:sz w:val="20"/>
          <w:szCs w:val="20"/>
        </w:rPr>
      </w:pPr>
      <w:hyperlink w:anchor="_Toc512417905" w:history="1">
        <w:bookmarkStart w:id="586" w:name="_Toc223010098"/>
        <w:bookmarkStart w:id="587" w:name="_Toc223361310"/>
        <w:bookmarkStart w:id="588" w:name="_Toc223692338"/>
        <w:bookmarkStart w:id="589" w:name="_Toc224374691"/>
        <w:r w:rsidRPr="008216B1">
          <w:rPr>
            <w:sz w:val="20"/>
            <w:szCs w:val="20"/>
          </w:rPr>
          <w:t>4</w:t>
        </w:r>
        <w:r w:rsidR="00526FD3" w:rsidRPr="008216B1">
          <w:rPr>
            <w:sz w:val="20"/>
            <w:szCs w:val="20"/>
          </w:rPr>
          <w:t>.5.6 INFORMACIJSKI POOBLAŠČENEC</w:t>
        </w:r>
        <w:bookmarkEnd w:id="586"/>
        <w:bookmarkEnd w:id="587"/>
        <w:bookmarkEnd w:id="588"/>
        <w:bookmarkEnd w:id="589"/>
        <w:r w:rsidR="00526FD3" w:rsidRPr="008216B1">
          <w:rPr>
            <w:webHidden/>
            <w:sz w:val="20"/>
            <w:szCs w:val="20"/>
          </w:rPr>
          <w:tab/>
        </w:r>
      </w:hyperlink>
    </w:p>
    <w:p w14:paraId="4851E32F" w14:textId="77777777" w:rsidR="00526FD3" w:rsidRPr="008216B1" w:rsidRDefault="00526FD3" w:rsidP="00B569AB">
      <w:pPr>
        <w:tabs>
          <w:tab w:val="right" w:leader="dot" w:pos="8488"/>
        </w:tabs>
        <w:rPr>
          <w:rFonts w:cs="Arial"/>
        </w:rPr>
      </w:pPr>
    </w:p>
    <w:p w14:paraId="78DDC9A9" w14:textId="6F8E578C" w:rsidR="000F34C0" w:rsidRPr="008216B1" w:rsidRDefault="000F34C0" w:rsidP="00B569AB">
      <w:pPr>
        <w:tabs>
          <w:tab w:val="right" w:leader="dot" w:pos="8488"/>
        </w:tabs>
        <w:rPr>
          <w:rFonts w:cs="Arial"/>
        </w:rPr>
      </w:pPr>
      <w:r w:rsidRPr="008216B1">
        <w:rPr>
          <w:rFonts w:cs="Arial"/>
        </w:rPr>
        <w:t>/</w:t>
      </w:r>
    </w:p>
    <w:p w14:paraId="667F3719" w14:textId="76A53DB1" w:rsidR="00C92516" w:rsidRPr="008216B1" w:rsidRDefault="00C40F0A" w:rsidP="00B569AB">
      <w:pPr>
        <w:pStyle w:val="Naslov3"/>
        <w:rPr>
          <w:sz w:val="20"/>
          <w:szCs w:val="20"/>
        </w:rPr>
      </w:pPr>
      <w:hyperlink w:anchor="_Toc512417906" w:history="1">
        <w:bookmarkStart w:id="590" w:name="_Toc223010099"/>
        <w:bookmarkStart w:id="591" w:name="_Toc223361311"/>
        <w:bookmarkStart w:id="592" w:name="_Toc223692339"/>
        <w:bookmarkStart w:id="593" w:name="_Toc224374692"/>
        <w:r w:rsidRPr="008216B1">
          <w:rPr>
            <w:sz w:val="20"/>
            <w:szCs w:val="20"/>
          </w:rPr>
          <w:t>4</w:t>
        </w:r>
        <w:r w:rsidR="00C92516" w:rsidRPr="008216B1">
          <w:rPr>
            <w:sz w:val="20"/>
            <w:szCs w:val="20"/>
          </w:rPr>
          <w:t>.5.7 INŠPEKTORAT REPUBLIKE SLOVENIJE ZA DELO</w:t>
        </w:r>
        <w:bookmarkEnd w:id="590"/>
        <w:bookmarkEnd w:id="591"/>
        <w:bookmarkEnd w:id="592"/>
        <w:bookmarkEnd w:id="593"/>
        <w:r w:rsidR="00C92516" w:rsidRPr="008216B1">
          <w:rPr>
            <w:webHidden/>
            <w:sz w:val="20"/>
            <w:szCs w:val="20"/>
          </w:rPr>
          <w:tab/>
        </w:r>
      </w:hyperlink>
    </w:p>
    <w:p w14:paraId="1B095E93" w14:textId="77777777" w:rsidR="00C92516" w:rsidRPr="008216B1" w:rsidRDefault="00C92516" w:rsidP="00B569AB">
      <w:pPr>
        <w:rPr>
          <w:rFonts w:cs="Arial"/>
        </w:rPr>
      </w:pPr>
    </w:p>
    <w:p w14:paraId="7D0D1301" w14:textId="799F1A3A" w:rsidR="0055792F" w:rsidRPr="008216B1" w:rsidRDefault="0055792F" w:rsidP="00B569AB">
      <w:pPr>
        <w:rPr>
          <w:rFonts w:cs="Arial"/>
        </w:rPr>
      </w:pPr>
      <w:r w:rsidRPr="008216B1">
        <w:rPr>
          <w:rFonts w:cs="Arial"/>
        </w:rPr>
        <w:t>/</w:t>
      </w:r>
    </w:p>
    <w:p w14:paraId="397198CB" w14:textId="7BF27E8A" w:rsidR="00C92516" w:rsidRPr="008216B1" w:rsidRDefault="00C40F0A" w:rsidP="00B569AB">
      <w:pPr>
        <w:pStyle w:val="Naslov3"/>
        <w:rPr>
          <w:sz w:val="20"/>
          <w:szCs w:val="20"/>
        </w:rPr>
      </w:pPr>
      <w:hyperlink w:anchor="_Toc512417907" w:history="1">
        <w:bookmarkStart w:id="594" w:name="_Toc223010100"/>
        <w:bookmarkStart w:id="595" w:name="_Toc223361312"/>
        <w:bookmarkStart w:id="596" w:name="_Toc223692340"/>
        <w:bookmarkStart w:id="597" w:name="_Toc224374693"/>
        <w:r w:rsidRPr="008216B1">
          <w:rPr>
            <w:sz w:val="20"/>
            <w:szCs w:val="20"/>
          </w:rPr>
          <w:t>4</w:t>
        </w:r>
        <w:r w:rsidR="00C92516" w:rsidRPr="008216B1">
          <w:rPr>
            <w:sz w:val="20"/>
            <w:szCs w:val="20"/>
          </w:rPr>
          <w:t>.5.8 INŠPEKTORAT REPUBLIKE SLOVENIJE ZA INFRASTRUKTURO</w:t>
        </w:r>
        <w:bookmarkEnd w:id="594"/>
        <w:bookmarkEnd w:id="595"/>
        <w:bookmarkEnd w:id="596"/>
        <w:bookmarkEnd w:id="597"/>
        <w:r w:rsidR="00C92516" w:rsidRPr="008216B1">
          <w:rPr>
            <w:webHidden/>
            <w:sz w:val="20"/>
            <w:szCs w:val="20"/>
          </w:rPr>
          <w:tab/>
        </w:r>
      </w:hyperlink>
    </w:p>
    <w:p w14:paraId="1D05F806" w14:textId="77777777" w:rsidR="00C92516" w:rsidRPr="008216B1" w:rsidRDefault="00C92516" w:rsidP="00B569AB">
      <w:pPr>
        <w:suppressAutoHyphens/>
        <w:rPr>
          <w:rFonts w:cs="Arial"/>
          <w:lang w:eastAsia="zh-CN"/>
        </w:rPr>
      </w:pPr>
    </w:p>
    <w:p w14:paraId="10C87651" w14:textId="0DD5F6C3" w:rsidR="0070727A" w:rsidRPr="008216B1" w:rsidRDefault="0070727A" w:rsidP="0070727A">
      <w:pPr>
        <w:suppressAutoHyphens/>
        <w:rPr>
          <w:rFonts w:cs="Arial"/>
          <w:lang w:eastAsia="zh-CN"/>
        </w:rPr>
      </w:pPr>
      <w:r w:rsidRPr="008216B1">
        <w:rPr>
          <w:rFonts w:cs="Arial"/>
          <w:lang w:eastAsia="zh-CN"/>
        </w:rPr>
        <w:t>Inšpektorat RS za infrastrukturo</w:t>
      </w:r>
      <w:r w:rsidR="003A5067">
        <w:rPr>
          <w:rFonts w:cs="Arial"/>
          <w:lang w:eastAsia="zh-CN"/>
        </w:rPr>
        <w:t xml:space="preserve"> (v nadaljnjem besedilu: IRSI)</w:t>
      </w:r>
      <w:r w:rsidRPr="008216B1">
        <w:rPr>
          <w:rFonts w:cs="Arial"/>
          <w:lang w:eastAsia="zh-CN"/>
        </w:rPr>
        <w:t xml:space="preserve"> uporablja dokumentarni informacijski sistem INSPIS, ki ga glede na zakonske in druge zahteve nadgrajuje skupaj s TIRS, IRSD, IRSNVP, IRSOE, MJU in drugimi uporabniki. V letu 2025 so s strani omenjenih državnih organov potekale številne aktivnosti v zvezi z iskanjem nove, modernejše rešitve za informacijski sistem inšpekcij, vendar odločitev o vrsti informacijske rešitve še ni sprejeta.  IRSI se bo pridružil skupnemu informacijskemu sistemu inšpekcij, v kolikor bo Ministrstvo za digitalno preobrazbo (v nadalj</w:t>
      </w:r>
      <w:r w:rsidR="003A5067">
        <w:rPr>
          <w:rFonts w:cs="Arial"/>
          <w:lang w:eastAsia="zh-CN"/>
        </w:rPr>
        <w:t>njem besedilu:</w:t>
      </w:r>
      <w:r w:rsidRPr="008216B1">
        <w:rPr>
          <w:rFonts w:cs="Arial"/>
          <w:lang w:eastAsia="zh-CN"/>
        </w:rPr>
        <w:t xml:space="preserve"> MDP) tak projekt realiziralo. IRSI uporablja še Informacijsko platformo M-Files, ki dopolnjuje interni dokumentarni sistem in omogoča intranetno obveščanje v IRSI. </w:t>
      </w:r>
    </w:p>
    <w:p w14:paraId="756FCA41" w14:textId="77777777" w:rsidR="0070727A" w:rsidRPr="008216B1" w:rsidRDefault="0070727A" w:rsidP="0070727A">
      <w:pPr>
        <w:suppressAutoHyphens/>
        <w:rPr>
          <w:rFonts w:cs="Arial"/>
          <w:lang w:eastAsia="zh-CN"/>
        </w:rPr>
      </w:pPr>
    </w:p>
    <w:p w14:paraId="5CAF25BC" w14:textId="77777777" w:rsidR="0070727A" w:rsidRPr="008216B1" w:rsidRDefault="0070727A" w:rsidP="0070727A">
      <w:pPr>
        <w:suppressAutoHyphens/>
        <w:rPr>
          <w:rFonts w:cs="Arial"/>
          <w:lang w:eastAsia="zh-CN"/>
        </w:rPr>
      </w:pPr>
      <w:r w:rsidRPr="008216B1">
        <w:rPr>
          <w:rFonts w:cs="Arial"/>
          <w:lang w:eastAsia="zh-CN"/>
        </w:rPr>
        <w:t>IRSI je vključen v centralno shemo informatike na MDP. Glede delovanja programske in strojne opreme na relaciji IRSI - MDP, ni bilo težav.</w:t>
      </w:r>
    </w:p>
    <w:p w14:paraId="46477C88" w14:textId="77777777" w:rsidR="0070727A" w:rsidRPr="008216B1" w:rsidRDefault="0070727A" w:rsidP="0070727A">
      <w:pPr>
        <w:suppressAutoHyphens/>
        <w:rPr>
          <w:rFonts w:cs="Arial"/>
          <w:lang w:eastAsia="zh-CN"/>
        </w:rPr>
      </w:pPr>
    </w:p>
    <w:p w14:paraId="3F814213" w14:textId="77777777" w:rsidR="0070727A" w:rsidRPr="008216B1" w:rsidRDefault="0070727A" w:rsidP="0070727A">
      <w:pPr>
        <w:suppressAutoHyphens/>
        <w:rPr>
          <w:rFonts w:cs="Arial"/>
          <w:lang w:eastAsia="zh-CN"/>
        </w:rPr>
      </w:pPr>
      <w:r w:rsidRPr="008216B1">
        <w:rPr>
          <w:rFonts w:cs="Arial"/>
          <w:lang w:eastAsia="zh-CN"/>
        </w:rPr>
        <w:t xml:space="preserve">Centralizacija nabav opreme preko MDP predstavlja določeno težavo, saj ni vedno dobavljena strojna oprema, ki bi ustrezala posebnim zahtevam inšpekcij pri izvajanju nadzornih nalog, npr. Inšpekcija za cestni promet potrebuje zaradi vrste nadzorov, ki jih izvaja na cesti, robustnejše in zmogljivejše prenosne računalnike, kot so običajno predmet centralizirane nabave na MJU. V posameznih kritičnih primerih je zato bil IRSI primoran določeno število prenosnih računalnikov nabaviti sam. </w:t>
      </w:r>
    </w:p>
    <w:p w14:paraId="5CD0B67B" w14:textId="77777777" w:rsidR="0070727A" w:rsidRPr="008216B1" w:rsidRDefault="0070727A" w:rsidP="0070727A">
      <w:pPr>
        <w:suppressAutoHyphens/>
        <w:rPr>
          <w:rFonts w:cs="Arial"/>
          <w:lang w:eastAsia="zh-CN"/>
        </w:rPr>
      </w:pPr>
    </w:p>
    <w:p w14:paraId="3277D348" w14:textId="4DF575E2" w:rsidR="0070727A" w:rsidRPr="008216B1" w:rsidRDefault="0070727A" w:rsidP="0070727A">
      <w:pPr>
        <w:suppressAutoHyphens/>
        <w:rPr>
          <w:rFonts w:cs="Arial"/>
          <w:lang w:eastAsia="zh-CN"/>
        </w:rPr>
      </w:pPr>
      <w:r w:rsidRPr="008216B1">
        <w:rPr>
          <w:rFonts w:cs="Arial"/>
          <w:lang w:eastAsia="zh-CN"/>
        </w:rPr>
        <w:t>IRSI je predvsem na področju nadzorov v cestnem prometu zavezan k pripravi podatkov za obdobna poročanja Evropski Komisiji. Gre za kompleksne zbirke, strukturirane v predpisano formo. IRSI zato za izvajanje določenih inšpekcijskih nalog potrebuje specifične informacijske sisteme in specifično opremo, ki jo zagotavlja in vzdržuje sam. V to kategorijo spadajo programi za branje in analizo podatkov iz digitalnih tahografov (TachoScan in TahoPro), program in oprema za diagnostiko motornih vozil (Jaltest in TEXA) ter aplikacija ISIP-2.</w:t>
      </w:r>
    </w:p>
    <w:p w14:paraId="55FF6E00" w14:textId="1F0E8DB9" w:rsidR="00C92516" w:rsidRPr="008216B1" w:rsidRDefault="00DD0BAD" w:rsidP="00B569AB">
      <w:pPr>
        <w:pStyle w:val="Naslov3"/>
        <w:rPr>
          <w:sz w:val="20"/>
          <w:szCs w:val="20"/>
        </w:rPr>
      </w:pPr>
      <w:bookmarkStart w:id="598" w:name="_Toc223010101"/>
      <w:bookmarkStart w:id="599" w:name="_Toc223361313"/>
      <w:bookmarkStart w:id="600" w:name="_Toc223692341"/>
      <w:bookmarkStart w:id="601" w:name="_Toc224374694"/>
      <w:r w:rsidRPr="008216B1">
        <w:rPr>
          <w:sz w:val="20"/>
          <w:szCs w:val="20"/>
        </w:rPr>
        <w:t>4</w:t>
      </w:r>
      <w:r w:rsidR="00C92516" w:rsidRPr="008216B1">
        <w:rPr>
          <w:sz w:val="20"/>
          <w:szCs w:val="20"/>
        </w:rPr>
        <w:t>.5.9 INŠPEKTORAT REPUBLIKE SLOVENIJE ZA INFORMACIJSKO DRUŽBO</w:t>
      </w:r>
      <w:bookmarkEnd w:id="598"/>
      <w:bookmarkEnd w:id="599"/>
      <w:bookmarkEnd w:id="600"/>
      <w:bookmarkEnd w:id="601"/>
    </w:p>
    <w:p w14:paraId="7FAAB386" w14:textId="77777777" w:rsidR="007B013D" w:rsidRPr="008216B1" w:rsidRDefault="007B013D" w:rsidP="00B569AB">
      <w:pPr>
        <w:jc w:val="left"/>
        <w:rPr>
          <w:rFonts w:cs="Arial"/>
          <w:lang w:eastAsia="en-US"/>
        </w:rPr>
      </w:pPr>
    </w:p>
    <w:p w14:paraId="08971762" w14:textId="451F83A8" w:rsidR="00753EB3" w:rsidRPr="008216B1" w:rsidRDefault="00753EB3" w:rsidP="00B569AB">
      <w:pPr>
        <w:jc w:val="left"/>
        <w:rPr>
          <w:rFonts w:cs="Arial"/>
          <w:lang w:eastAsia="en-US"/>
        </w:rPr>
      </w:pPr>
      <w:r w:rsidRPr="008216B1">
        <w:rPr>
          <w:rFonts w:cs="Arial"/>
          <w:lang w:eastAsia="en-US"/>
        </w:rPr>
        <w:t>V teku je izbira enotnega informacijskega sistema.</w:t>
      </w:r>
    </w:p>
    <w:p w14:paraId="432BD010" w14:textId="515D62F4" w:rsidR="00C92516" w:rsidRPr="008216B1" w:rsidRDefault="00DD0BAD" w:rsidP="00B569AB">
      <w:pPr>
        <w:pStyle w:val="Naslov3"/>
        <w:rPr>
          <w:sz w:val="20"/>
          <w:szCs w:val="20"/>
        </w:rPr>
      </w:pPr>
      <w:hyperlink w:anchor="_Toc512417908" w:history="1">
        <w:bookmarkStart w:id="602" w:name="_Toc223010102"/>
        <w:bookmarkStart w:id="603" w:name="_Toc223361314"/>
        <w:bookmarkStart w:id="604" w:name="_Toc223692342"/>
        <w:bookmarkStart w:id="605" w:name="_Toc224374695"/>
        <w:r w:rsidRPr="008216B1">
          <w:rPr>
            <w:sz w:val="20"/>
            <w:szCs w:val="20"/>
          </w:rPr>
          <w:t>4</w:t>
        </w:r>
        <w:r w:rsidR="00C92516" w:rsidRPr="008216B1">
          <w:rPr>
            <w:sz w:val="20"/>
            <w:szCs w:val="20"/>
          </w:rPr>
          <w:t>.5.10 INŠPEKTORAT REPUBLIKE SLOVENIJE ZA KMETIJSTVO, GOZDARSTVO, LOVSTVO IN RIBIŠTVO</w:t>
        </w:r>
        <w:bookmarkEnd w:id="602"/>
        <w:bookmarkEnd w:id="603"/>
        <w:bookmarkEnd w:id="604"/>
        <w:bookmarkEnd w:id="605"/>
        <w:r w:rsidR="00C92516" w:rsidRPr="008216B1">
          <w:rPr>
            <w:webHidden/>
            <w:sz w:val="20"/>
            <w:szCs w:val="20"/>
          </w:rPr>
          <w:tab/>
        </w:r>
      </w:hyperlink>
    </w:p>
    <w:p w14:paraId="1E77C175" w14:textId="77777777" w:rsidR="00C92516" w:rsidRPr="008216B1" w:rsidRDefault="00C92516" w:rsidP="00B569AB">
      <w:pPr>
        <w:tabs>
          <w:tab w:val="right" w:leader="dot" w:pos="8488"/>
        </w:tabs>
        <w:rPr>
          <w:rFonts w:cs="Arial"/>
        </w:rPr>
      </w:pPr>
    </w:p>
    <w:p w14:paraId="3C1EC05A" w14:textId="77777777" w:rsidR="00B6076E" w:rsidRPr="008216B1" w:rsidRDefault="00B6076E" w:rsidP="00B6076E">
      <w:pPr>
        <w:rPr>
          <w:szCs w:val="24"/>
          <w:lang w:eastAsia="en-US"/>
        </w:rPr>
      </w:pPr>
      <w:r w:rsidRPr="008216B1">
        <w:rPr>
          <w:szCs w:val="24"/>
          <w:lang w:eastAsia="en-US"/>
        </w:rPr>
        <w:t xml:space="preserve">Inšpektorji IRSKGLR pri svojem delu uporabljajo različne namenske aplikacije, kar je pozitivno za hitro pridobitev ali preverjanje podatkov nadzora in zavezancev. Težava je pri raznolikem načinu dostopa do aplikacij in raznolikih aplikacijskih vmesnikih, ki se jih morajo naučiti inšpektorji in še ti se stalno spreminjajo, kot tudi dostop do prostorskih podatkov drugih organov. </w:t>
      </w:r>
    </w:p>
    <w:p w14:paraId="466D1771" w14:textId="77777777" w:rsidR="00B6076E" w:rsidRPr="008216B1" w:rsidRDefault="00B6076E" w:rsidP="00B6076E">
      <w:pPr>
        <w:rPr>
          <w:szCs w:val="24"/>
          <w:lang w:eastAsia="en-US"/>
        </w:rPr>
      </w:pPr>
    </w:p>
    <w:p w14:paraId="02C61BDC" w14:textId="7518100E" w:rsidR="00B6076E" w:rsidRPr="008216B1" w:rsidRDefault="00B6076E" w:rsidP="00B6076E">
      <w:pPr>
        <w:rPr>
          <w:szCs w:val="24"/>
          <w:lang w:eastAsia="en-US"/>
        </w:rPr>
      </w:pPr>
      <w:r w:rsidRPr="008216B1">
        <w:rPr>
          <w:szCs w:val="24"/>
          <w:lang w:eastAsia="en-US"/>
        </w:rPr>
        <w:t xml:space="preserve">Pri namenski programski opremi Inšpektorata se informacijska podpora pri delu inšpektorjev iz leta v leto posodablja in omogoča lažji dostop inšpektorjem do vseh potrebnih podatkov. Aplikacijske vmesnike, ki jih uporabljajo inšpektorji IRSKGLR so nadgrajevali in dopolnjevali s funkcionalnostmi, kar po eni strani zahteva podrobnejši vnos podatkov obenem pa olajša centralno poročanje in interpretacijo podatkov. </w:t>
      </w:r>
    </w:p>
    <w:p w14:paraId="5CCED078" w14:textId="77777777" w:rsidR="00B6076E" w:rsidRPr="008216B1" w:rsidRDefault="00B6076E" w:rsidP="00B6076E">
      <w:pPr>
        <w:rPr>
          <w:szCs w:val="24"/>
          <w:lang w:eastAsia="en-US"/>
        </w:rPr>
      </w:pPr>
    </w:p>
    <w:p w14:paraId="05276E43" w14:textId="4D47185C" w:rsidR="00B6076E" w:rsidRPr="008216B1" w:rsidRDefault="00B6076E" w:rsidP="00B6076E">
      <w:pPr>
        <w:rPr>
          <w:szCs w:val="24"/>
          <w:lang w:eastAsia="en-US"/>
        </w:rPr>
      </w:pPr>
      <w:r w:rsidRPr="008216B1">
        <w:rPr>
          <w:szCs w:val="24"/>
          <w:lang w:eastAsia="en-US"/>
        </w:rPr>
        <w:t>V letu 2025 je IRSKGLR posodobil in prenovil nekaj modulov inšpekcijske aplikacije eNIS na področjih, kjer so bile spremembe vezane na spremembe zakonodaje in na prilagoditve in optimizacijo vnosnih mask ter šifrantov in poročanja, tudi v povezavi z uvajanjem vse več elektronskega poslovanja v poslovnem informacijskem sistemu inšpektorata. S tovrstnimi nadgradnjami bo</w:t>
      </w:r>
      <w:r w:rsidR="00022B61">
        <w:rPr>
          <w:szCs w:val="24"/>
          <w:lang w:eastAsia="en-US"/>
        </w:rPr>
        <w:t>d</w:t>
      </w:r>
      <w:r w:rsidRPr="008216B1">
        <w:rPr>
          <w:szCs w:val="24"/>
          <w:lang w:eastAsia="en-US"/>
        </w:rPr>
        <w:t xml:space="preserve">o nadaljevali tudi v prihodnje. </w:t>
      </w:r>
    </w:p>
    <w:p w14:paraId="472AE1A2" w14:textId="77777777" w:rsidR="00B6076E" w:rsidRPr="008216B1" w:rsidRDefault="00B6076E" w:rsidP="00B6076E">
      <w:pPr>
        <w:rPr>
          <w:szCs w:val="24"/>
          <w:lang w:eastAsia="en-US"/>
        </w:rPr>
      </w:pPr>
    </w:p>
    <w:p w14:paraId="54BDC1AE" w14:textId="2BED815F" w:rsidR="00B6076E" w:rsidRPr="008216B1" w:rsidRDefault="00B6076E" w:rsidP="00B6076E">
      <w:pPr>
        <w:rPr>
          <w:szCs w:val="24"/>
          <w:lang w:eastAsia="en-US"/>
        </w:rPr>
      </w:pPr>
      <w:r w:rsidRPr="008216B1">
        <w:rPr>
          <w:szCs w:val="24"/>
          <w:lang w:eastAsia="en-US"/>
        </w:rPr>
        <w:t xml:space="preserve">Vodje inšpekcij tedensko prejemajo pregled kazalnikov opravljenega dela. Terensko delo inšpektorjev je od leta 2024 podprto tudi z vsebinami projekta iz Načrta za okrevanje in odpornost z naslovom eFOKUS, v okviru katerega so vzpostavili spletne in mobilne aplikacije za podporo terenskega dela inšpektorjev, z digitalnimi kartografskimi podlagami za terensko delo in zajemom podatkov preko mobilne aplikacije Field Maps, ki zajame prostorske podatke o mestih nadzora in fotografije neposredno v zaledni informacijski sistem. Na ta način so zagotovili večjo učinkovitost terenskega inšpekcijskega dela in digitalni zajem podatkov neposredno </w:t>
      </w:r>
      <w:r w:rsidR="00022B61">
        <w:rPr>
          <w:szCs w:val="24"/>
          <w:lang w:eastAsia="en-US"/>
        </w:rPr>
        <w:t>s</w:t>
      </w:r>
      <w:r w:rsidRPr="008216B1">
        <w:rPr>
          <w:szCs w:val="24"/>
          <w:lang w:eastAsia="en-US"/>
        </w:rPr>
        <w:t xml:space="preserve"> terena. Ta del namenske programske opreme še nadgrajuje</w:t>
      </w:r>
      <w:r w:rsidR="00AA7308">
        <w:rPr>
          <w:szCs w:val="24"/>
          <w:lang w:eastAsia="en-US"/>
        </w:rPr>
        <w:t>j</w:t>
      </w:r>
      <w:r w:rsidRPr="008216B1">
        <w:rPr>
          <w:szCs w:val="24"/>
          <w:lang w:eastAsia="en-US"/>
        </w:rPr>
        <w:t>o in izboljšuje</w:t>
      </w:r>
      <w:r w:rsidR="00022B61">
        <w:rPr>
          <w:szCs w:val="24"/>
          <w:lang w:eastAsia="en-US"/>
        </w:rPr>
        <w:t>j</w:t>
      </w:r>
      <w:r w:rsidRPr="008216B1">
        <w:rPr>
          <w:szCs w:val="24"/>
          <w:lang w:eastAsia="en-US"/>
        </w:rPr>
        <w:t xml:space="preserve">o. </w:t>
      </w:r>
    </w:p>
    <w:p w14:paraId="634B140A" w14:textId="77777777" w:rsidR="00B6076E" w:rsidRPr="008216B1" w:rsidRDefault="00B6076E" w:rsidP="00B6076E">
      <w:pPr>
        <w:rPr>
          <w:szCs w:val="24"/>
          <w:lang w:eastAsia="en-US"/>
        </w:rPr>
      </w:pPr>
    </w:p>
    <w:p w14:paraId="58C4D522" w14:textId="531EE52F" w:rsidR="004F2A06" w:rsidRPr="008216B1" w:rsidRDefault="00B6076E" w:rsidP="00B6076E">
      <w:pPr>
        <w:rPr>
          <w:szCs w:val="24"/>
          <w:lang w:eastAsia="en-US"/>
        </w:rPr>
      </w:pPr>
      <w:r w:rsidRPr="008216B1">
        <w:rPr>
          <w:szCs w:val="24"/>
          <w:lang w:eastAsia="en-US"/>
        </w:rPr>
        <w:t>Glede na specifiko dela IRSKGLR in namenske aplikacije eNIS, ki je prilagojena vsebinam dela inšpekcij znotraj inšpektorata (registri in evidence MKGP, ARSO, notranjih zadev in EU) ter mednarodnih obveznosti (morsko ribištvo z mednarodnimi nadzornimi sistemi in zapisniki, vinarstvo, gozdarstvo in kmetijstvo, ki uporablja specifične evidence in zapisnike), je združevanje aplikacijske podpore v skupni informacijski sistem vseh inšpektoratov mogoče le na ravni osnovne podpore dokumentarnega sistema, vse ostale vsebine pa so sektorsko specifične in nezdružljive z drugimi inšpektorati.</w:t>
      </w:r>
    </w:p>
    <w:p w14:paraId="12FBE413" w14:textId="4ABCB6D5" w:rsidR="006A00AC" w:rsidRPr="008216B1" w:rsidRDefault="0082131F" w:rsidP="00B569AB">
      <w:pPr>
        <w:pStyle w:val="Naslov3"/>
        <w:rPr>
          <w:sz w:val="20"/>
          <w:szCs w:val="20"/>
        </w:rPr>
      </w:pPr>
      <w:hyperlink w:anchor="_Toc512417909" w:history="1">
        <w:bookmarkStart w:id="606" w:name="_Toc223010103"/>
        <w:bookmarkStart w:id="607" w:name="_Toc223361315"/>
        <w:bookmarkStart w:id="608" w:name="_Toc223692343"/>
        <w:bookmarkStart w:id="609" w:name="_Toc224374696"/>
        <w:r w:rsidRPr="008216B1">
          <w:rPr>
            <w:sz w:val="20"/>
            <w:szCs w:val="20"/>
          </w:rPr>
          <w:t>4</w:t>
        </w:r>
        <w:r w:rsidR="006A00AC" w:rsidRPr="008216B1">
          <w:rPr>
            <w:sz w:val="20"/>
            <w:szCs w:val="20"/>
          </w:rPr>
          <w:t>.5.11 INŠPEKTORAT REPUBLIKE SLOVENIJE ZA KULTURO IN MEDIJE</w:t>
        </w:r>
        <w:bookmarkEnd w:id="606"/>
        <w:bookmarkEnd w:id="607"/>
        <w:bookmarkEnd w:id="608"/>
        <w:bookmarkEnd w:id="609"/>
        <w:r w:rsidR="006A00AC" w:rsidRPr="008216B1">
          <w:rPr>
            <w:webHidden/>
            <w:sz w:val="20"/>
            <w:szCs w:val="20"/>
          </w:rPr>
          <w:tab/>
        </w:r>
      </w:hyperlink>
    </w:p>
    <w:p w14:paraId="279AD325" w14:textId="77777777" w:rsidR="006A00AC" w:rsidRPr="008216B1" w:rsidRDefault="006A00AC" w:rsidP="00B569AB">
      <w:pPr>
        <w:rPr>
          <w:szCs w:val="24"/>
        </w:rPr>
      </w:pPr>
    </w:p>
    <w:p w14:paraId="041F0CA4" w14:textId="3289D816" w:rsidR="001C2F76" w:rsidRPr="008216B1" w:rsidRDefault="001C2F76" w:rsidP="00B569AB">
      <w:pPr>
        <w:rPr>
          <w:szCs w:val="24"/>
        </w:rPr>
      </w:pPr>
      <w:r w:rsidRPr="008216B1">
        <w:rPr>
          <w:szCs w:val="24"/>
        </w:rPr>
        <w:t xml:space="preserve">IRSKM specifičnih potreb nima in je vključen </w:t>
      </w:r>
      <w:r w:rsidR="00E6332D">
        <w:rPr>
          <w:szCs w:val="24"/>
        </w:rPr>
        <w:t xml:space="preserve">v </w:t>
      </w:r>
      <w:r w:rsidRPr="008216B1">
        <w:rPr>
          <w:szCs w:val="24"/>
        </w:rPr>
        <w:t>pripravo enotnega informacijskega sistema inšpekcijskih organov oziroma inšpekcij.</w:t>
      </w:r>
    </w:p>
    <w:p w14:paraId="64696758" w14:textId="6BFCD78C" w:rsidR="006A00AC" w:rsidRPr="008216B1" w:rsidRDefault="0082131F" w:rsidP="00B569AB">
      <w:pPr>
        <w:pStyle w:val="Naslov3"/>
        <w:rPr>
          <w:sz w:val="20"/>
          <w:szCs w:val="20"/>
        </w:rPr>
      </w:pPr>
      <w:bookmarkStart w:id="610" w:name="_Toc223010104"/>
      <w:bookmarkStart w:id="611" w:name="_Toc223361316"/>
      <w:bookmarkStart w:id="612" w:name="_Toc223692344"/>
      <w:bookmarkStart w:id="613" w:name="_Toc224374697"/>
      <w:r w:rsidRPr="008216B1">
        <w:rPr>
          <w:sz w:val="20"/>
          <w:szCs w:val="20"/>
        </w:rPr>
        <w:t>4</w:t>
      </w:r>
      <w:r w:rsidR="006A00AC" w:rsidRPr="008216B1">
        <w:rPr>
          <w:sz w:val="20"/>
          <w:szCs w:val="20"/>
        </w:rPr>
        <w:t>.5.12 INŠPEKTORAT REPUBLIKE SLOVENIJE ZA NARAVNE VIRE IN PROSTOR</w:t>
      </w:r>
      <w:bookmarkEnd w:id="610"/>
      <w:bookmarkEnd w:id="611"/>
      <w:bookmarkEnd w:id="612"/>
      <w:bookmarkEnd w:id="613"/>
    </w:p>
    <w:p w14:paraId="6B6A2FDD" w14:textId="77777777" w:rsidR="006A00AC" w:rsidRPr="008216B1" w:rsidRDefault="006A00AC" w:rsidP="00B569AB">
      <w:pPr>
        <w:rPr>
          <w:rFonts w:eastAsiaTheme="minorHAnsi" w:cs="Arial"/>
          <w:lang w:eastAsia="en-US"/>
        </w:rPr>
      </w:pPr>
    </w:p>
    <w:p w14:paraId="7C57FC09" w14:textId="537C851C" w:rsidR="008871C5" w:rsidRPr="008216B1" w:rsidRDefault="008871C5" w:rsidP="008871C5">
      <w:pPr>
        <w:rPr>
          <w:rFonts w:eastAsiaTheme="minorHAnsi" w:cs="Arial"/>
          <w:lang w:eastAsia="en-US"/>
        </w:rPr>
      </w:pPr>
      <w:r w:rsidRPr="008216B1">
        <w:rPr>
          <w:rFonts w:eastAsiaTheme="minorHAnsi" w:cs="Arial"/>
          <w:lang w:eastAsia="en-US"/>
        </w:rPr>
        <w:t>Zaradi naprednejših informacijskih tehnologij in stroškov vzdrževanja starih sistemov se pojavlja velika želja po novem, bolj sodobnem informacijskem sistemu (v nadalj</w:t>
      </w:r>
      <w:r w:rsidR="00D348C5">
        <w:rPr>
          <w:rFonts w:eastAsiaTheme="minorHAnsi" w:cs="Arial"/>
          <w:lang w:eastAsia="en-US"/>
        </w:rPr>
        <w:t>njem besedilu:</w:t>
      </w:r>
      <w:r w:rsidRPr="008216B1">
        <w:rPr>
          <w:rFonts w:eastAsiaTheme="minorHAnsi" w:cs="Arial"/>
          <w:lang w:eastAsia="en-US"/>
        </w:rPr>
        <w:t xml:space="preserve"> E-IS), ki mora vsebovati:</w:t>
      </w:r>
    </w:p>
    <w:p w14:paraId="566CCE18" w14:textId="77777777" w:rsidR="008871C5" w:rsidRPr="008216B1" w:rsidRDefault="008871C5" w:rsidP="008871C5">
      <w:pPr>
        <w:rPr>
          <w:rFonts w:eastAsiaTheme="minorHAnsi" w:cs="Arial"/>
          <w:lang w:eastAsia="en-US"/>
        </w:rPr>
      </w:pPr>
      <w:r w:rsidRPr="008216B1">
        <w:rPr>
          <w:rFonts w:eastAsiaTheme="minorHAnsi" w:cs="Arial"/>
          <w:lang w:eastAsia="en-US"/>
        </w:rPr>
        <w:t>- Prenos obstoječih nerešenih zadev/dokumentov (z vsemi atributi) iz starega IS ter impliciranje ali na novo integriranje/razvoj že obstoječih storitev (npr. obravnava prijav);</w:t>
      </w:r>
    </w:p>
    <w:p w14:paraId="272B4D0E" w14:textId="77777777" w:rsidR="008871C5" w:rsidRPr="008216B1" w:rsidRDefault="008871C5" w:rsidP="008871C5">
      <w:pPr>
        <w:rPr>
          <w:rFonts w:eastAsiaTheme="minorHAnsi" w:cs="Arial"/>
          <w:lang w:eastAsia="en-US"/>
        </w:rPr>
      </w:pPr>
      <w:r w:rsidRPr="008216B1">
        <w:rPr>
          <w:rFonts w:eastAsiaTheme="minorHAnsi" w:cs="Arial"/>
          <w:lang w:eastAsia="en-US"/>
        </w:rPr>
        <w:t>- Omogočanje nadzora celotnega postopka v vezi z izvršbami;</w:t>
      </w:r>
    </w:p>
    <w:p w14:paraId="4337DFDD" w14:textId="77777777" w:rsidR="008871C5" w:rsidRPr="008216B1" w:rsidRDefault="008871C5" w:rsidP="008871C5">
      <w:pPr>
        <w:rPr>
          <w:rFonts w:eastAsiaTheme="minorHAnsi" w:cs="Arial"/>
          <w:lang w:eastAsia="en-US"/>
        </w:rPr>
      </w:pPr>
      <w:r w:rsidRPr="008216B1">
        <w:rPr>
          <w:rFonts w:eastAsiaTheme="minorHAnsi" w:cs="Arial"/>
          <w:lang w:eastAsia="en-US"/>
        </w:rPr>
        <w:t>- Vsebovati integracijo v Pladenj, Asinhroni in sinhroni modul, GeoHUB, podpisovanje preko SiPass (SMS Pass), Skrinja, eCRP, AJPES;</w:t>
      </w:r>
    </w:p>
    <w:p w14:paraId="5193E997" w14:textId="77777777" w:rsidR="008871C5" w:rsidRPr="008216B1" w:rsidRDefault="008871C5" w:rsidP="008871C5">
      <w:pPr>
        <w:rPr>
          <w:rFonts w:eastAsiaTheme="minorHAnsi" w:cs="Arial"/>
          <w:lang w:eastAsia="en-US"/>
        </w:rPr>
      </w:pPr>
      <w:r w:rsidRPr="008216B1">
        <w:rPr>
          <w:rFonts w:eastAsiaTheme="minorHAnsi" w:cs="Arial"/>
          <w:lang w:eastAsia="en-US"/>
        </w:rPr>
        <w:t>- Avtomatsko kreiranje OCR iz prilog ter iskanje po tej vsebini;</w:t>
      </w:r>
    </w:p>
    <w:p w14:paraId="32752A8F" w14:textId="77777777" w:rsidR="008871C5" w:rsidRPr="008216B1" w:rsidRDefault="008871C5" w:rsidP="008871C5">
      <w:pPr>
        <w:rPr>
          <w:rFonts w:eastAsiaTheme="minorHAnsi" w:cs="Arial"/>
          <w:lang w:eastAsia="en-US"/>
        </w:rPr>
      </w:pPr>
      <w:r w:rsidRPr="008216B1">
        <w:rPr>
          <w:rFonts w:eastAsiaTheme="minorHAnsi" w:cs="Arial"/>
          <w:lang w:eastAsia="en-US"/>
        </w:rPr>
        <w:t>- Iskanje po vseh vnešenih atributih na nivoju zadeve, dokumentov in prilog (word, Excel, *.PDF, metapodatki (npr. opis fotografij, itd.);</w:t>
      </w:r>
    </w:p>
    <w:p w14:paraId="53EE8E95" w14:textId="77777777" w:rsidR="008871C5" w:rsidRPr="008216B1" w:rsidRDefault="008871C5" w:rsidP="008871C5">
      <w:pPr>
        <w:rPr>
          <w:rFonts w:eastAsiaTheme="minorHAnsi" w:cs="Arial"/>
          <w:lang w:eastAsia="en-US"/>
        </w:rPr>
      </w:pPr>
      <w:r w:rsidRPr="008216B1">
        <w:rPr>
          <w:rFonts w:eastAsiaTheme="minorHAnsi" w:cs="Arial"/>
          <w:lang w:eastAsia="en-US"/>
        </w:rPr>
        <w:t>- Integracija s sodiščem glede insolvenčnih postopkov;</w:t>
      </w:r>
    </w:p>
    <w:p w14:paraId="01E0D3C8" w14:textId="77777777" w:rsidR="008871C5" w:rsidRPr="008216B1" w:rsidRDefault="008871C5" w:rsidP="008871C5">
      <w:pPr>
        <w:rPr>
          <w:rFonts w:eastAsiaTheme="minorHAnsi" w:cs="Arial"/>
          <w:lang w:eastAsia="en-US"/>
        </w:rPr>
      </w:pPr>
      <w:r w:rsidRPr="008216B1">
        <w:rPr>
          <w:rFonts w:eastAsiaTheme="minorHAnsi" w:cs="Arial"/>
          <w:lang w:eastAsia="en-US"/>
        </w:rPr>
        <w:t>- Dostop do lastnih podatkov v bazi za izdelavo specifičnih poizvedb in analiz (te analize se po navadi kreirajo s PowerBI desktop ali Excel s pomočjo PowerQuery/PowerPivot);</w:t>
      </w:r>
    </w:p>
    <w:p w14:paraId="2929577B" w14:textId="77777777" w:rsidR="008871C5" w:rsidRPr="008216B1" w:rsidRDefault="008871C5" w:rsidP="008871C5">
      <w:pPr>
        <w:rPr>
          <w:rFonts w:eastAsiaTheme="minorHAnsi" w:cs="Arial"/>
          <w:lang w:eastAsia="en-US"/>
        </w:rPr>
      </w:pPr>
      <w:r w:rsidRPr="008216B1">
        <w:rPr>
          <w:rFonts w:eastAsiaTheme="minorHAnsi" w:cs="Arial"/>
          <w:lang w:eastAsia="en-US"/>
        </w:rPr>
        <w:t>- Omogočati vodenje postopkov po ZUP, ZIN, Prekrškovni postopek, IJZ postopek in vse analize povezane z njimi;</w:t>
      </w:r>
    </w:p>
    <w:p w14:paraId="320DC987" w14:textId="77777777" w:rsidR="008871C5" w:rsidRPr="008216B1" w:rsidRDefault="008871C5" w:rsidP="008871C5">
      <w:pPr>
        <w:rPr>
          <w:rFonts w:eastAsiaTheme="minorHAnsi" w:cs="Arial"/>
          <w:lang w:eastAsia="en-US"/>
        </w:rPr>
      </w:pPr>
      <w:r w:rsidRPr="008216B1">
        <w:rPr>
          <w:rFonts w:eastAsiaTheme="minorHAnsi" w:cs="Arial"/>
          <w:lang w:eastAsia="en-US"/>
        </w:rPr>
        <w:t>- Avtomatsko vodenje Prekrškovne evidence in evidenc po ZUP in ZIN;</w:t>
      </w:r>
    </w:p>
    <w:p w14:paraId="55F9013B" w14:textId="77777777" w:rsidR="008871C5" w:rsidRPr="008216B1" w:rsidRDefault="008871C5" w:rsidP="008871C5">
      <w:pPr>
        <w:rPr>
          <w:rFonts w:eastAsiaTheme="minorHAnsi" w:cs="Arial"/>
          <w:lang w:eastAsia="en-US"/>
        </w:rPr>
      </w:pPr>
      <w:r w:rsidRPr="008216B1">
        <w:rPr>
          <w:rFonts w:eastAsiaTheme="minorHAnsi" w:cs="Arial"/>
          <w:lang w:eastAsia="en-US"/>
        </w:rPr>
        <w:t>- Avtomatsko kreiranje poročil (ZUP, Izredna pravna sredstva, IJZ, Inšpekcijski svet);</w:t>
      </w:r>
    </w:p>
    <w:p w14:paraId="4CB10F52" w14:textId="77777777" w:rsidR="008871C5" w:rsidRPr="008216B1" w:rsidRDefault="008871C5" w:rsidP="008871C5">
      <w:pPr>
        <w:rPr>
          <w:rFonts w:eastAsiaTheme="minorHAnsi" w:cs="Arial"/>
          <w:lang w:eastAsia="en-US"/>
        </w:rPr>
      </w:pPr>
      <w:r w:rsidRPr="008216B1">
        <w:rPr>
          <w:rFonts w:eastAsiaTheme="minorHAnsi" w:cs="Arial"/>
          <w:lang w:eastAsia="en-US"/>
        </w:rPr>
        <w:t>- Celotno vodenje terjatev in izterjav (prenos na FURS, knjiženje plačil iz UJP);</w:t>
      </w:r>
    </w:p>
    <w:p w14:paraId="3FA5A34B" w14:textId="77777777" w:rsidR="008871C5" w:rsidRPr="008216B1" w:rsidRDefault="008871C5" w:rsidP="008871C5">
      <w:pPr>
        <w:rPr>
          <w:rFonts w:eastAsiaTheme="minorHAnsi" w:cs="Arial"/>
          <w:lang w:eastAsia="en-US"/>
        </w:rPr>
      </w:pPr>
      <w:r w:rsidRPr="008216B1">
        <w:rPr>
          <w:rFonts w:eastAsiaTheme="minorHAnsi" w:cs="Arial"/>
          <w:lang w:eastAsia="en-US"/>
        </w:rPr>
        <w:t>- Možnost avtomatske anonimizacije podatkov (pri IJZ postopkih). Pri tem se poudarja način dela, ki bi že pri vnosu podatkov ločeval osebne podatke od ostalih podatkov;</w:t>
      </w:r>
    </w:p>
    <w:p w14:paraId="50763A4E" w14:textId="77777777" w:rsidR="008871C5" w:rsidRPr="008216B1" w:rsidRDefault="008871C5" w:rsidP="008871C5">
      <w:pPr>
        <w:rPr>
          <w:rFonts w:eastAsiaTheme="minorHAnsi" w:cs="Arial"/>
          <w:lang w:eastAsia="en-US"/>
        </w:rPr>
      </w:pPr>
      <w:r w:rsidRPr="008216B1">
        <w:rPr>
          <w:rFonts w:eastAsiaTheme="minorHAnsi" w:cs="Arial"/>
          <w:lang w:eastAsia="en-US"/>
        </w:rPr>
        <w:t>- Omogočati prenos/odstop celotne zadeve na II. stop. organe/sodišča/tožilstvo/pravobranilstvo v kolikor pa to ni mogoče, pa možnost dostopa III. osebe (za II. st. organe /sodišča/ tožilstvo/ pravobranilstvo) do konkretne zadeve, ki se obravnava/odstopa;</w:t>
      </w:r>
    </w:p>
    <w:p w14:paraId="62A795CE" w14:textId="77777777" w:rsidR="008871C5" w:rsidRPr="008216B1" w:rsidRDefault="008871C5" w:rsidP="008871C5">
      <w:pPr>
        <w:rPr>
          <w:rFonts w:eastAsiaTheme="minorHAnsi" w:cs="Arial"/>
          <w:lang w:eastAsia="en-US"/>
        </w:rPr>
      </w:pPr>
      <w:r w:rsidRPr="008216B1">
        <w:rPr>
          <w:rFonts w:eastAsiaTheme="minorHAnsi" w:cs="Arial"/>
          <w:lang w:eastAsia="en-US"/>
        </w:rPr>
        <w:t>- Možnost dostopa do aplikacije tudi izven HKOM;</w:t>
      </w:r>
    </w:p>
    <w:p w14:paraId="522AE703" w14:textId="77777777" w:rsidR="008871C5" w:rsidRPr="008216B1" w:rsidRDefault="008871C5" w:rsidP="008871C5">
      <w:pPr>
        <w:rPr>
          <w:rFonts w:eastAsiaTheme="minorHAnsi" w:cs="Arial"/>
          <w:lang w:eastAsia="en-US"/>
        </w:rPr>
      </w:pPr>
      <w:r w:rsidRPr="008216B1">
        <w:rPr>
          <w:rFonts w:eastAsiaTheme="minorHAnsi" w:cs="Arial"/>
          <w:lang w:eastAsia="en-US"/>
        </w:rPr>
        <w:t>- Možnost uporabe aplikacije na mobilnih napravah /pametni telefon, tablica) v online in off-line;</w:t>
      </w:r>
    </w:p>
    <w:p w14:paraId="52ED3C80" w14:textId="77777777" w:rsidR="008871C5" w:rsidRPr="008216B1" w:rsidRDefault="008871C5" w:rsidP="008871C5">
      <w:pPr>
        <w:rPr>
          <w:rFonts w:eastAsiaTheme="minorHAnsi" w:cs="Arial"/>
          <w:lang w:eastAsia="en-US"/>
        </w:rPr>
      </w:pPr>
      <w:r w:rsidRPr="008216B1">
        <w:rPr>
          <w:rFonts w:eastAsiaTheme="minorHAnsi" w:cs="Arial"/>
          <w:lang w:eastAsia="en-US"/>
        </w:rPr>
        <w:t>- Možnost pošiljanja/uvažanja velikih količin podatkov preko SOVD na dokumentih;</w:t>
      </w:r>
    </w:p>
    <w:p w14:paraId="7236CF3E" w14:textId="77777777" w:rsidR="008871C5" w:rsidRPr="008216B1" w:rsidRDefault="008871C5" w:rsidP="008871C5">
      <w:pPr>
        <w:rPr>
          <w:rFonts w:eastAsiaTheme="minorHAnsi" w:cs="Arial"/>
          <w:lang w:eastAsia="en-US"/>
        </w:rPr>
      </w:pPr>
      <w:r w:rsidRPr="008216B1">
        <w:rPr>
          <w:rFonts w:eastAsiaTheme="minorHAnsi" w:cs="Arial"/>
          <w:lang w:eastAsia="en-US"/>
        </w:rPr>
        <w:t>- Integracija z Krpan-om (hramba zadev, dokumentov, prilog, podpisovanje, e-Računi, itd…);</w:t>
      </w:r>
    </w:p>
    <w:p w14:paraId="3BB96812" w14:textId="75D54121" w:rsidR="008871C5" w:rsidRPr="008216B1" w:rsidRDefault="008871C5" w:rsidP="008871C5">
      <w:pPr>
        <w:rPr>
          <w:rFonts w:eastAsiaTheme="minorHAnsi" w:cs="Arial"/>
          <w:lang w:eastAsia="en-US"/>
        </w:rPr>
      </w:pPr>
      <w:r w:rsidRPr="008216B1">
        <w:rPr>
          <w:rFonts w:eastAsiaTheme="minorHAnsi" w:cs="Arial"/>
          <w:lang w:eastAsia="en-US"/>
        </w:rPr>
        <w:t>- Možnost integracije in izdelave procesov (da sami kreira</w:t>
      </w:r>
      <w:r w:rsidR="0090518A">
        <w:rPr>
          <w:rFonts w:eastAsiaTheme="minorHAnsi" w:cs="Arial"/>
          <w:lang w:eastAsia="en-US"/>
        </w:rPr>
        <w:t>j</w:t>
      </w:r>
      <w:r w:rsidRPr="008216B1">
        <w:rPr>
          <w:rFonts w:eastAsiaTheme="minorHAnsi" w:cs="Arial"/>
          <w:lang w:eastAsia="en-US"/>
        </w:rPr>
        <w:t>o celoten specifičen proces)…kot npr. Oracle Apex, PowerApps, PowerAutomate, itd…;</w:t>
      </w:r>
    </w:p>
    <w:p w14:paraId="52DA5FC4" w14:textId="77777777" w:rsidR="008871C5" w:rsidRPr="008216B1" w:rsidRDefault="008871C5" w:rsidP="008871C5">
      <w:pPr>
        <w:rPr>
          <w:rFonts w:eastAsiaTheme="minorHAnsi" w:cs="Arial"/>
          <w:lang w:eastAsia="en-US"/>
        </w:rPr>
      </w:pPr>
      <w:r w:rsidRPr="008216B1">
        <w:rPr>
          <w:rFonts w:eastAsiaTheme="minorHAnsi" w:cs="Arial"/>
          <w:lang w:eastAsia="en-US"/>
        </w:rPr>
        <w:t>- skupno vodenje terjatev (globe, upravne takse, sodne takse, stroški postopka, vključno z založenimi sredstvi);</w:t>
      </w:r>
    </w:p>
    <w:p w14:paraId="1E98CB41" w14:textId="77777777" w:rsidR="008871C5" w:rsidRPr="008216B1" w:rsidRDefault="008871C5" w:rsidP="008871C5">
      <w:pPr>
        <w:rPr>
          <w:rFonts w:eastAsiaTheme="minorHAnsi" w:cs="Arial"/>
          <w:lang w:eastAsia="en-US"/>
        </w:rPr>
      </w:pPr>
      <w:r w:rsidRPr="008216B1">
        <w:rPr>
          <w:rFonts w:eastAsiaTheme="minorHAnsi" w:cs="Arial"/>
          <w:lang w:eastAsia="en-US"/>
        </w:rPr>
        <w:t>- Nov IS mora biti certificiran pri Arhivu RS;</w:t>
      </w:r>
    </w:p>
    <w:p w14:paraId="66BA496A" w14:textId="36096700" w:rsidR="008871C5" w:rsidRPr="008216B1" w:rsidRDefault="008871C5" w:rsidP="008871C5">
      <w:pPr>
        <w:rPr>
          <w:rFonts w:eastAsiaTheme="minorHAnsi" w:cs="Arial"/>
          <w:lang w:eastAsia="en-US"/>
        </w:rPr>
      </w:pPr>
      <w:r w:rsidRPr="008216B1">
        <w:rPr>
          <w:rFonts w:eastAsiaTheme="minorHAnsi" w:cs="Arial"/>
          <w:lang w:eastAsia="en-US"/>
        </w:rPr>
        <w:t xml:space="preserve">- Nov IS mora izpolnjevati vse pogoje </w:t>
      </w:r>
      <w:r w:rsidR="00E6332D">
        <w:rPr>
          <w:rFonts w:eastAsiaTheme="minorHAnsi" w:cs="Arial"/>
          <w:lang w:eastAsia="en-US"/>
        </w:rPr>
        <w:t xml:space="preserve">iz </w:t>
      </w:r>
      <w:r w:rsidRPr="008216B1">
        <w:rPr>
          <w:rFonts w:eastAsiaTheme="minorHAnsi" w:cs="Arial"/>
          <w:lang w:eastAsia="en-US"/>
        </w:rPr>
        <w:t>Zakon</w:t>
      </w:r>
      <w:r w:rsidR="00E6332D">
        <w:rPr>
          <w:rFonts w:eastAsiaTheme="minorHAnsi" w:cs="Arial"/>
          <w:lang w:eastAsia="en-US"/>
        </w:rPr>
        <w:t>a</w:t>
      </w:r>
      <w:r w:rsidRPr="008216B1">
        <w:rPr>
          <w:rFonts w:eastAsiaTheme="minorHAnsi" w:cs="Arial"/>
          <w:lang w:eastAsia="en-US"/>
        </w:rPr>
        <w:t xml:space="preserve"> o informacij</w:t>
      </w:r>
      <w:r w:rsidR="00AA78B3">
        <w:rPr>
          <w:rFonts w:eastAsiaTheme="minorHAnsi" w:cs="Arial"/>
          <w:lang w:eastAsia="en-US"/>
        </w:rPr>
        <w:t>s</w:t>
      </w:r>
      <w:r w:rsidRPr="008216B1">
        <w:rPr>
          <w:rFonts w:eastAsiaTheme="minorHAnsi" w:cs="Arial"/>
          <w:lang w:eastAsia="en-US"/>
        </w:rPr>
        <w:t>ki varnosti (</w:t>
      </w:r>
      <w:r w:rsidR="00E50060" w:rsidRPr="00E50060">
        <w:rPr>
          <w:rFonts w:eastAsiaTheme="minorHAnsi" w:cs="Arial"/>
          <w:lang w:eastAsia="en-US"/>
        </w:rPr>
        <w:t>Uradni list RS, št. 40/25</w:t>
      </w:r>
      <w:r w:rsidR="00E50060">
        <w:rPr>
          <w:rFonts w:eastAsiaTheme="minorHAnsi" w:cs="Arial"/>
          <w:lang w:eastAsia="en-US"/>
        </w:rPr>
        <w:t xml:space="preserve">; v nadaljnjem besedilu: </w:t>
      </w:r>
      <w:r w:rsidRPr="008216B1">
        <w:rPr>
          <w:rFonts w:eastAsiaTheme="minorHAnsi" w:cs="Arial"/>
          <w:lang w:eastAsia="en-US"/>
        </w:rPr>
        <w:t>ZInfV-1);</w:t>
      </w:r>
    </w:p>
    <w:p w14:paraId="139F4851" w14:textId="77777777" w:rsidR="008871C5" w:rsidRPr="008216B1" w:rsidRDefault="008871C5" w:rsidP="008871C5">
      <w:pPr>
        <w:rPr>
          <w:rFonts w:eastAsiaTheme="minorHAnsi" w:cs="Arial"/>
          <w:lang w:eastAsia="en-US"/>
        </w:rPr>
      </w:pPr>
      <w:r w:rsidRPr="008216B1">
        <w:rPr>
          <w:rFonts w:eastAsiaTheme="minorHAnsi" w:cs="Arial"/>
          <w:lang w:eastAsia="en-US"/>
        </w:rPr>
        <w:t>- Nov IS mora omogočati razvoj tako skupnih aplikacij kot tudi področno specifičnih, ki so potrebni za posamezno inšpekcijo.</w:t>
      </w:r>
    </w:p>
    <w:p w14:paraId="60A618FA" w14:textId="77777777" w:rsidR="008871C5" w:rsidRPr="008216B1" w:rsidRDefault="008871C5" w:rsidP="008871C5">
      <w:pPr>
        <w:rPr>
          <w:rFonts w:eastAsiaTheme="minorHAnsi" w:cs="Arial"/>
          <w:lang w:eastAsia="en-US"/>
        </w:rPr>
      </w:pPr>
    </w:p>
    <w:p w14:paraId="5F190895" w14:textId="29F61FAF" w:rsidR="008871C5" w:rsidRPr="008216B1" w:rsidRDefault="008871C5" w:rsidP="008871C5">
      <w:pPr>
        <w:rPr>
          <w:rFonts w:eastAsiaTheme="minorHAnsi" w:cs="Arial"/>
          <w:lang w:eastAsia="en-US"/>
        </w:rPr>
      </w:pPr>
      <w:r w:rsidRPr="008216B1">
        <w:rPr>
          <w:rFonts w:eastAsiaTheme="minorHAnsi" w:cs="Arial"/>
          <w:lang w:eastAsia="en-US"/>
        </w:rPr>
        <w:t>Na MDP se organizira skupina strokovnjakov, iz vsake inšpekcij</w:t>
      </w:r>
      <w:r w:rsidR="00542638">
        <w:rPr>
          <w:rFonts w:eastAsiaTheme="minorHAnsi" w:cs="Arial"/>
          <w:lang w:eastAsia="en-US"/>
        </w:rPr>
        <w:t>e</w:t>
      </w:r>
      <w:r w:rsidRPr="008216B1">
        <w:rPr>
          <w:rFonts w:eastAsiaTheme="minorHAnsi" w:cs="Arial"/>
          <w:lang w:eastAsia="en-US"/>
        </w:rPr>
        <w:t xml:space="preserve"> </w:t>
      </w:r>
      <w:r w:rsidR="00542638">
        <w:rPr>
          <w:rFonts w:eastAsiaTheme="minorHAnsi" w:cs="Arial"/>
          <w:lang w:eastAsia="en-US"/>
        </w:rPr>
        <w:t>vsaj</w:t>
      </w:r>
      <w:r w:rsidRPr="008216B1">
        <w:rPr>
          <w:rFonts w:eastAsiaTheme="minorHAnsi" w:cs="Arial"/>
          <w:lang w:eastAsia="en-US"/>
        </w:rPr>
        <w:t xml:space="preserve"> </w:t>
      </w:r>
      <w:r w:rsidR="00542638">
        <w:rPr>
          <w:rFonts w:eastAsiaTheme="minorHAnsi" w:cs="Arial"/>
          <w:lang w:eastAsia="en-US"/>
        </w:rPr>
        <w:t>po</w:t>
      </w:r>
      <w:r w:rsidRPr="008216B1">
        <w:rPr>
          <w:rFonts w:eastAsiaTheme="minorHAnsi" w:cs="Arial"/>
          <w:lang w:eastAsia="en-US"/>
        </w:rPr>
        <w:t xml:space="preserve"> eden, ki bo preverila, kakšne storitve bo vseboval E-IS, nato pa ta skupina pri vsaki inšpekcij</w:t>
      </w:r>
      <w:r w:rsidR="00542638">
        <w:rPr>
          <w:rFonts w:eastAsiaTheme="minorHAnsi" w:cs="Arial"/>
          <w:lang w:eastAsia="en-US"/>
        </w:rPr>
        <w:t>i</w:t>
      </w:r>
      <w:r w:rsidRPr="008216B1">
        <w:rPr>
          <w:rFonts w:eastAsiaTheme="minorHAnsi" w:cs="Arial"/>
          <w:lang w:eastAsia="en-US"/>
        </w:rPr>
        <w:t xml:space="preserve"> organizira svojo skupino strokovnjakov (IT, pravo, inšpektorji, uprava, itd…), ki bo pripravila dokumentacijo za tiste specifike organa, ki jih E-IS ne</w:t>
      </w:r>
      <w:r w:rsidR="00542638">
        <w:rPr>
          <w:rFonts w:eastAsiaTheme="minorHAnsi" w:cs="Arial"/>
          <w:lang w:eastAsia="en-US"/>
        </w:rPr>
        <w:t xml:space="preserve"> bo vseboval</w:t>
      </w:r>
      <w:r w:rsidRPr="008216B1">
        <w:rPr>
          <w:rFonts w:eastAsiaTheme="minorHAnsi" w:cs="Arial"/>
          <w:lang w:eastAsia="en-US"/>
        </w:rPr>
        <w:t xml:space="preserve">. Ta dokumentacija bo podlaga za nov PZI, ki bo nadgradil E-IS in pokril celotno delo vsake inšpekcije. </w:t>
      </w:r>
      <w:r w:rsidR="00542638">
        <w:rPr>
          <w:rFonts w:eastAsiaTheme="minorHAnsi" w:cs="Arial"/>
          <w:lang w:eastAsia="en-US"/>
        </w:rPr>
        <w:t>Med</w:t>
      </w:r>
      <w:r w:rsidRPr="008216B1">
        <w:rPr>
          <w:rFonts w:eastAsiaTheme="minorHAnsi" w:cs="Arial"/>
          <w:lang w:eastAsia="en-US"/>
        </w:rPr>
        <w:t xml:space="preserve"> priprav</w:t>
      </w:r>
      <w:r w:rsidR="00542638">
        <w:rPr>
          <w:rFonts w:eastAsiaTheme="minorHAnsi" w:cs="Arial"/>
          <w:lang w:eastAsia="en-US"/>
        </w:rPr>
        <w:t>o</w:t>
      </w:r>
      <w:r w:rsidRPr="008216B1">
        <w:rPr>
          <w:rFonts w:eastAsiaTheme="minorHAnsi" w:cs="Arial"/>
          <w:lang w:eastAsia="en-US"/>
        </w:rPr>
        <w:t xml:space="preserve"> te dokumentacije se zagotovi zunanja podpora IT strokovne službe iz firme, ki razvija E-IS. Namen te podpore je, da delovni procesi izrišejo profesionalno in optimizirano in se že v tej fazi uskladijo z bodočim delovanjem E-IS. Razpis za dopolnitev E-IS bi moral iti v realizacijo najkasneje v jeseni 2026.</w:t>
      </w:r>
    </w:p>
    <w:p w14:paraId="0BB1CE8D" w14:textId="77777777" w:rsidR="008871C5" w:rsidRPr="008216B1" w:rsidRDefault="008871C5" w:rsidP="008871C5">
      <w:pPr>
        <w:rPr>
          <w:rFonts w:eastAsiaTheme="minorHAnsi" w:cs="Arial"/>
          <w:lang w:eastAsia="en-US"/>
        </w:rPr>
      </w:pPr>
    </w:p>
    <w:p w14:paraId="5E6B2D32" w14:textId="46879E8D" w:rsidR="008871C5" w:rsidRPr="008216B1" w:rsidRDefault="008871C5" w:rsidP="008871C5">
      <w:pPr>
        <w:rPr>
          <w:rFonts w:eastAsiaTheme="minorHAnsi" w:cs="Arial"/>
          <w:lang w:eastAsia="en-US"/>
        </w:rPr>
      </w:pPr>
      <w:r w:rsidRPr="008216B1">
        <w:rPr>
          <w:rFonts w:eastAsiaTheme="minorHAnsi" w:cs="Arial"/>
          <w:lang w:eastAsia="en-US"/>
        </w:rPr>
        <w:t>Predlaga</w:t>
      </w:r>
      <w:r w:rsidR="00AC4018">
        <w:rPr>
          <w:rFonts w:eastAsiaTheme="minorHAnsi" w:cs="Arial"/>
          <w:lang w:eastAsia="en-US"/>
        </w:rPr>
        <w:t>j</w:t>
      </w:r>
      <w:r w:rsidRPr="008216B1">
        <w:rPr>
          <w:rFonts w:eastAsiaTheme="minorHAnsi" w:cs="Arial"/>
          <w:lang w:eastAsia="en-US"/>
        </w:rPr>
        <w:t>o še:</w:t>
      </w:r>
    </w:p>
    <w:p w14:paraId="50B1B4AD" w14:textId="33195134" w:rsidR="008871C5" w:rsidRPr="00AC4018" w:rsidRDefault="008871C5" w:rsidP="000F594B">
      <w:pPr>
        <w:pStyle w:val="Odstavekseznama"/>
        <w:numPr>
          <w:ilvl w:val="0"/>
          <w:numId w:val="57"/>
        </w:numPr>
        <w:rPr>
          <w:rFonts w:eastAsiaTheme="minorHAnsi" w:cs="Arial"/>
          <w:lang w:eastAsia="en-US"/>
        </w:rPr>
      </w:pPr>
      <w:r w:rsidRPr="00AC4018">
        <w:rPr>
          <w:rFonts w:eastAsiaTheme="minorHAnsi" w:cs="Arial"/>
          <w:lang w:eastAsia="en-US"/>
        </w:rPr>
        <w:t>MDP naj naredi skupni IS za tiskanje (lokalni tiskalniki in mrežni), kjer bi lahko posamezni  organi naročali kartuše, potrošni material, servise na nek centraliziran način. Sedaj mora namreč potrošni material naročati organ sam, predlaga pa se, da bi poleg servisov in dobave tiskalnikov, MDP prevzel tudi storitev naročanja in dostave potrošnega materiala v celoti. To sedaj že obstaja za tiskalnike Konica-Minolta (kjer sedaj servis in potrošni material zagotavlja MDP), za ostale srednje multifunkcijske naprave Lexmarx cx725de in tajniške tiskalnike Lexmark ms510 in Hp 507 pa ne. Smiselno bi bilo delati stroškovna mesta glede na izpise posameznega organa. Tako bi lahko uporabljali manj multifunkcijskih naprav, sedaj ima</w:t>
      </w:r>
      <w:r w:rsidR="002B6313">
        <w:rPr>
          <w:rFonts w:eastAsiaTheme="minorHAnsi" w:cs="Arial"/>
          <w:lang w:eastAsia="en-US"/>
        </w:rPr>
        <w:t>j</w:t>
      </w:r>
      <w:r w:rsidRPr="00AC4018">
        <w:rPr>
          <w:rFonts w:eastAsiaTheme="minorHAnsi" w:cs="Arial"/>
          <w:lang w:eastAsia="en-US"/>
        </w:rPr>
        <w:t>o primere, ko sta v istem hodniku stacionirana dva organa in vsak organ ima ločeno multifunkcijsko napravo. Preko sistema Safeq, pa bi lahko dva organa uporabljala isto multifunkcijsko napravo, strošek pa bi se delil glede na dejansko  število posameznih izpisov na posamezen organ;</w:t>
      </w:r>
    </w:p>
    <w:p w14:paraId="4C6D1EB3" w14:textId="27E22132" w:rsidR="008871C5" w:rsidRPr="00AC4018" w:rsidRDefault="008871C5" w:rsidP="000F594B">
      <w:pPr>
        <w:pStyle w:val="Odstavekseznama"/>
        <w:numPr>
          <w:ilvl w:val="0"/>
          <w:numId w:val="57"/>
        </w:numPr>
        <w:rPr>
          <w:rFonts w:eastAsiaTheme="minorHAnsi" w:cs="Arial"/>
          <w:lang w:eastAsia="en-US"/>
        </w:rPr>
      </w:pPr>
      <w:r w:rsidRPr="00AC4018">
        <w:rPr>
          <w:rFonts w:eastAsiaTheme="minorHAnsi" w:cs="Arial"/>
          <w:lang w:eastAsia="en-US"/>
        </w:rPr>
        <w:t>WIFI na glavnih lokacijah (odprti wifi , ali pa wifi preko HKOM);</w:t>
      </w:r>
    </w:p>
    <w:p w14:paraId="113F884E" w14:textId="4302696C" w:rsidR="008871C5" w:rsidRPr="00AC4018" w:rsidRDefault="008871C5" w:rsidP="000F594B">
      <w:pPr>
        <w:pStyle w:val="Odstavekseznama"/>
        <w:numPr>
          <w:ilvl w:val="0"/>
          <w:numId w:val="57"/>
        </w:numPr>
        <w:rPr>
          <w:rFonts w:eastAsiaTheme="minorHAnsi" w:cs="Arial"/>
          <w:lang w:eastAsia="en-US"/>
        </w:rPr>
      </w:pPr>
      <w:r w:rsidRPr="00AC4018">
        <w:rPr>
          <w:rFonts w:eastAsiaTheme="minorHAnsi" w:cs="Arial"/>
          <w:lang w:eastAsia="en-US"/>
        </w:rPr>
        <w:t xml:space="preserve">Dostop do LAPS generatorja gesel za lokalne administratorje na organu; </w:t>
      </w:r>
    </w:p>
    <w:p w14:paraId="4D5CD28E" w14:textId="748DBC23" w:rsidR="008871C5" w:rsidRPr="00AC4018" w:rsidRDefault="008871C5" w:rsidP="000F594B">
      <w:pPr>
        <w:pStyle w:val="Odstavekseznama"/>
        <w:numPr>
          <w:ilvl w:val="0"/>
          <w:numId w:val="57"/>
        </w:numPr>
        <w:rPr>
          <w:rFonts w:eastAsiaTheme="minorHAnsi" w:cs="Arial"/>
          <w:lang w:eastAsia="en-US"/>
        </w:rPr>
      </w:pPr>
      <w:r w:rsidRPr="00AC4018">
        <w:rPr>
          <w:rFonts w:eastAsiaTheme="minorHAnsi" w:cs="Arial"/>
          <w:lang w:eastAsia="en-US"/>
        </w:rPr>
        <w:t>Uvedba APEX workspace.</w:t>
      </w:r>
    </w:p>
    <w:p w14:paraId="7D067097" w14:textId="77777777" w:rsidR="008871C5" w:rsidRPr="008216B1" w:rsidRDefault="008871C5" w:rsidP="008871C5">
      <w:pPr>
        <w:rPr>
          <w:rFonts w:eastAsiaTheme="minorHAnsi" w:cs="Arial"/>
          <w:lang w:eastAsia="en-US"/>
        </w:rPr>
      </w:pPr>
    </w:p>
    <w:p w14:paraId="7B1A5D58" w14:textId="77777777" w:rsidR="008871C5" w:rsidRPr="008216B1" w:rsidRDefault="008871C5" w:rsidP="008871C5">
      <w:pPr>
        <w:rPr>
          <w:rFonts w:eastAsiaTheme="minorHAnsi" w:cs="Arial"/>
          <w:lang w:eastAsia="en-US"/>
        </w:rPr>
      </w:pPr>
      <w:r w:rsidRPr="008216B1">
        <w:rPr>
          <w:rFonts w:eastAsiaTheme="minorHAnsi" w:cs="Arial"/>
          <w:lang w:eastAsia="en-US"/>
        </w:rPr>
        <w:t xml:space="preserve">Da bi lahko organi sami kreirali aplikacije, ki pokrivajo določene potrebe organa, bi lahko uporabljali MS Power Platformo 365 in sicer aplikacije Power Apps in Power Automate. Problem pa je, da sta PowerApps in Powe Automate omejena, hkrati pa omogočata povezavo zgolj v liste na SharePoint, ne pa tudi v konkretne baze, kjer bi lahko kreirali relacijske modele (npr. Oracle, MS SQL Server ali MS Dataverse). </w:t>
      </w:r>
    </w:p>
    <w:p w14:paraId="3D7BE8FD" w14:textId="77777777" w:rsidR="008871C5" w:rsidRPr="008216B1" w:rsidRDefault="008871C5" w:rsidP="008871C5">
      <w:pPr>
        <w:rPr>
          <w:rFonts w:eastAsiaTheme="minorHAnsi" w:cs="Arial"/>
          <w:lang w:eastAsia="en-US"/>
        </w:rPr>
      </w:pPr>
    </w:p>
    <w:p w14:paraId="55A5FAAA" w14:textId="77777777" w:rsidR="008871C5" w:rsidRPr="008216B1" w:rsidRDefault="008871C5" w:rsidP="008871C5">
      <w:pPr>
        <w:rPr>
          <w:rFonts w:eastAsiaTheme="minorHAnsi" w:cs="Arial"/>
          <w:lang w:eastAsia="en-US"/>
        </w:rPr>
      </w:pPr>
      <w:r w:rsidRPr="008216B1">
        <w:rPr>
          <w:rFonts w:eastAsiaTheme="minorHAnsi" w:cs="Arial"/>
          <w:lang w:eastAsia="en-US"/>
        </w:rPr>
        <w:t xml:space="preserve">Predlaga se, da bi lahko lokalni administratorji na organih dobili verzijo MS Office 365, ki bi vseboval polno verzijo PowerApps, PowerAutomate ter Dataverse (ali pa vtičnik za povezavo v Oracle ali MS SQL server). </w:t>
      </w:r>
    </w:p>
    <w:p w14:paraId="5B8E33E8" w14:textId="77777777" w:rsidR="008871C5" w:rsidRPr="008216B1" w:rsidRDefault="008871C5" w:rsidP="008871C5">
      <w:pPr>
        <w:rPr>
          <w:rFonts w:eastAsiaTheme="minorHAnsi" w:cs="Arial"/>
          <w:lang w:eastAsia="en-US"/>
        </w:rPr>
      </w:pPr>
    </w:p>
    <w:p w14:paraId="796A378D" w14:textId="77777777" w:rsidR="008871C5" w:rsidRPr="008216B1" w:rsidRDefault="008871C5" w:rsidP="008871C5">
      <w:pPr>
        <w:rPr>
          <w:rFonts w:eastAsiaTheme="minorHAnsi" w:cs="Arial"/>
          <w:lang w:eastAsia="en-US"/>
        </w:rPr>
      </w:pPr>
      <w:r w:rsidRPr="008216B1">
        <w:rPr>
          <w:rFonts w:eastAsiaTheme="minorHAnsi" w:cs="Arial"/>
          <w:lang w:eastAsia="en-US"/>
        </w:rPr>
        <w:t>Prav tako se predlaga, da se na MDP zagotovi uporaba APEX na način, da bi vsak organ imel svoj workspace in s tem sam kreiral aplikacije, ki pokrivajo procese, ki niso podprti v informacijskem sistemu.</w:t>
      </w:r>
    </w:p>
    <w:p w14:paraId="7AE2081E" w14:textId="77777777" w:rsidR="008871C5" w:rsidRPr="008216B1" w:rsidRDefault="008871C5" w:rsidP="008871C5">
      <w:pPr>
        <w:rPr>
          <w:rFonts w:eastAsiaTheme="minorHAnsi" w:cs="Arial"/>
          <w:lang w:eastAsia="en-US"/>
        </w:rPr>
      </w:pPr>
    </w:p>
    <w:p w14:paraId="4C5E5651" w14:textId="6D4D133A" w:rsidR="008871C5" w:rsidRPr="008216B1" w:rsidRDefault="008871C5" w:rsidP="008871C5">
      <w:pPr>
        <w:rPr>
          <w:rFonts w:eastAsiaTheme="minorHAnsi" w:cs="Arial"/>
          <w:lang w:eastAsia="en-US"/>
        </w:rPr>
      </w:pPr>
      <w:r w:rsidRPr="008216B1">
        <w:rPr>
          <w:rFonts w:eastAsiaTheme="minorHAnsi" w:cs="Arial"/>
          <w:lang w:eastAsia="en-US"/>
        </w:rPr>
        <w:t>Predlaga se, da se IT strokovnjakom, ki so na posameznem organu</w:t>
      </w:r>
      <w:r w:rsidR="002B6313">
        <w:rPr>
          <w:rFonts w:eastAsiaTheme="minorHAnsi" w:cs="Arial"/>
          <w:lang w:eastAsia="en-US"/>
        </w:rPr>
        <w:t>,</w:t>
      </w:r>
      <w:r w:rsidRPr="008216B1">
        <w:rPr>
          <w:rFonts w:eastAsiaTheme="minorHAnsi" w:cs="Arial"/>
          <w:lang w:eastAsia="en-US"/>
        </w:rPr>
        <w:t xml:space="preserve"> omogoči, da imajo možnost kreiranja admin gesel za računalnike, ki jih uporabljajo zaposleni na organu. To odpravi marsikatero nevšečnost, ki bi jo lahko sami odpravili in s tem prihranili na času.</w:t>
      </w:r>
    </w:p>
    <w:p w14:paraId="5A223F29" w14:textId="77777777" w:rsidR="008871C5" w:rsidRPr="008216B1" w:rsidRDefault="008871C5" w:rsidP="008871C5">
      <w:pPr>
        <w:rPr>
          <w:rFonts w:eastAsiaTheme="minorHAnsi" w:cs="Arial"/>
          <w:lang w:eastAsia="en-US"/>
        </w:rPr>
      </w:pPr>
    </w:p>
    <w:p w14:paraId="4F2AD14B" w14:textId="6DC1C240" w:rsidR="002855D6" w:rsidRPr="008216B1" w:rsidRDefault="008871C5" w:rsidP="008871C5">
      <w:pPr>
        <w:rPr>
          <w:rFonts w:eastAsiaTheme="minorHAnsi" w:cs="Arial"/>
          <w:lang w:eastAsia="en-US"/>
        </w:rPr>
      </w:pPr>
      <w:r w:rsidRPr="008216B1">
        <w:rPr>
          <w:rFonts w:eastAsiaTheme="minorHAnsi" w:cs="Arial"/>
          <w:lang w:eastAsia="en-US"/>
        </w:rPr>
        <w:t>Predlaga se uvedba skupne točke, kamor se letno pošiljajo certifikati za identifikacijo spletnih mest in informacijske sisteme. Kot primer navaj</w:t>
      </w:r>
      <w:r w:rsidR="002B6313">
        <w:rPr>
          <w:rFonts w:eastAsiaTheme="minorHAnsi" w:cs="Arial"/>
          <w:lang w:eastAsia="en-US"/>
        </w:rPr>
        <w:t>ajo</w:t>
      </w:r>
      <w:r w:rsidRPr="008216B1">
        <w:rPr>
          <w:rFonts w:eastAsiaTheme="minorHAnsi" w:cs="Arial"/>
          <w:lang w:eastAsia="en-US"/>
        </w:rPr>
        <w:t xml:space="preserve"> INSPIS, ki mora vsako leto pridobiti 2 certifikata (za test in produkcijo)</w:t>
      </w:r>
      <w:r w:rsidR="002B6313">
        <w:rPr>
          <w:rFonts w:eastAsiaTheme="minorHAnsi" w:cs="Arial"/>
          <w:lang w:eastAsia="en-US"/>
        </w:rPr>
        <w:t>,</w:t>
      </w:r>
      <w:r w:rsidRPr="008216B1">
        <w:rPr>
          <w:rFonts w:eastAsiaTheme="minorHAnsi" w:cs="Arial"/>
          <w:lang w:eastAsia="en-US"/>
        </w:rPr>
        <w:t xml:space="preserve"> nato pa slednje pošiljati na vsaj 6 različnih lokacij (SOVD, MF, ekc, eUprava, IO modul, ESJU,…) in to posameznikom, ki skrbijo za te servise. Za vse to bi moral</w:t>
      </w:r>
      <w:r w:rsidR="002B6313">
        <w:rPr>
          <w:rFonts w:eastAsiaTheme="minorHAnsi" w:cs="Arial"/>
          <w:lang w:eastAsia="en-US"/>
        </w:rPr>
        <w:t>a</w:t>
      </w:r>
      <w:r w:rsidRPr="008216B1">
        <w:rPr>
          <w:rFonts w:eastAsiaTheme="minorHAnsi" w:cs="Arial"/>
          <w:lang w:eastAsia="en-US"/>
        </w:rPr>
        <w:t xml:space="preserve"> obstajati ena kontaktna točka, kamor se pošljejo ti certifikati, se navesti na katere storitve se nanašajo in potem se iz te točke, ki je v upravljanji MDP, pošlje konkretnim osebam, ki skrbijo za te servise. Pri tem se tudi predlaga, da bi se veljavnost certifikata za identifikacijo spletnih mest, ki je sedaj eno leto, podaljšala na vsaj 3 leta (še bolje na 5 let).</w:t>
      </w:r>
    </w:p>
    <w:p w14:paraId="3AAE9A63" w14:textId="5A0F6D6D" w:rsidR="006A00AC" w:rsidRPr="008216B1" w:rsidRDefault="0082131F" w:rsidP="00B569AB">
      <w:pPr>
        <w:pStyle w:val="Naslov3"/>
        <w:rPr>
          <w:sz w:val="20"/>
          <w:szCs w:val="20"/>
        </w:rPr>
      </w:pPr>
      <w:hyperlink w:anchor="_Toc512417910" w:history="1">
        <w:bookmarkStart w:id="614" w:name="_Toc223010105"/>
        <w:bookmarkStart w:id="615" w:name="_Toc223361317"/>
        <w:bookmarkStart w:id="616" w:name="_Toc223692345"/>
        <w:bookmarkStart w:id="617" w:name="_Toc224374698"/>
        <w:r w:rsidRPr="008216B1">
          <w:rPr>
            <w:sz w:val="20"/>
            <w:szCs w:val="20"/>
          </w:rPr>
          <w:t>4</w:t>
        </w:r>
        <w:r w:rsidR="006A00AC" w:rsidRPr="008216B1">
          <w:rPr>
            <w:sz w:val="20"/>
            <w:szCs w:val="20"/>
          </w:rPr>
          <w:t>.5.13 INŠPEKTORAT REPUBLIKE SLOVENIJE ZA NOTRANJE ZADEVE</w:t>
        </w:r>
        <w:bookmarkEnd w:id="614"/>
        <w:bookmarkEnd w:id="615"/>
        <w:bookmarkEnd w:id="616"/>
        <w:bookmarkEnd w:id="617"/>
        <w:r w:rsidR="006A00AC" w:rsidRPr="008216B1">
          <w:rPr>
            <w:webHidden/>
            <w:sz w:val="20"/>
            <w:szCs w:val="20"/>
          </w:rPr>
          <w:tab/>
        </w:r>
      </w:hyperlink>
    </w:p>
    <w:p w14:paraId="1A57453B" w14:textId="77777777" w:rsidR="00736405" w:rsidRPr="008216B1" w:rsidRDefault="00736405" w:rsidP="00B569AB">
      <w:pPr>
        <w:rPr>
          <w:rFonts w:cs="Arial"/>
        </w:rPr>
      </w:pPr>
    </w:p>
    <w:p w14:paraId="1FF67100" w14:textId="7819771F" w:rsidR="00141C9F" w:rsidRPr="008216B1" w:rsidRDefault="00141C9F" w:rsidP="00B569AB">
      <w:pPr>
        <w:rPr>
          <w:rFonts w:cs="Arial"/>
        </w:rPr>
      </w:pPr>
      <w:r w:rsidRPr="008216B1">
        <w:rPr>
          <w:rFonts w:cs="Arial"/>
        </w:rPr>
        <w:t>IRSNZ ima vzpostavljen svoj informacijski sistem za podporo izvajanja inšpekcijskih nadzorov in nalog prekrškovnega organa (EUPP – evidenca upravnih in prekrškovnih postopkov). Sistem sprotno nadgrajuje</w:t>
      </w:r>
      <w:r w:rsidR="00301083">
        <w:rPr>
          <w:rFonts w:cs="Arial"/>
        </w:rPr>
        <w:t>j</w:t>
      </w:r>
      <w:r w:rsidRPr="008216B1">
        <w:rPr>
          <w:rFonts w:cs="Arial"/>
        </w:rPr>
        <w:t>o in posodablja</w:t>
      </w:r>
      <w:r w:rsidR="00301083">
        <w:rPr>
          <w:rFonts w:cs="Arial"/>
        </w:rPr>
        <w:t>j</w:t>
      </w:r>
      <w:r w:rsidRPr="008216B1">
        <w:rPr>
          <w:rFonts w:cs="Arial"/>
        </w:rPr>
        <w:t>o.</w:t>
      </w:r>
    </w:p>
    <w:p w14:paraId="57658A0D" w14:textId="39973C35" w:rsidR="006A00AC" w:rsidRPr="008216B1" w:rsidRDefault="0082131F" w:rsidP="00B569AB">
      <w:pPr>
        <w:pStyle w:val="Naslov3"/>
        <w:rPr>
          <w:sz w:val="20"/>
          <w:szCs w:val="20"/>
        </w:rPr>
      </w:pPr>
      <w:hyperlink w:anchor="_Toc512417911" w:history="1">
        <w:bookmarkStart w:id="618" w:name="_Toc223010106"/>
        <w:bookmarkStart w:id="619" w:name="_Toc223361318"/>
        <w:bookmarkStart w:id="620" w:name="_Toc223692346"/>
        <w:bookmarkStart w:id="621" w:name="_Toc224374699"/>
        <w:r w:rsidRPr="008216B1">
          <w:rPr>
            <w:sz w:val="20"/>
            <w:szCs w:val="20"/>
          </w:rPr>
          <w:t>4</w:t>
        </w:r>
        <w:r w:rsidR="006A00AC" w:rsidRPr="008216B1">
          <w:rPr>
            <w:sz w:val="20"/>
            <w:szCs w:val="20"/>
          </w:rPr>
          <w:t>.5.14 INŠPEKTORAT REPUBLIKE SLOVENIJE ZA OBRAMBO</w:t>
        </w:r>
        <w:bookmarkEnd w:id="618"/>
        <w:bookmarkEnd w:id="619"/>
        <w:bookmarkEnd w:id="620"/>
        <w:bookmarkEnd w:id="621"/>
        <w:r w:rsidR="006A00AC" w:rsidRPr="008216B1">
          <w:rPr>
            <w:webHidden/>
            <w:sz w:val="20"/>
            <w:szCs w:val="20"/>
          </w:rPr>
          <w:tab/>
        </w:r>
      </w:hyperlink>
    </w:p>
    <w:p w14:paraId="2FC899E2" w14:textId="77777777" w:rsidR="007B013D" w:rsidRPr="008216B1" w:rsidRDefault="007B013D" w:rsidP="00B569AB">
      <w:pPr>
        <w:rPr>
          <w:rFonts w:cs="Arial"/>
        </w:rPr>
      </w:pPr>
    </w:p>
    <w:p w14:paraId="5D902E9D" w14:textId="2420032C" w:rsidR="00FF7CCF" w:rsidRPr="008216B1" w:rsidRDefault="00FF7CCF" w:rsidP="00B569AB">
      <w:pPr>
        <w:rPr>
          <w:rFonts w:cs="Arial"/>
        </w:rPr>
      </w:pPr>
      <w:r w:rsidRPr="008216B1">
        <w:rPr>
          <w:rFonts w:cs="Arial"/>
        </w:rPr>
        <w:t>Na obrambnem področju ima</w:t>
      </w:r>
      <w:r w:rsidR="00F021D0">
        <w:rPr>
          <w:rFonts w:cs="Arial"/>
        </w:rPr>
        <w:t>j</w:t>
      </w:r>
      <w:r w:rsidRPr="008216B1">
        <w:rPr>
          <w:rFonts w:cs="Arial"/>
        </w:rPr>
        <w:t>o samostojen inf</w:t>
      </w:r>
      <w:r w:rsidR="00F021D0">
        <w:rPr>
          <w:rFonts w:cs="Arial"/>
        </w:rPr>
        <w:t>ormacijski</w:t>
      </w:r>
      <w:r w:rsidRPr="008216B1">
        <w:rPr>
          <w:rFonts w:cs="Arial"/>
        </w:rPr>
        <w:t xml:space="preserve"> sistem v katerem je tudi IRSO.</w:t>
      </w:r>
    </w:p>
    <w:p w14:paraId="11BB3DCA" w14:textId="77777777" w:rsidR="00A47F51" w:rsidRPr="008216B1" w:rsidRDefault="00A47F51" w:rsidP="00A47F51">
      <w:pPr>
        <w:ind w:left="-5"/>
      </w:pPr>
    </w:p>
    <w:p w14:paraId="7C1D82BF" w14:textId="14C846C1" w:rsidR="0006185B" w:rsidRPr="008216B1" w:rsidRDefault="00176076" w:rsidP="00D92AD5">
      <w:pPr>
        <w:pStyle w:val="Naslov3"/>
        <w:spacing w:before="0"/>
        <w:rPr>
          <w:sz w:val="20"/>
          <w:szCs w:val="20"/>
        </w:rPr>
      </w:pPr>
      <w:bookmarkStart w:id="622" w:name="_Toc223010107"/>
      <w:bookmarkStart w:id="623" w:name="_Toc223361319"/>
      <w:bookmarkStart w:id="624" w:name="_Toc223692347"/>
      <w:bookmarkStart w:id="625" w:name="_Toc224374700"/>
      <w:r w:rsidRPr="008216B1">
        <w:rPr>
          <w:sz w:val="20"/>
          <w:szCs w:val="20"/>
        </w:rPr>
        <w:t>4</w:t>
      </w:r>
      <w:r w:rsidR="0006185B" w:rsidRPr="008216B1">
        <w:rPr>
          <w:sz w:val="20"/>
          <w:szCs w:val="20"/>
        </w:rPr>
        <w:t>.5.15 INŠPEKTORAT REPUBLIKE SLOVENIJE ZA OKOLJE IN ENERGIJO</w:t>
      </w:r>
      <w:bookmarkEnd w:id="622"/>
      <w:bookmarkEnd w:id="623"/>
      <w:bookmarkEnd w:id="624"/>
      <w:bookmarkEnd w:id="625"/>
    </w:p>
    <w:p w14:paraId="7DB87B58" w14:textId="77777777" w:rsidR="0006185B" w:rsidRPr="008216B1" w:rsidRDefault="0006185B" w:rsidP="00B569AB">
      <w:pPr>
        <w:rPr>
          <w:rFonts w:eastAsia="Batang" w:cs="Arial"/>
          <w:lang w:eastAsia="ko-KR"/>
        </w:rPr>
      </w:pPr>
    </w:p>
    <w:p w14:paraId="6025845F" w14:textId="7B267BDC" w:rsidR="002E4560" w:rsidRPr="008216B1" w:rsidRDefault="002E4560" w:rsidP="00B569AB">
      <w:pPr>
        <w:rPr>
          <w:rFonts w:eastAsia="Batang" w:cs="Arial"/>
          <w:lang w:eastAsia="ko-KR"/>
        </w:rPr>
      </w:pPr>
      <w:r w:rsidRPr="008216B1">
        <w:rPr>
          <w:rFonts w:eastAsia="Batang" w:cs="Arial"/>
          <w:lang w:eastAsia="ko-KR"/>
        </w:rPr>
        <w:t>Informacijska oprema je v pristojnosti Ministrstva za digitalno preobrazbo, kamor so bili v letu 2021 v celoti migrirani.</w:t>
      </w:r>
    </w:p>
    <w:p w14:paraId="132DC895" w14:textId="00059B1F" w:rsidR="0006185B" w:rsidRPr="008216B1" w:rsidRDefault="00176076" w:rsidP="00B569AB">
      <w:pPr>
        <w:pStyle w:val="Naslov3"/>
        <w:rPr>
          <w:sz w:val="20"/>
          <w:szCs w:val="20"/>
        </w:rPr>
      </w:pPr>
      <w:bookmarkStart w:id="626" w:name="_Toc223010108"/>
      <w:bookmarkStart w:id="627" w:name="_Toc223361320"/>
      <w:bookmarkStart w:id="628" w:name="_Toc223692348"/>
      <w:bookmarkStart w:id="629" w:name="_Toc224374701"/>
      <w:r w:rsidRPr="008216B1">
        <w:rPr>
          <w:sz w:val="20"/>
          <w:szCs w:val="20"/>
        </w:rPr>
        <w:t>4</w:t>
      </w:r>
      <w:r w:rsidR="0006185B" w:rsidRPr="008216B1">
        <w:rPr>
          <w:sz w:val="20"/>
          <w:szCs w:val="20"/>
        </w:rPr>
        <w:t>.5.16 INŠPEKTORAT REPUBLIKE SLOVENIJE ZA STANOVANJA</w:t>
      </w:r>
      <w:r w:rsidRPr="008216B1">
        <w:rPr>
          <w:sz w:val="20"/>
          <w:szCs w:val="20"/>
        </w:rPr>
        <w:t xml:space="preserve"> IN DOLGOTRAJNO OSKRBO</w:t>
      </w:r>
      <w:bookmarkEnd w:id="626"/>
      <w:bookmarkEnd w:id="627"/>
      <w:bookmarkEnd w:id="628"/>
      <w:bookmarkEnd w:id="629"/>
    </w:p>
    <w:p w14:paraId="51ABC643" w14:textId="77777777" w:rsidR="0006185B" w:rsidRPr="008216B1" w:rsidRDefault="0006185B" w:rsidP="00B569AB"/>
    <w:p w14:paraId="4547AD49" w14:textId="062725F6" w:rsidR="00CE6A3B" w:rsidRPr="008216B1" w:rsidRDefault="00CE6A3B" w:rsidP="00B569AB">
      <w:r w:rsidRPr="008216B1">
        <w:t xml:space="preserve">Glede </w:t>
      </w:r>
      <w:r w:rsidR="003356A0">
        <w:t xml:space="preserve">na </w:t>
      </w:r>
      <w:r w:rsidRPr="008216B1">
        <w:t>velikost inšpektorata išče</w:t>
      </w:r>
      <w:r w:rsidR="003356A0">
        <w:t>j</w:t>
      </w:r>
      <w:r w:rsidRPr="008216B1">
        <w:t xml:space="preserve">o sinergijske učinke sodelovanja s preostalimi inšpektorati (kot npr. </w:t>
      </w:r>
      <w:r w:rsidR="00F021D0" w:rsidRPr="008216B1">
        <w:t>INSPIS</w:t>
      </w:r>
      <w:r w:rsidRPr="008216B1">
        <w:t>, trenutno pa obveznosti po novem Z</w:t>
      </w:r>
      <w:r w:rsidR="00F021D0">
        <w:t>I</w:t>
      </w:r>
      <w:r w:rsidRPr="008216B1">
        <w:t>nfV-1).</w:t>
      </w:r>
    </w:p>
    <w:p w14:paraId="5E74C4E2" w14:textId="1183CB3B" w:rsidR="0006185B" w:rsidRPr="008216B1" w:rsidRDefault="002D3981" w:rsidP="00B569AB">
      <w:pPr>
        <w:pStyle w:val="Naslov3"/>
        <w:rPr>
          <w:sz w:val="20"/>
          <w:szCs w:val="20"/>
        </w:rPr>
      </w:pPr>
      <w:hyperlink w:anchor="_Toc512417913" w:history="1">
        <w:bookmarkStart w:id="630" w:name="_Toc223010109"/>
        <w:bookmarkStart w:id="631" w:name="_Toc223361321"/>
        <w:bookmarkStart w:id="632" w:name="_Toc223692349"/>
        <w:bookmarkStart w:id="633" w:name="_Toc224374702"/>
        <w:r w:rsidRPr="008216B1">
          <w:rPr>
            <w:sz w:val="20"/>
            <w:szCs w:val="20"/>
          </w:rPr>
          <w:t>4</w:t>
        </w:r>
        <w:r w:rsidR="0006185B" w:rsidRPr="008216B1">
          <w:rPr>
            <w:sz w:val="20"/>
            <w:szCs w:val="20"/>
          </w:rPr>
          <w:t>.5.17 INŠPEKTORAT REPUBLIKE SLOVENIJE ZA ŠOLSTVO</w:t>
        </w:r>
        <w:bookmarkEnd w:id="630"/>
        <w:bookmarkEnd w:id="631"/>
        <w:bookmarkEnd w:id="632"/>
        <w:bookmarkEnd w:id="633"/>
        <w:r w:rsidR="0006185B" w:rsidRPr="008216B1">
          <w:rPr>
            <w:webHidden/>
            <w:sz w:val="20"/>
            <w:szCs w:val="20"/>
          </w:rPr>
          <w:tab/>
        </w:r>
      </w:hyperlink>
    </w:p>
    <w:p w14:paraId="50B48DA7" w14:textId="77777777" w:rsidR="00D13779" w:rsidRDefault="00D13779" w:rsidP="00B569AB">
      <w:pPr>
        <w:rPr>
          <w:rFonts w:cs="Arial"/>
        </w:rPr>
      </w:pPr>
    </w:p>
    <w:p w14:paraId="71AFE3BF" w14:textId="7BB45883" w:rsidR="00FE11E8" w:rsidRPr="008216B1" w:rsidRDefault="00D13779" w:rsidP="00B569AB">
      <w:pPr>
        <w:rPr>
          <w:rFonts w:cs="Arial"/>
        </w:rPr>
      </w:pPr>
      <w:r w:rsidRPr="00D13779">
        <w:rPr>
          <w:rFonts w:cs="Arial"/>
        </w:rPr>
        <w:t>IRSŠol meni, da bi za večjo učinkovitost dela vseh inšpekcijski služb in hitrejšo izmenjavo podatkov in informacij bilo smotrno, da se pripravi enotna sistemska informacijska platforma. Le-to bi v večji meri omogočilo spremljanje in primerjanje dela med inšpekcijskimi službami ter prispevalo h kakovosti in poenotenosti praks. IRSŠol predlaga tudi, da pripravo, razvoj in financiranje informacijskega sistema zagotovi MDP.</w:t>
      </w:r>
    </w:p>
    <w:p w14:paraId="40B1FA41" w14:textId="25A78F07" w:rsidR="0006185B" w:rsidRPr="008216B1" w:rsidRDefault="002D3981" w:rsidP="00B569AB">
      <w:pPr>
        <w:pStyle w:val="Naslov3"/>
        <w:rPr>
          <w:sz w:val="20"/>
          <w:szCs w:val="20"/>
        </w:rPr>
      </w:pPr>
      <w:bookmarkStart w:id="634" w:name="_Toc223010110"/>
      <w:bookmarkStart w:id="635" w:name="_Toc223361322"/>
      <w:bookmarkStart w:id="636" w:name="_Toc223692350"/>
      <w:bookmarkStart w:id="637" w:name="_Toc224374703"/>
      <w:r w:rsidRPr="008216B1">
        <w:rPr>
          <w:sz w:val="20"/>
          <w:szCs w:val="20"/>
        </w:rPr>
        <w:t>4</w:t>
      </w:r>
      <w:r w:rsidR="0006185B" w:rsidRPr="008216B1">
        <w:rPr>
          <w:sz w:val="20"/>
          <w:szCs w:val="20"/>
        </w:rPr>
        <w:t>.5.18 INŠPEKTORAT REPUBLIKE SLOVENIJE ZA ŠPORT</w:t>
      </w:r>
      <w:bookmarkEnd w:id="634"/>
      <w:bookmarkEnd w:id="635"/>
      <w:bookmarkEnd w:id="636"/>
      <w:bookmarkEnd w:id="637"/>
    </w:p>
    <w:p w14:paraId="1136BDD6" w14:textId="77777777" w:rsidR="0006185B" w:rsidRPr="008216B1" w:rsidRDefault="0006185B" w:rsidP="00B569AB"/>
    <w:p w14:paraId="0A145EF9" w14:textId="2B0CAA72" w:rsidR="005C2AC8" w:rsidRPr="008216B1" w:rsidRDefault="005C2AC8" w:rsidP="00B569AB">
      <w:r w:rsidRPr="008216B1">
        <w:t>Inšpektorat trenutno uporablja informacijski sistem INSPIS. Za n</w:t>
      </w:r>
      <w:r w:rsidR="00DE2D4E">
        <w:t xml:space="preserve">jihove </w:t>
      </w:r>
      <w:r w:rsidRPr="008216B1">
        <w:t>potrebe trenutni informacijski sistem popolnoma zadošča.</w:t>
      </w:r>
    </w:p>
    <w:p w14:paraId="11CA16FD" w14:textId="71D67FA8" w:rsidR="004A541A" w:rsidRPr="008216B1" w:rsidRDefault="002D3981" w:rsidP="00B569AB">
      <w:pPr>
        <w:pStyle w:val="Naslov3"/>
        <w:rPr>
          <w:sz w:val="20"/>
          <w:szCs w:val="20"/>
        </w:rPr>
      </w:pPr>
      <w:hyperlink w:anchor="_Toc512417914" w:history="1">
        <w:bookmarkStart w:id="638" w:name="_Toc223010111"/>
        <w:bookmarkStart w:id="639" w:name="_Toc223361323"/>
        <w:bookmarkStart w:id="640" w:name="_Toc223692351"/>
        <w:bookmarkStart w:id="641" w:name="_Toc224374704"/>
        <w:r w:rsidRPr="008216B1">
          <w:rPr>
            <w:sz w:val="20"/>
            <w:szCs w:val="20"/>
          </w:rPr>
          <w:t>4</w:t>
        </w:r>
        <w:r w:rsidR="004A541A" w:rsidRPr="008216B1">
          <w:rPr>
            <w:sz w:val="20"/>
            <w:szCs w:val="20"/>
          </w:rPr>
          <w:t>.5.19 INŠPEKTORAT REPUBLIKE SLOVENIJE ZA VARSTVO PRED NARAVNIMI IN DRUGIMI NESREČAMI</w:t>
        </w:r>
        <w:bookmarkEnd w:id="638"/>
        <w:bookmarkEnd w:id="639"/>
        <w:bookmarkEnd w:id="640"/>
        <w:bookmarkEnd w:id="641"/>
        <w:r w:rsidR="004A541A" w:rsidRPr="008216B1">
          <w:rPr>
            <w:webHidden/>
            <w:sz w:val="20"/>
            <w:szCs w:val="20"/>
          </w:rPr>
          <w:tab/>
        </w:r>
      </w:hyperlink>
    </w:p>
    <w:p w14:paraId="20840F88" w14:textId="77777777" w:rsidR="004A541A" w:rsidRPr="008216B1" w:rsidRDefault="004A541A" w:rsidP="00B569AB">
      <w:pPr>
        <w:rPr>
          <w:szCs w:val="24"/>
          <w:lang w:eastAsia="en-US"/>
        </w:rPr>
      </w:pPr>
    </w:p>
    <w:p w14:paraId="0E5330F9" w14:textId="664D659C" w:rsidR="00464102" w:rsidRPr="008216B1" w:rsidRDefault="00464102" w:rsidP="00B569AB">
      <w:pPr>
        <w:rPr>
          <w:szCs w:val="24"/>
          <w:lang w:eastAsia="en-US"/>
        </w:rPr>
      </w:pPr>
      <w:r w:rsidRPr="008216B1">
        <w:rPr>
          <w:szCs w:val="24"/>
          <w:lang w:eastAsia="en-US"/>
        </w:rPr>
        <w:t>Podpira</w:t>
      </w:r>
      <w:r w:rsidR="00DE2D4E">
        <w:rPr>
          <w:szCs w:val="24"/>
          <w:lang w:eastAsia="en-US"/>
        </w:rPr>
        <w:t>j</w:t>
      </w:r>
      <w:r w:rsidRPr="008216B1">
        <w:rPr>
          <w:szCs w:val="24"/>
          <w:lang w:eastAsia="en-US"/>
        </w:rPr>
        <w:t>o idejo, da se pripravi enotni program za vse inšpekcijske organe. Vključeni so v ta projekt.</w:t>
      </w:r>
    </w:p>
    <w:p w14:paraId="10E0B5C4" w14:textId="1D25C9B5" w:rsidR="004A541A" w:rsidRPr="008216B1" w:rsidRDefault="002D3981" w:rsidP="00B569AB">
      <w:pPr>
        <w:pStyle w:val="Naslov3"/>
        <w:rPr>
          <w:sz w:val="20"/>
          <w:szCs w:val="20"/>
        </w:rPr>
      </w:pPr>
      <w:hyperlink w:anchor="_Toc512417915" w:history="1">
        <w:bookmarkStart w:id="642" w:name="_Toc223010112"/>
        <w:bookmarkStart w:id="643" w:name="_Toc223361324"/>
        <w:bookmarkStart w:id="644" w:name="_Toc223692352"/>
        <w:bookmarkStart w:id="645" w:name="_Toc224374705"/>
        <w:r w:rsidRPr="008216B1">
          <w:rPr>
            <w:sz w:val="20"/>
            <w:szCs w:val="20"/>
          </w:rPr>
          <w:t>4</w:t>
        </w:r>
        <w:r w:rsidR="004A541A" w:rsidRPr="008216B1">
          <w:rPr>
            <w:sz w:val="20"/>
            <w:szCs w:val="20"/>
          </w:rPr>
          <w:t>.5.20 JAVNA AGENCIJA REPUBLIKE SLOVENIJE ZA ZDRAVILA IN MEDICINSKE PRIPOMOČKE</w:t>
        </w:r>
        <w:bookmarkEnd w:id="642"/>
        <w:bookmarkEnd w:id="643"/>
        <w:bookmarkEnd w:id="644"/>
        <w:bookmarkEnd w:id="645"/>
        <w:r w:rsidR="004A541A" w:rsidRPr="008216B1">
          <w:rPr>
            <w:webHidden/>
            <w:sz w:val="20"/>
            <w:szCs w:val="20"/>
          </w:rPr>
          <w:tab/>
        </w:r>
      </w:hyperlink>
    </w:p>
    <w:p w14:paraId="244A4FD6" w14:textId="77777777" w:rsidR="004A541A" w:rsidRPr="008216B1" w:rsidRDefault="004A541A" w:rsidP="00B569AB">
      <w:pPr>
        <w:rPr>
          <w:szCs w:val="24"/>
          <w:lang w:eastAsia="en-US"/>
        </w:rPr>
      </w:pPr>
    </w:p>
    <w:p w14:paraId="60956512" w14:textId="37B77EF9" w:rsidR="00A72006" w:rsidRPr="008216B1" w:rsidRDefault="00A72006" w:rsidP="00B569AB">
      <w:pPr>
        <w:rPr>
          <w:szCs w:val="24"/>
          <w:lang w:eastAsia="en-US"/>
        </w:rPr>
      </w:pPr>
      <w:r w:rsidRPr="008216B1">
        <w:rPr>
          <w:szCs w:val="24"/>
          <w:lang w:eastAsia="en-US"/>
        </w:rPr>
        <w:t>Inšpekcijski informacijski sistem, ki ga uporablja</w:t>
      </w:r>
      <w:r w:rsidR="00DE2D4E">
        <w:rPr>
          <w:szCs w:val="24"/>
          <w:lang w:eastAsia="en-US"/>
        </w:rPr>
        <w:t>j</w:t>
      </w:r>
      <w:r w:rsidRPr="008216B1">
        <w:rPr>
          <w:szCs w:val="24"/>
          <w:lang w:eastAsia="en-US"/>
        </w:rPr>
        <w:t xml:space="preserve">o, ima omejeno funkcionalnost in bazira na precej zastarelih orodjih, kar ima za posledico težave s povezljivostjo z novejšimi platformami. Aktivnosti MJU </w:t>
      </w:r>
      <w:r w:rsidR="00DE2D4E">
        <w:rPr>
          <w:szCs w:val="24"/>
          <w:lang w:eastAsia="en-US"/>
        </w:rPr>
        <w:t xml:space="preserve">(in MDP) </w:t>
      </w:r>
      <w:r w:rsidRPr="008216B1">
        <w:rPr>
          <w:szCs w:val="24"/>
          <w:lang w:eastAsia="en-US"/>
        </w:rPr>
        <w:t>v zvezi z uvedbo enotnega informacijskega sistema spremlja</w:t>
      </w:r>
      <w:r w:rsidR="00DE2D4E">
        <w:rPr>
          <w:szCs w:val="24"/>
          <w:lang w:eastAsia="en-US"/>
        </w:rPr>
        <w:t>j</w:t>
      </w:r>
      <w:r w:rsidRPr="008216B1">
        <w:rPr>
          <w:szCs w:val="24"/>
          <w:lang w:eastAsia="en-US"/>
        </w:rPr>
        <w:t>o in zelo podpira</w:t>
      </w:r>
      <w:r w:rsidR="00DE2D4E">
        <w:rPr>
          <w:szCs w:val="24"/>
          <w:lang w:eastAsia="en-US"/>
        </w:rPr>
        <w:t>j</w:t>
      </w:r>
      <w:r w:rsidRPr="008216B1">
        <w:rPr>
          <w:szCs w:val="24"/>
          <w:lang w:eastAsia="en-US"/>
        </w:rPr>
        <w:t>o. Pričakuje</w:t>
      </w:r>
      <w:r w:rsidR="00DE2D4E">
        <w:rPr>
          <w:szCs w:val="24"/>
          <w:lang w:eastAsia="en-US"/>
        </w:rPr>
        <w:t>j</w:t>
      </w:r>
      <w:r w:rsidRPr="008216B1">
        <w:rPr>
          <w:szCs w:val="24"/>
          <w:lang w:eastAsia="en-US"/>
        </w:rPr>
        <w:t>o, da bodo izvedene skladno z načrtovano časovnico.</w:t>
      </w:r>
    </w:p>
    <w:p w14:paraId="17A9C91E" w14:textId="63D4F565" w:rsidR="004A541A" w:rsidRPr="008216B1" w:rsidRDefault="00822232" w:rsidP="00B569AB">
      <w:pPr>
        <w:pStyle w:val="Naslov3"/>
        <w:rPr>
          <w:sz w:val="20"/>
          <w:szCs w:val="20"/>
        </w:rPr>
      </w:pPr>
      <w:hyperlink w:anchor="_Toc512417916" w:history="1">
        <w:bookmarkStart w:id="646" w:name="_Toc223010113"/>
        <w:bookmarkStart w:id="647" w:name="_Toc223361325"/>
        <w:bookmarkStart w:id="648" w:name="_Toc223692353"/>
        <w:bookmarkStart w:id="649" w:name="_Toc224374706"/>
        <w:r w:rsidRPr="008216B1">
          <w:rPr>
            <w:sz w:val="20"/>
            <w:szCs w:val="20"/>
          </w:rPr>
          <w:t>4</w:t>
        </w:r>
        <w:r w:rsidR="004A541A" w:rsidRPr="008216B1">
          <w:rPr>
            <w:sz w:val="20"/>
            <w:szCs w:val="20"/>
          </w:rPr>
          <w:t>.5.21 URAD REPUBLIKE SLOVENIJE ZA MEROSLOVJE</w:t>
        </w:r>
        <w:bookmarkEnd w:id="646"/>
        <w:bookmarkEnd w:id="647"/>
        <w:bookmarkEnd w:id="648"/>
        <w:bookmarkEnd w:id="649"/>
        <w:r w:rsidR="004A541A" w:rsidRPr="008216B1">
          <w:rPr>
            <w:webHidden/>
            <w:sz w:val="20"/>
            <w:szCs w:val="20"/>
          </w:rPr>
          <w:tab/>
        </w:r>
      </w:hyperlink>
    </w:p>
    <w:p w14:paraId="6B61CA01" w14:textId="77777777" w:rsidR="004A541A" w:rsidRPr="008216B1" w:rsidRDefault="004A541A" w:rsidP="00B569AB"/>
    <w:p w14:paraId="645CB26F" w14:textId="3B08F044" w:rsidR="00C812D4" w:rsidRPr="008216B1" w:rsidRDefault="00C812D4" w:rsidP="00B569AB">
      <w:r w:rsidRPr="008216B1">
        <w:t>Inšpektorji Urada že vrsto let uporabljajo lastno informacijsko orodje: MIRS-info.</w:t>
      </w:r>
    </w:p>
    <w:p w14:paraId="67953E1E" w14:textId="1B2DF180" w:rsidR="004A541A" w:rsidRPr="008216B1" w:rsidRDefault="00822232" w:rsidP="00B569AB">
      <w:pPr>
        <w:pStyle w:val="Naslov3"/>
        <w:rPr>
          <w:sz w:val="20"/>
          <w:szCs w:val="20"/>
        </w:rPr>
      </w:pPr>
      <w:hyperlink w:anchor="_Toc512417917" w:history="1">
        <w:bookmarkStart w:id="650" w:name="_Toc223010114"/>
        <w:bookmarkStart w:id="651" w:name="_Toc223361326"/>
        <w:bookmarkStart w:id="652" w:name="_Toc223692354"/>
        <w:bookmarkStart w:id="653" w:name="_Toc224374707"/>
        <w:r w:rsidRPr="008216B1">
          <w:rPr>
            <w:sz w:val="20"/>
            <w:szCs w:val="20"/>
          </w:rPr>
          <w:t>4</w:t>
        </w:r>
        <w:r w:rsidR="004A541A" w:rsidRPr="008216B1">
          <w:rPr>
            <w:sz w:val="20"/>
            <w:szCs w:val="20"/>
          </w:rPr>
          <w:t>.5.22 TRŽNI INŠPEKTORAT REPUBLIKE SLOVENIJE</w:t>
        </w:r>
        <w:bookmarkEnd w:id="650"/>
        <w:bookmarkEnd w:id="651"/>
        <w:bookmarkEnd w:id="652"/>
        <w:bookmarkEnd w:id="653"/>
        <w:r w:rsidR="004A541A" w:rsidRPr="008216B1">
          <w:rPr>
            <w:webHidden/>
            <w:sz w:val="20"/>
            <w:szCs w:val="20"/>
          </w:rPr>
          <w:tab/>
        </w:r>
      </w:hyperlink>
    </w:p>
    <w:p w14:paraId="21C5EE05" w14:textId="77777777" w:rsidR="00FE11E8" w:rsidRPr="008216B1" w:rsidRDefault="00FE11E8" w:rsidP="00B569AB">
      <w:pPr>
        <w:rPr>
          <w:rFonts w:cs="Arial"/>
        </w:rPr>
      </w:pPr>
    </w:p>
    <w:p w14:paraId="68809D5D" w14:textId="77777777" w:rsidR="007D486D" w:rsidRPr="008216B1" w:rsidRDefault="007D486D" w:rsidP="007D486D">
      <w:pPr>
        <w:rPr>
          <w:rFonts w:cs="Arial"/>
        </w:rPr>
      </w:pPr>
      <w:r w:rsidRPr="008216B1">
        <w:rPr>
          <w:rFonts w:cs="Arial"/>
        </w:rPr>
        <w:t>Na Tržnem inšpektoratu RS že od leta 2009 uporabljajo enotni in enoviti informacijski sistem INSPIS. INSPIS jim omogoča praktično, vse, kar za svoje delo potrebujejo. Da je INSPIS dober informacijski sistem za inšpekcije, so spoznali tudi na Inšpektoratu RS za delo, Inšpektoratu RS za infrastrukturo, Inšpektoratu RS za naravne vire in prostor, Inšpektoratu RS za okolje in energijo, Inšpektoratu RS za šolstvo, Inšpektoratu RS za šport, Mestni občini Ljubljana oziroma njihovi inšpekciji ter v prekrškovnem delu tudi na inšpekciji Agencije za železniški promet, Uradu RS za preprečevanje pranja denarja in vseh upravnih enotah.</w:t>
      </w:r>
    </w:p>
    <w:p w14:paraId="2921DC84" w14:textId="77777777" w:rsidR="007D486D" w:rsidRPr="008216B1" w:rsidRDefault="007D486D" w:rsidP="007D486D">
      <w:pPr>
        <w:rPr>
          <w:rFonts w:cs="Arial"/>
        </w:rPr>
      </w:pPr>
    </w:p>
    <w:p w14:paraId="5CF0B3FB" w14:textId="131584BB" w:rsidR="007D486D" w:rsidRPr="008216B1" w:rsidRDefault="007D486D" w:rsidP="007D486D">
      <w:pPr>
        <w:rPr>
          <w:rFonts w:cs="Arial"/>
        </w:rPr>
      </w:pPr>
      <w:r w:rsidRPr="008216B1">
        <w:rPr>
          <w:rFonts w:cs="Arial"/>
        </w:rPr>
        <w:t>Se pa zavedajo, da je INSPIS s stališča informacijske tehnologije zastarel sistem, ki potrebuje celovito prenovo. Zato podpirajo prizadevanja Inšpekcijskega sveta za vzpostavitev enotnega informacijskega sistema vseh inšpekcij ter pri iskanju rešitve skupaj z nekaterimi drugimi inšpekcijami in Ministrstvom za digitalno preobrazbo tudi aktivno sodelujejo. Glede enotnega informacijskega sistema inšpekcij pa pričakujejo, da bo ponujal vsaj funkcionalnosti, ki jim jih omogoča že obstoječi informacijski sistem.</w:t>
      </w:r>
    </w:p>
    <w:p w14:paraId="691B0F79" w14:textId="5400104A" w:rsidR="003642F8" w:rsidRPr="008216B1" w:rsidRDefault="008242D4" w:rsidP="00B569AB">
      <w:pPr>
        <w:pStyle w:val="Naslov3"/>
        <w:rPr>
          <w:sz w:val="20"/>
          <w:szCs w:val="20"/>
        </w:rPr>
      </w:pPr>
      <w:hyperlink w:anchor="_Toc512417918" w:history="1">
        <w:bookmarkStart w:id="654" w:name="_Toc223010115"/>
        <w:bookmarkStart w:id="655" w:name="_Toc223361327"/>
        <w:bookmarkStart w:id="656" w:name="_Toc223692355"/>
        <w:bookmarkStart w:id="657" w:name="_Toc224374708"/>
        <w:r w:rsidRPr="008216B1">
          <w:rPr>
            <w:sz w:val="20"/>
            <w:szCs w:val="20"/>
          </w:rPr>
          <w:t>4</w:t>
        </w:r>
        <w:r w:rsidR="003642F8" w:rsidRPr="008216B1">
          <w:rPr>
            <w:sz w:val="20"/>
            <w:szCs w:val="20"/>
          </w:rPr>
          <w:t>.5.2</w:t>
        </w:r>
        <w:r w:rsidR="00EA56C4" w:rsidRPr="008216B1">
          <w:rPr>
            <w:sz w:val="20"/>
            <w:szCs w:val="20"/>
          </w:rPr>
          <w:t>3</w:t>
        </w:r>
        <w:r w:rsidR="003642F8" w:rsidRPr="008216B1">
          <w:rPr>
            <w:sz w:val="20"/>
            <w:szCs w:val="20"/>
          </w:rPr>
          <w:t xml:space="preserve"> URAD REPUBLIKE SLOVENIJE ZA NADZOR PRORAČUNA</w:t>
        </w:r>
        <w:bookmarkEnd w:id="654"/>
        <w:bookmarkEnd w:id="655"/>
        <w:bookmarkEnd w:id="656"/>
        <w:bookmarkEnd w:id="657"/>
        <w:r w:rsidR="003642F8" w:rsidRPr="008216B1">
          <w:rPr>
            <w:webHidden/>
            <w:sz w:val="20"/>
            <w:szCs w:val="20"/>
          </w:rPr>
          <w:tab/>
        </w:r>
      </w:hyperlink>
    </w:p>
    <w:p w14:paraId="108B660A" w14:textId="77777777" w:rsidR="00CA4CCB" w:rsidRPr="008216B1" w:rsidRDefault="00CA4CCB" w:rsidP="00B569AB">
      <w:pPr>
        <w:rPr>
          <w:rFonts w:cs="Arial"/>
          <w:lang w:eastAsia="en-US"/>
        </w:rPr>
      </w:pPr>
    </w:p>
    <w:p w14:paraId="7FCFC741" w14:textId="0104B60C" w:rsidR="009B4C91" w:rsidRPr="008216B1" w:rsidRDefault="009B4C91" w:rsidP="00B569AB">
      <w:pPr>
        <w:rPr>
          <w:rFonts w:cs="Arial"/>
          <w:lang w:eastAsia="en-US"/>
        </w:rPr>
      </w:pPr>
      <w:r w:rsidRPr="008216B1">
        <w:rPr>
          <w:rFonts w:cs="Arial"/>
          <w:lang w:eastAsia="en-US"/>
        </w:rPr>
        <w:t>Urad RS za nadzor proračuna si želi prilagoditve skupnega informacijskega sistema, ki se razvija za inšpekcijske službe.</w:t>
      </w:r>
    </w:p>
    <w:p w14:paraId="4E2D711E" w14:textId="65A903CE" w:rsidR="003642F8" w:rsidRPr="008216B1" w:rsidRDefault="008242D4" w:rsidP="00B569AB">
      <w:pPr>
        <w:pStyle w:val="Naslov3"/>
        <w:rPr>
          <w:sz w:val="20"/>
          <w:szCs w:val="20"/>
        </w:rPr>
      </w:pPr>
      <w:hyperlink w:anchor="_Toc512417922" w:history="1">
        <w:bookmarkStart w:id="658" w:name="_Toc223010116"/>
        <w:bookmarkStart w:id="659" w:name="_Toc223361328"/>
        <w:bookmarkStart w:id="660" w:name="_Toc223692356"/>
        <w:bookmarkStart w:id="661" w:name="_Toc224374709"/>
        <w:r w:rsidRPr="008216B1">
          <w:rPr>
            <w:sz w:val="20"/>
            <w:szCs w:val="20"/>
          </w:rPr>
          <w:t>4</w:t>
        </w:r>
        <w:r w:rsidR="003642F8" w:rsidRPr="008216B1">
          <w:rPr>
            <w:sz w:val="20"/>
            <w:szCs w:val="20"/>
          </w:rPr>
          <w:t>.5.2</w:t>
        </w:r>
        <w:r w:rsidR="00EA56C4" w:rsidRPr="008216B1">
          <w:rPr>
            <w:sz w:val="20"/>
            <w:szCs w:val="20"/>
          </w:rPr>
          <w:t>4</w:t>
        </w:r>
        <w:r w:rsidR="003642F8" w:rsidRPr="008216B1">
          <w:rPr>
            <w:sz w:val="20"/>
            <w:szCs w:val="20"/>
          </w:rPr>
          <w:t xml:space="preserve"> URAD REPUBLIKE SLOVENIJE ZA PREPREČEVANJE PRANJA DENARJA</w:t>
        </w:r>
        <w:bookmarkEnd w:id="658"/>
        <w:bookmarkEnd w:id="659"/>
        <w:bookmarkEnd w:id="660"/>
        <w:bookmarkEnd w:id="661"/>
        <w:r w:rsidR="003642F8" w:rsidRPr="008216B1">
          <w:rPr>
            <w:webHidden/>
            <w:sz w:val="20"/>
            <w:szCs w:val="20"/>
          </w:rPr>
          <w:tab/>
        </w:r>
      </w:hyperlink>
    </w:p>
    <w:p w14:paraId="603A856D" w14:textId="77777777" w:rsidR="00CA4CCB" w:rsidRPr="008216B1" w:rsidRDefault="00CA4CCB" w:rsidP="00B569AB"/>
    <w:p w14:paraId="107FB1FF" w14:textId="77777777" w:rsidR="006D5762" w:rsidRPr="008216B1" w:rsidRDefault="006D5762" w:rsidP="006D5762">
      <w:r w:rsidRPr="008216B1">
        <w:t>Vzpostavitev (skupnega, enotnega) informacijskega sistema, ki bo inšpekciji (vsem inšpekcijam)</w:t>
      </w:r>
    </w:p>
    <w:p w14:paraId="36ACB465" w14:textId="3E7957DE" w:rsidR="006D5762" w:rsidRPr="008216B1" w:rsidRDefault="006D5762" w:rsidP="006D5762">
      <w:r w:rsidRPr="008216B1">
        <w:t>omogočal vnašanje dokumentov, pošiljanje odločb, dopisov s prilogami itd., pridobivanje relevantnih statistik, pregled predkaznovanosti zavezancev in drugih relevantnih podatkov, informacij itd.</w:t>
      </w:r>
    </w:p>
    <w:p w14:paraId="405975C6" w14:textId="50DDA801" w:rsidR="003642F8" w:rsidRPr="008216B1" w:rsidRDefault="008242D4" w:rsidP="00B569AB">
      <w:pPr>
        <w:pStyle w:val="Naslov3"/>
        <w:rPr>
          <w:sz w:val="20"/>
          <w:szCs w:val="20"/>
        </w:rPr>
      </w:pPr>
      <w:hyperlink w:anchor="_Toc512417902" w:history="1">
        <w:bookmarkStart w:id="662" w:name="_Toc223010117"/>
        <w:bookmarkStart w:id="663" w:name="_Toc223361329"/>
        <w:bookmarkStart w:id="664" w:name="_Toc223692357"/>
        <w:bookmarkStart w:id="665" w:name="_Toc224374710"/>
        <w:r w:rsidRPr="008216B1">
          <w:rPr>
            <w:sz w:val="20"/>
            <w:szCs w:val="20"/>
          </w:rPr>
          <w:t>4</w:t>
        </w:r>
        <w:r w:rsidR="003642F8" w:rsidRPr="008216B1">
          <w:rPr>
            <w:sz w:val="20"/>
            <w:szCs w:val="20"/>
          </w:rPr>
          <w:t>.5.2</w:t>
        </w:r>
        <w:r w:rsidR="00EA56C4" w:rsidRPr="008216B1">
          <w:rPr>
            <w:sz w:val="20"/>
            <w:szCs w:val="20"/>
          </w:rPr>
          <w:t>5</w:t>
        </w:r>
        <w:r w:rsidR="003642F8" w:rsidRPr="008216B1">
          <w:rPr>
            <w:sz w:val="20"/>
            <w:szCs w:val="20"/>
          </w:rPr>
          <w:t xml:space="preserve"> URAD VLADE REPUBLIKE SLOVENIJE ZA INFORMACIJSKO VARNOST</w:t>
        </w:r>
        <w:bookmarkEnd w:id="662"/>
        <w:bookmarkEnd w:id="663"/>
        <w:bookmarkEnd w:id="664"/>
        <w:bookmarkEnd w:id="665"/>
        <w:r w:rsidR="003642F8" w:rsidRPr="008216B1">
          <w:rPr>
            <w:webHidden/>
            <w:sz w:val="20"/>
            <w:szCs w:val="20"/>
          </w:rPr>
          <w:tab/>
        </w:r>
      </w:hyperlink>
    </w:p>
    <w:p w14:paraId="72F3632F" w14:textId="77777777" w:rsidR="008D7C03" w:rsidRPr="008216B1" w:rsidRDefault="008D7C03" w:rsidP="00B569AB">
      <w:pPr>
        <w:rPr>
          <w:lang w:eastAsia="en-US"/>
        </w:rPr>
      </w:pPr>
    </w:p>
    <w:p w14:paraId="10EBF056" w14:textId="1C4DD78A" w:rsidR="006F0292" w:rsidRPr="008216B1" w:rsidRDefault="006F0292" w:rsidP="00B569AB">
      <w:pPr>
        <w:rPr>
          <w:lang w:eastAsia="en-US"/>
        </w:rPr>
      </w:pPr>
      <w:r w:rsidRPr="008216B1">
        <w:rPr>
          <w:lang w:eastAsia="en-US"/>
        </w:rPr>
        <w:t>Inšpekcija ne uporablja skupne informacijske opreme.</w:t>
      </w:r>
    </w:p>
    <w:p w14:paraId="4307F9A8" w14:textId="4C5E164D" w:rsidR="003642F8" w:rsidRPr="008216B1" w:rsidRDefault="008242D4" w:rsidP="00B569AB">
      <w:pPr>
        <w:pStyle w:val="Naslov3"/>
        <w:rPr>
          <w:sz w:val="20"/>
          <w:szCs w:val="20"/>
        </w:rPr>
      </w:pPr>
      <w:hyperlink w:anchor="_Toc512417919" w:history="1">
        <w:bookmarkStart w:id="666" w:name="_Toc223010118"/>
        <w:bookmarkStart w:id="667" w:name="_Toc223361330"/>
        <w:bookmarkStart w:id="668" w:name="_Toc223692358"/>
        <w:bookmarkStart w:id="669" w:name="_Toc224374711"/>
        <w:r w:rsidRPr="008216B1">
          <w:rPr>
            <w:sz w:val="20"/>
            <w:szCs w:val="20"/>
          </w:rPr>
          <w:t>4</w:t>
        </w:r>
        <w:r w:rsidR="003642F8" w:rsidRPr="008216B1">
          <w:rPr>
            <w:sz w:val="20"/>
            <w:szCs w:val="20"/>
          </w:rPr>
          <w:t>.5.2</w:t>
        </w:r>
        <w:r w:rsidR="00EA56C4" w:rsidRPr="008216B1">
          <w:rPr>
            <w:sz w:val="20"/>
            <w:szCs w:val="20"/>
          </w:rPr>
          <w:t>6</w:t>
        </w:r>
        <w:r w:rsidR="003642F8" w:rsidRPr="008216B1">
          <w:rPr>
            <w:sz w:val="20"/>
            <w:szCs w:val="20"/>
          </w:rPr>
          <w:t xml:space="preserve"> UPRAVA REPUBLIKE SLOVENIJE ZA JEDRSKO VARNOST</w:t>
        </w:r>
        <w:bookmarkEnd w:id="666"/>
        <w:bookmarkEnd w:id="667"/>
        <w:bookmarkEnd w:id="668"/>
        <w:bookmarkEnd w:id="669"/>
      </w:hyperlink>
    </w:p>
    <w:p w14:paraId="66D4DA41" w14:textId="77777777" w:rsidR="008D7C03" w:rsidRPr="008216B1" w:rsidRDefault="008D7C03" w:rsidP="00B569AB">
      <w:pPr>
        <w:rPr>
          <w:szCs w:val="24"/>
          <w:lang w:eastAsia="en-US"/>
        </w:rPr>
      </w:pPr>
    </w:p>
    <w:p w14:paraId="3C43B709" w14:textId="5CF9455E" w:rsidR="004E5B32" w:rsidRPr="008216B1" w:rsidRDefault="004E5B32" w:rsidP="004E5B32">
      <w:pPr>
        <w:rPr>
          <w:szCs w:val="24"/>
          <w:lang w:eastAsia="en-US"/>
        </w:rPr>
      </w:pPr>
      <w:r w:rsidRPr="008216B1">
        <w:rPr>
          <w:szCs w:val="24"/>
          <w:lang w:eastAsia="en-US"/>
        </w:rPr>
        <w:t>Posebnih predlogov glede nove informacijske opreme nima</w:t>
      </w:r>
      <w:r w:rsidR="009773F2">
        <w:rPr>
          <w:szCs w:val="24"/>
          <w:lang w:eastAsia="en-US"/>
        </w:rPr>
        <w:t>j</w:t>
      </w:r>
      <w:r w:rsidRPr="008216B1">
        <w:rPr>
          <w:szCs w:val="24"/>
          <w:lang w:eastAsia="en-US"/>
        </w:rPr>
        <w:t>o, če pa bo uvedena, naj se upošteva naslednje:</w:t>
      </w:r>
    </w:p>
    <w:p w14:paraId="0CD1A545" w14:textId="0EEB0192" w:rsidR="004E5B32" w:rsidRPr="008216B1" w:rsidRDefault="004E5B32" w:rsidP="000F594B">
      <w:pPr>
        <w:pStyle w:val="Odstavekseznama"/>
        <w:numPr>
          <w:ilvl w:val="0"/>
          <w:numId w:val="46"/>
        </w:numPr>
        <w:rPr>
          <w:szCs w:val="24"/>
          <w:lang w:eastAsia="en-US"/>
        </w:rPr>
      </w:pPr>
      <w:r w:rsidRPr="008216B1">
        <w:rPr>
          <w:szCs w:val="24"/>
          <w:lang w:eastAsia="en-US"/>
        </w:rPr>
        <w:t>podatki naj se vnašajo na enem mestu,</w:t>
      </w:r>
    </w:p>
    <w:p w14:paraId="61BE091A" w14:textId="73765AF4" w:rsidR="004E5B32" w:rsidRPr="008216B1" w:rsidRDefault="004E5B32" w:rsidP="000F594B">
      <w:pPr>
        <w:pStyle w:val="Odstavekseznama"/>
        <w:numPr>
          <w:ilvl w:val="0"/>
          <w:numId w:val="46"/>
        </w:numPr>
        <w:rPr>
          <w:szCs w:val="24"/>
          <w:lang w:eastAsia="en-US"/>
        </w:rPr>
      </w:pPr>
      <w:r w:rsidRPr="008216B1">
        <w:rPr>
          <w:szCs w:val="24"/>
          <w:lang w:eastAsia="en-US"/>
        </w:rPr>
        <w:t>inšpekcije naj bi uporabljale enoten informacijski sistem,</w:t>
      </w:r>
    </w:p>
    <w:p w14:paraId="52701DC2" w14:textId="39B87F69" w:rsidR="004E5B32" w:rsidRPr="008216B1" w:rsidRDefault="004E5B32" w:rsidP="000F594B">
      <w:pPr>
        <w:pStyle w:val="Odstavekseznama"/>
        <w:numPr>
          <w:ilvl w:val="0"/>
          <w:numId w:val="46"/>
        </w:numPr>
        <w:rPr>
          <w:szCs w:val="24"/>
          <w:lang w:eastAsia="en-US"/>
        </w:rPr>
      </w:pPr>
      <w:r w:rsidRPr="008216B1">
        <w:rPr>
          <w:szCs w:val="24"/>
          <w:lang w:eastAsia="en-US"/>
        </w:rPr>
        <w:t>informacijski sistem mora omogočati elektronsko poslovanje med inšpekcijami,</w:t>
      </w:r>
    </w:p>
    <w:p w14:paraId="32328A39" w14:textId="698CFBA9" w:rsidR="004E5B32" w:rsidRPr="008216B1" w:rsidRDefault="004E5B32" w:rsidP="000F594B">
      <w:pPr>
        <w:pStyle w:val="Odstavekseznama"/>
        <w:numPr>
          <w:ilvl w:val="0"/>
          <w:numId w:val="46"/>
        </w:numPr>
        <w:rPr>
          <w:szCs w:val="24"/>
          <w:lang w:eastAsia="en-US"/>
        </w:rPr>
      </w:pPr>
      <w:r w:rsidRPr="008216B1">
        <w:rPr>
          <w:szCs w:val="24"/>
          <w:lang w:eastAsia="en-US"/>
        </w:rPr>
        <w:t>zagotoviti je potrebno povezljivost zbirk podatkov in ustrezne nivoje dostopa do teh podatkov,</w:t>
      </w:r>
    </w:p>
    <w:p w14:paraId="13CC3DFB" w14:textId="7829741F" w:rsidR="004E5B32" w:rsidRPr="008216B1" w:rsidRDefault="004E5B32" w:rsidP="000F594B">
      <w:pPr>
        <w:pStyle w:val="Odstavekseznama"/>
        <w:numPr>
          <w:ilvl w:val="0"/>
          <w:numId w:val="46"/>
        </w:numPr>
        <w:rPr>
          <w:szCs w:val="24"/>
          <w:lang w:eastAsia="en-US"/>
        </w:rPr>
      </w:pPr>
      <w:r w:rsidRPr="008216B1">
        <w:rPr>
          <w:szCs w:val="24"/>
          <w:lang w:eastAsia="en-US"/>
        </w:rPr>
        <w:t>informacijski sistem mora zagotavljati avtomatično izdelavo vseh statistik (upravne, prekrškovne, …).</w:t>
      </w:r>
    </w:p>
    <w:p w14:paraId="4D03947C" w14:textId="384C670A" w:rsidR="0028470F" w:rsidRPr="008216B1" w:rsidRDefault="008242D4" w:rsidP="00B569AB">
      <w:pPr>
        <w:pStyle w:val="Naslov3"/>
        <w:rPr>
          <w:sz w:val="20"/>
          <w:szCs w:val="20"/>
        </w:rPr>
      </w:pPr>
      <w:hyperlink w:anchor="_Toc512417920" w:history="1">
        <w:bookmarkStart w:id="670" w:name="_Toc223010119"/>
        <w:bookmarkStart w:id="671" w:name="_Toc223361331"/>
        <w:bookmarkStart w:id="672" w:name="_Toc223692359"/>
        <w:bookmarkStart w:id="673" w:name="_Toc224374712"/>
        <w:r w:rsidRPr="008216B1">
          <w:rPr>
            <w:sz w:val="20"/>
            <w:szCs w:val="20"/>
          </w:rPr>
          <w:t>4</w:t>
        </w:r>
        <w:r w:rsidR="0028470F" w:rsidRPr="008216B1">
          <w:rPr>
            <w:sz w:val="20"/>
            <w:szCs w:val="20"/>
          </w:rPr>
          <w:t>.5.2</w:t>
        </w:r>
        <w:r w:rsidR="00EA56C4" w:rsidRPr="008216B1">
          <w:rPr>
            <w:sz w:val="20"/>
            <w:szCs w:val="20"/>
          </w:rPr>
          <w:t>7</w:t>
        </w:r>
        <w:r w:rsidR="0028470F" w:rsidRPr="008216B1">
          <w:rPr>
            <w:sz w:val="20"/>
            <w:szCs w:val="20"/>
          </w:rPr>
          <w:t xml:space="preserve"> URAD REPUBLIKE SLOVENIJE ZA KEMIKALIJE</w:t>
        </w:r>
        <w:bookmarkEnd w:id="670"/>
        <w:bookmarkEnd w:id="671"/>
        <w:bookmarkEnd w:id="672"/>
        <w:bookmarkEnd w:id="673"/>
        <w:r w:rsidR="0028470F" w:rsidRPr="008216B1">
          <w:rPr>
            <w:webHidden/>
            <w:sz w:val="20"/>
            <w:szCs w:val="20"/>
          </w:rPr>
          <w:tab/>
        </w:r>
      </w:hyperlink>
    </w:p>
    <w:p w14:paraId="0D3EC810" w14:textId="77777777" w:rsidR="004C0840" w:rsidRPr="008216B1" w:rsidRDefault="004C0840" w:rsidP="004C0840"/>
    <w:p w14:paraId="7DD20B84" w14:textId="616F7DED" w:rsidR="00116E14" w:rsidRPr="008216B1" w:rsidRDefault="00116E14" w:rsidP="004C0840">
      <w:r w:rsidRPr="008216B1">
        <w:t>/</w:t>
      </w:r>
    </w:p>
    <w:p w14:paraId="1D643E94" w14:textId="3331D3F6" w:rsidR="0028470F" w:rsidRPr="008216B1" w:rsidRDefault="008242D4" w:rsidP="00B569AB">
      <w:pPr>
        <w:pStyle w:val="Naslov3"/>
      </w:pPr>
      <w:hyperlink w:anchor="_Toc512417921" w:history="1">
        <w:bookmarkStart w:id="674" w:name="_Toc223010120"/>
        <w:bookmarkStart w:id="675" w:name="_Toc223361332"/>
        <w:bookmarkStart w:id="676" w:name="_Toc223692360"/>
        <w:bookmarkStart w:id="677" w:name="_Toc224374713"/>
        <w:r w:rsidRPr="008216B1">
          <w:rPr>
            <w:sz w:val="20"/>
            <w:szCs w:val="20"/>
          </w:rPr>
          <w:t>4</w:t>
        </w:r>
        <w:r w:rsidR="0028470F" w:rsidRPr="008216B1">
          <w:rPr>
            <w:sz w:val="20"/>
            <w:szCs w:val="20"/>
          </w:rPr>
          <w:t>.5.2</w:t>
        </w:r>
        <w:r w:rsidR="00EA56C4" w:rsidRPr="008216B1">
          <w:rPr>
            <w:sz w:val="20"/>
            <w:szCs w:val="20"/>
          </w:rPr>
          <w:t>8</w:t>
        </w:r>
        <w:r w:rsidR="0028470F" w:rsidRPr="008216B1">
          <w:rPr>
            <w:sz w:val="20"/>
            <w:szCs w:val="20"/>
          </w:rPr>
          <w:t xml:space="preserve"> UPRAVA REPUBLIKE SLOVENIJE ZA POMORSTVO</w:t>
        </w:r>
        <w:bookmarkEnd w:id="674"/>
        <w:bookmarkEnd w:id="675"/>
        <w:bookmarkEnd w:id="676"/>
        <w:bookmarkEnd w:id="677"/>
      </w:hyperlink>
    </w:p>
    <w:p w14:paraId="7712D174" w14:textId="77777777" w:rsidR="00AC30F4" w:rsidRPr="008216B1" w:rsidRDefault="00AC30F4" w:rsidP="00AC30F4"/>
    <w:p w14:paraId="470DC85F" w14:textId="76CCD174" w:rsidR="00AC30F4" w:rsidRPr="008216B1" w:rsidRDefault="00AC30F4" w:rsidP="00AC30F4">
      <w:r w:rsidRPr="008216B1">
        <w:t>/</w:t>
      </w:r>
    </w:p>
    <w:p w14:paraId="79D371F6" w14:textId="338A3FD6" w:rsidR="003642F8" w:rsidRPr="008216B1" w:rsidRDefault="008242D4" w:rsidP="00B569AB">
      <w:pPr>
        <w:pStyle w:val="Naslov3"/>
        <w:rPr>
          <w:sz w:val="20"/>
          <w:szCs w:val="20"/>
        </w:rPr>
      </w:pPr>
      <w:hyperlink w:anchor="_Toc512417923" w:history="1">
        <w:bookmarkStart w:id="678" w:name="_Toc223010121"/>
        <w:bookmarkStart w:id="679" w:name="_Toc223361333"/>
        <w:bookmarkStart w:id="680" w:name="_Toc223692361"/>
        <w:bookmarkStart w:id="681" w:name="_Toc224374714"/>
        <w:r w:rsidRPr="008216B1">
          <w:rPr>
            <w:sz w:val="20"/>
            <w:szCs w:val="20"/>
          </w:rPr>
          <w:t>4</w:t>
        </w:r>
        <w:r w:rsidR="003642F8" w:rsidRPr="008216B1">
          <w:rPr>
            <w:sz w:val="20"/>
            <w:szCs w:val="20"/>
          </w:rPr>
          <w:t>.5.</w:t>
        </w:r>
        <w:r w:rsidR="00EA56C4" w:rsidRPr="008216B1">
          <w:rPr>
            <w:sz w:val="20"/>
            <w:szCs w:val="20"/>
          </w:rPr>
          <w:t>29</w:t>
        </w:r>
        <w:r w:rsidR="003642F8" w:rsidRPr="008216B1">
          <w:rPr>
            <w:sz w:val="20"/>
            <w:szCs w:val="20"/>
          </w:rPr>
          <w:t xml:space="preserve"> UPRAVA REPUBLIKE SLOVENIJE ZA VARSTVO PRED SEVANJI</w:t>
        </w:r>
        <w:bookmarkEnd w:id="678"/>
        <w:bookmarkEnd w:id="679"/>
        <w:bookmarkEnd w:id="680"/>
        <w:bookmarkEnd w:id="681"/>
        <w:r w:rsidR="003642F8" w:rsidRPr="008216B1">
          <w:rPr>
            <w:webHidden/>
            <w:sz w:val="20"/>
            <w:szCs w:val="20"/>
          </w:rPr>
          <w:tab/>
        </w:r>
      </w:hyperlink>
    </w:p>
    <w:p w14:paraId="6585BE13" w14:textId="77777777" w:rsidR="00E72E96" w:rsidRPr="008216B1" w:rsidRDefault="00E72E96" w:rsidP="00B569AB">
      <w:pPr>
        <w:rPr>
          <w:color w:val="000000"/>
          <w:szCs w:val="24"/>
          <w:lang w:eastAsia="en-US"/>
        </w:rPr>
      </w:pPr>
    </w:p>
    <w:p w14:paraId="3A19101B" w14:textId="40AA78F0" w:rsidR="002A58BC" w:rsidRPr="008216B1" w:rsidRDefault="002A58BC" w:rsidP="00B569AB">
      <w:pPr>
        <w:rPr>
          <w:color w:val="000000"/>
          <w:szCs w:val="24"/>
          <w:lang w:eastAsia="en-US"/>
        </w:rPr>
      </w:pPr>
      <w:r w:rsidRPr="008216B1">
        <w:rPr>
          <w:color w:val="000000"/>
          <w:szCs w:val="24"/>
          <w:lang w:eastAsia="en-US"/>
        </w:rPr>
        <w:t>Skladno s predlogi Inšpekcijskega sveta.</w:t>
      </w:r>
    </w:p>
    <w:p w14:paraId="3FC7DEF5" w14:textId="7BD8921F" w:rsidR="003642F8" w:rsidRPr="008216B1" w:rsidRDefault="00C20A11" w:rsidP="00B569AB">
      <w:pPr>
        <w:pStyle w:val="Naslov3"/>
        <w:rPr>
          <w:sz w:val="20"/>
          <w:szCs w:val="20"/>
        </w:rPr>
      </w:pPr>
      <w:hyperlink w:anchor="_Toc512417924" w:history="1">
        <w:bookmarkStart w:id="682" w:name="_Toc223010122"/>
        <w:bookmarkStart w:id="683" w:name="_Toc223361334"/>
        <w:bookmarkStart w:id="684" w:name="_Toc223692362"/>
        <w:bookmarkStart w:id="685" w:name="_Toc224374715"/>
        <w:r w:rsidRPr="008216B1">
          <w:rPr>
            <w:sz w:val="20"/>
            <w:szCs w:val="20"/>
          </w:rPr>
          <w:t>4</w:t>
        </w:r>
        <w:r w:rsidR="003642F8" w:rsidRPr="008216B1">
          <w:rPr>
            <w:sz w:val="20"/>
            <w:szCs w:val="20"/>
          </w:rPr>
          <w:t>.5.3</w:t>
        </w:r>
        <w:r w:rsidR="00EA56C4" w:rsidRPr="008216B1">
          <w:rPr>
            <w:sz w:val="20"/>
            <w:szCs w:val="20"/>
          </w:rPr>
          <w:t>0</w:t>
        </w:r>
        <w:r w:rsidR="003642F8" w:rsidRPr="008216B1">
          <w:rPr>
            <w:sz w:val="20"/>
            <w:szCs w:val="20"/>
          </w:rPr>
          <w:t xml:space="preserve"> UPRAVA REPUBLIKE SLOVENIJE ZA VARNO HRANO, VETERINARSTVO IN VARSTVO RASTLIN</w:t>
        </w:r>
        <w:bookmarkEnd w:id="682"/>
        <w:bookmarkEnd w:id="683"/>
        <w:bookmarkEnd w:id="684"/>
        <w:bookmarkEnd w:id="685"/>
        <w:r w:rsidR="003642F8" w:rsidRPr="008216B1">
          <w:rPr>
            <w:webHidden/>
            <w:sz w:val="20"/>
            <w:szCs w:val="20"/>
          </w:rPr>
          <w:tab/>
        </w:r>
      </w:hyperlink>
    </w:p>
    <w:p w14:paraId="2BA96DBA" w14:textId="77777777" w:rsidR="005A7D16" w:rsidRPr="008216B1" w:rsidRDefault="005A7D16" w:rsidP="00B569AB">
      <w:pPr>
        <w:rPr>
          <w:rFonts w:cs="Arial"/>
          <w:lang w:eastAsia="en-US"/>
        </w:rPr>
      </w:pPr>
    </w:p>
    <w:p w14:paraId="3AA1E72C" w14:textId="00B56AC8" w:rsidR="00940E23" w:rsidRPr="008216B1" w:rsidRDefault="00940E23" w:rsidP="00B569AB">
      <w:pPr>
        <w:rPr>
          <w:rFonts w:cs="Arial"/>
          <w:lang w:eastAsia="en-US"/>
        </w:rPr>
      </w:pPr>
      <w:r w:rsidRPr="008216B1">
        <w:rPr>
          <w:rFonts w:cs="Arial"/>
          <w:lang w:eastAsia="en-US"/>
        </w:rPr>
        <w:t>Storitve sistema »MAXIMA« je potrebno analizirati in jih narediti hitro in učinkovito dostopne po vseh delih Inšpekcije UVHVVR, ki ima enote po vsej Sloveniji in tudi v obratih gospodarskih družb. UVHVVR izvaja projekt izgradnje informacijskega sistema, s katerim se pripravlja enotna rešitev za informacijsko podporo delovnim procesom inšpekcijskega organa, ki bo uporaben tudi za druge organe.</w:t>
      </w:r>
    </w:p>
    <w:p w14:paraId="71C128C1" w14:textId="1FB76483" w:rsidR="003642F8" w:rsidRPr="008216B1" w:rsidRDefault="00C20A11" w:rsidP="00B569AB">
      <w:pPr>
        <w:pStyle w:val="Naslov3"/>
        <w:rPr>
          <w:sz w:val="20"/>
          <w:szCs w:val="20"/>
        </w:rPr>
      </w:pPr>
      <w:hyperlink w:anchor="_Toc512417925" w:history="1">
        <w:bookmarkStart w:id="686" w:name="_Toc223010123"/>
        <w:bookmarkStart w:id="687" w:name="_Toc223361335"/>
        <w:bookmarkStart w:id="688" w:name="_Toc223692363"/>
        <w:bookmarkStart w:id="689" w:name="_Toc224374716"/>
        <w:r w:rsidRPr="008216B1">
          <w:rPr>
            <w:sz w:val="20"/>
            <w:szCs w:val="20"/>
          </w:rPr>
          <w:t>4</w:t>
        </w:r>
        <w:r w:rsidR="003642F8" w:rsidRPr="008216B1">
          <w:rPr>
            <w:sz w:val="20"/>
            <w:szCs w:val="20"/>
          </w:rPr>
          <w:t>.5.3</w:t>
        </w:r>
        <w:r w:rsidR="00EA56C4" w:rsidRPr="008216B1">
          <w:rPr>
            <w:sz w:val="20"/>
            <w:szCs w:val="20"/>
          </w:rPr>
          <w:t>1</w:t>
        </w:r>
        <w:r w:rsidR="003642F8" w:rsidRPr="008216B1">
          <w:rPr>
            <w:sz w:val="20"/>
            <w:szCs w:val="20"/>
          </w:rPr>
          <w:t xml:space="preserve"> ZDRAVSTVENI INŠPEKTORAT REPUBLIKE SLOVENIJE</w:t>
        </w:r>
        <w:bookmarkEnd w:id="686"/>
        <w:bookmarkEnd w:id="687"/>
        <w:bookmarkEnd w:id="688"/>
        <w:bookmarkEnd w:id="689"/>
        <w:r w:rsidR="003642F8" w:rsidRPr="008216B1">
          <w:rPr>
            <w:webHidden/>
            <w:sz w:val="20"/>
            <w:szCs w:val="20"/>
          </w:rPr>
          <w:tab/>
        </w:r>
      </w:hyperlink>
    </w:p>
    <w:p w14:paraId="046E3175" w14:textId="77777777" w:rsidR="005A7D16" w:rsidRPr="008216B1" w:rsidRDefault="005A7D16" w:rsidP="00B569AB">
      <w:pPr>
        <w:rPr>
          <w:szCs w:val="24"/>
          <w:lang w:eastAsia="en-US"/>
        </w:rPr>
      </w:pPr>
    </w:p>
    <w:p w14:paraId="4E0CE9E8" w14:textId="3CCF3D00" w:rsidR="00DB551A" w:rsidRDefault="007D3FC8" w:rsidP="00B569AB">
      <w:pPr>
        <w:rPr>
          <w:szCs w:val="24"/>
          <w:lang w:eastAsia="en-US"/>
        </w:rPr>
      </w:pPr>
      <w:r w:rsidRPr="008216B1">
        <w:rPr>
          <w:szCs w:val="24"/>
          <w:lang w:eastAsia="en-US"/>
        </w:rPr>
        <w:t>Ni predlogov.</w:t>
      </w:r>
    </w:p>
    <w:p w14:paraId="78EF3B1E" w14:textId="77777777" w:rsidR="009773F2" w:rsidRPr="008216B1" w:rsidRDefault="009773F2" w:rsidP="00B569AB">
      <w:pPr>
        <w:rPr>
          <w:szCs w:val="24"/>
          <w:lang w:eastAsia="en-US"/>
        </w:rPr>
      </w:pPr>
    </w:p>
    <w:p w14:paraId="7138D25E" w14:textId="4C2AD3EA" w:rsidR="004842D3" w:rsidRPr="008216B1" w:rsidRDefault="00943B1C" w:rsidP="00B569AB">
      <w:pPr>
        <w:pStyle w:val="Naslov2"/>
        <w:rPr>
          <w:i w:val="0"/>
          <w:iCs w:val="0"/>
          <w:sz w:val="20"/>
          <w:szCs w:val="20"/>
        </w:rPr>
      </w:pPr>
      <w:hyperlink r:id="rId49" w:anchor="_Toc512417983" w:history="1">
        <w:bookmarkStart w:id="690" w:name="_Toc223010124"/>
        <w:bookmarkStart w:id="691" w:name="_Toc223361336"/>
        <w:bookmarkStart w:id="692" w:name="_Toc223692364"/>
        <w:bookmarkStart w:id="693" w:name="_Toc224374717"/>
        <w:r w:rsidRPr="008216B1">
          <w:rPr>
            <w:rStyle w:val="Hiperpovezava"/>
            <w:i w:val="0"/>
            <w:iCs w:val="0"/>
            <w:color w:val="auto"/>
            <w:sz w:val="20"/>
            <w:szCs w:val="20"/>
            <w:u w:val="none"/>
          </w:rPr>
          <w:t>4</w:t>
        </w:r>
        <w:r w:rsidR="004842D3" w:rsidRPr="008216B1">
          <w:rPr>
            <w:rStyle w:val="Hiperpovezava"/>
            <w:i w:val="0"/>
            <w:iCs w:val="0"/>
            <w:color w:val="auto"/>
            <w:sz w:val="20"/>
            <w:szCs w:val="20"/>
            <w:u w:val="none"/>
          </w:rPr>
          <w:t>.6 PODATKI O POMEMBNIH POSEBNOSTIH INŠPEKCIJSKIH SLUŽB</w:t>
        </w:r>
        <w:bookmarkEnd w:id="690"/>
        <w:bookmarkEnd w:id="691"/>
        <w:bookmarkEnd w:id="692"/>
        <w:bookmarkEnd w:id="693"/>
        <w:r w:rsidR="004842D3" w:rsidRPr="008216B1">
          <w:rPr>
            <w:rStyle w:val="Hiperpovezava"/>
            <w:i w:val="0"/>
            <w:iCs w:val="0"/>
            <w:webHidden/>
            <w:color w:val="auto"/>
            <w:sz w:val="20"/>
            <w:szCs w:val="20"/>
            <w:u w:val="none"/>
          </w:rPr>
          <w:tab/>
        </w:r>
      </w:hyperlink>
    </w:p>
    <w:p w14:paraId="15EA1DE7" w14:textId="73D15FCF" w:rsidR="008F1E90" w:rsidRPr="008216B1" w:rsidRDefault="00943B1C" w:rsidP="00B569AB">
      <w:pPr>
        <w:pStyle w:val="Naslov3"/>
        <w:rPr>
          <w:sz w:val="20"/>
          <w:szCs w:val="20"/>
        </w:rPr>
      </w:pPr>
      <w:hyperlink r:id="rId50" w:anchor="_Toc512417900" w:history="1">
        <w:bookmarkStart w:id="694" w:name="_Toc223010125"/>
        <w:bookmarkStart w:id="695" w:name="_Toc223361337"/>
        <w:bookmarkStart w:id="696" w:name="_Toc223692365"/>
        <w:bookmarkStart w:id="697" w:name="_Toc224374718"/>
        <w:r w:rsidRPr="008216B1">
          <w:rPr>
            <w:rStyle w:val="Hiperpovezava"/>
            <w:color w:val="auto"/>
            <w:sz w:val="20"/>
            <w:szCs w:val="20"/>
            <w:u w:val="none"/>
          </w:rPr>
          <w:t>4</w:t>
        </w:r>
        <w:r w:rsidR="008F1E90" w:rsidRPr="008216B1">
          <w:rPr>
            <w:rStyle w:val="Hiperpovezava"/>
            <w:color w:val="auto"/>
            <w:sz w:val="20"/>
            <w:szCs w:val="20"/>
            <w:u w:val="none"/>
          </w:rPr>
          <w:t>.6.1 AGENCIJA ZA KOMUNIKACIJSKA OMREŽJA IN STORITVE REPUBLIKE SLOVENIJE</w:t>
        </w:r>
        <w:bookmarkEnd w:id="694"/>
        <w:bookmarkEnd w:id="695"/>
        <w:bookmarkEnd w:id="696"/>
        <w:bookmarkEnd w:id="697"/>
      </w:hyperlink>
    </w:p>
    <w:p w14:paraId="689531A0" w14:textId="77777777" w:rsidR="008F1E90" w:rsidRPr="008216B1" w:rsidRDefault="008F1E90" w:rsidP="00B569AB">
      <w:pPr>
        <w:rPr>
          <w:szCs w:val="24"/>
          <w:lang w:eastAsia="en-US"/>
        </w:rPr>
      </w:pPr>
    </w:p>
    <w:p w14:paraId="6EA35C6C" w14:textId="77777777" w:rsidR="00B73FC4" w:rsidRPr="008216B1" w:rsidRDefault="00B73FC4" w:rsidP="00B73FC4">
      <w:pPr>
        <w:rPr>
          <w:szCs w:val="24"/>
          <w:lang w:eastAsia="en-US"/>
        </w:rPr>
      </w:pPr>
      <w:r w:rsidRPr="008216B1">
        <w:rPr>
          <w:szCs w:val="24"/>
          <w:lang w:eastAsia="en-US"/>
        </w:rPr>
        <w:t>AKOS od meseca junija 2024, ko je izvedel reorganizacijo, postopoma v en sektor združuje vse pooblaščene osebe agencije, ki opravljajo inšpekcijske naloge na vseh področjih delovanja AKOS. V letu 2025 je tako v isti sektor združil pooblaščene osebe, ki izvajajo nadzor na področju elektronskih komunikacij, radijskega spektra, elektronskih medijev, poštnih storitev ter razširjanja spletnih terorističnih vsebin; v letu 2026 pa se bodo sektorju pridružili inšpektorji, ki opravljajo naloge nadzora na področjih železniških storitev in digitalnih storitev, kasneje še inšpektorji s področja nadzora umetne inteligence (AI).</w:t>
      </w:r>
    </w:p>
    <w:p w14:paraId="62BF1906" w14:textId="77777777" w:rsidR="00B73FC4" w:rsidRPr="008216B1" w:rsidRDefault="00B73FC4" w:rsidP="00B73FC4">
      <w:pPr>
        <w:rPr>
          <w:szCs w:val="24"/>
          <w:lang w:eastAsia="en-US"/>
        </w:rPr>
      </w:pPr>
    </w:p>
    <w:p w14:paraId="582FEFEB" w14:textId="75270EF0" w:rsidR="00B73FC4" w:rsidRPr="008216B1" w:rsidRDefault="00B73FC4" w:rsidP="00B73FC4">
      <w:pPr>
        <w:rPr>
          <w:b/>
          <w:bCs/>
          <w:szCs w:val="24"/>
          <w:lang w:eastAsia="en-US"/>
        </w:rPr>
      </w:pPr>
      <w:r w:rsidRPr="008216B1">
        <w:rPr>
          <w:b/>
          <w:bCs/>
          <w:szCs w:val="24"/>
          <w:lang w:eastAsia="en-US"/>
        </w:rPr>
        <w:t>Drugo</w:t>
      </w:r>
    </w:p>
    <w:p w14:paraId="00A148E8" w14:textId="77777777" w:rsidR="00B73FC4" w:rsidRPr="008216B1" w:rsidRDefault="00B73FC4" w:rsidP="00B73FC4">
      <w:pPr>
        <w:rPr>
          <w:szCs w:val="24"/>
          <w:lang w:eastAsia="en-US"/>
        </w:rPr>
      </w:pPr>
    </w:p>
    <w:p w14:paraId="4ACAA2F7" w14:textId="08CD5587" w:rsidR="00B73FC4" w:rsidRPr="008216B1" w:rsidRDefault="00B73FC4" w:rsidP="00B73FC4">
      <w:pPr>
        <w:rPr>
          <w:szCs w:val="24"/>
          <w:lang w:eastAsia="en-US"/>
        </w:rPr>
      </w:pPr>
      <w:r w:rsidRPr="008216B1">
        <w:rPr>
          <w:szCs w:val="24"/>
          <w:lang w:eastAsia="en-US"/>
        </w:rPr>
        <w:t xml:space="preserve">V podatkovnem delu poročila za leto 2025 ni polja za vnos podatka o številu izdanih </w:t>
      </w:r>
      <w:r w:rsidR="00620724">
        <w:rPr>
          <w:szCs w:val="24"/>
          <w:lang w:eastAsia="en-US"/>
        </w:rPr>
        <w:t>s</w:t>
      </w:r>
      <w:r w:rsidRPr="008216B1">
        <w:rPr>
          <w:szCs w:val="24"/>
          <w:lang w:eastAsia="en-US"/>
        </w:rPr>
        <w:t>klepov o ustavitvi postopka, s katerim se zaključi precejšen del inšpekcijskih postopkov</w:t>
      </w:r>
      <w:r w:rsidR="004F4069">
        <w:rPr>
          <w:szCs w:val="24"/>
          <w:lang w:eastAsia="en-US"/>
        </w:rPr>
        <w:t>.</w:t>
      </w:r>
      <w:r w:rsidRPr="008216B1">
        <w:rPr>
          <w:szCs w:val="24"/>
          <w:lang w:eastAsia="en-US"/>
        </w:rPr>
        <w:t xml:space="preserve"> </w:t>
      </w:r>
      <w:r w:rsidR="004F4069">
        <w:rPr>
          <w:szCs w:val="24"/>
          <w:lang w:eastAsia="en-US"/>
        </w:rPr>
        <w:t>Predlagali so</w:t>
      </w:r>
      <w:r w:rsidRPr="008216B1">
        <w:rPr>
          <w:szCs w:val="24"/>
          <w:lang w:eastAsia="en-US"/>
        </w:rPr>
        <w:t>, da se za prihodnje leto doda tudi to polje.</w:t>
      </w:r>
    </w:p>
    <w:p w14:paraId="5189D2D3" w14:textId="5E48F18E" w:rsidR="008F1E90" w:rsidRPr="008216B1" w:rsidRDefault="00943B1C" w:rsidP="00B569AB">
      <w:pPr>
        <w:pStyle w:val="Naslov3"/>
        <w:rPr>
          <w:rFonts w:cs="Times New Roman"/>
          <w:sz w:val="20"/>
          <w:szCs w:val="20"/>
        </w:rPr>
      </w:pPr>
      <w:bookmarkStart w:id="698" w:name="_Toc223010126"/>
      <w:bookmarkStart w:id="699" w:name="_Toc223361338"/>
      <w:bookmarkStart w:id="700" w:name="_Toc223692366"/>
      <w:bookmarkStart w:id="701" w:name="_Toc224374719"/>
      <w:r w:rsidRPr="008216B1">
        <w:rPr>
          <w:sz w:val="20"/>
          <w:szCs w:val="20"/>
        </w:rPr>
        <w:t>4</w:t>
      </w:r>
      <w:r w:rsidR="008F1E90" w:rsidRPr="008216B1">
        <w:rPr>
          <w:sz w:val="20"/>
          <w:szCs w:val="20"/>
        </w:rPr>
        <w:t>.6.2 JAVNA AGENCIJA ZA ŽELEZNIŠKI PROMET REPUBLIKE SLOVENIJE</w:t>
      </w:r>
      <w:bookmarkEnd w:id="698"/>
      <w:bookmarkEnd w:id="699"/>
      <w:bookmarkEnd w:id="700"/>
      <w:bookmarkEnd w:id="701"/>
    </w:p>
    <w:p w14:paraId="30D84569" w14:textId="77777777" w:rsidR="008F1E90" w:rsidRPr="008216B1" w:rsidRDefault="008F1E90" w:rsidP="00B569AB">
      <w:pPr>
        <w:widowControl w:val="0"/>
        <w:tabs>
          <w:tab w:val="left" w:pos="8255"/>
        </w:tabs>
        <w:overflowPunct w:val="0"/>
        <w:autoSpaceDE w:val="0"/>
        <w:autoSpaceDN w:val="0"/>
        <w:adjustRightInd w:val="0"/>
        <w:textAlignment w:val="baseline"/>
        <w:rPr>
          <w:rFonts w:cs="Arial"/>
          <w:lang w:eastAsia="en-US"/>
        </w:rPr>
      </w:pPr>
    </w:p>
    <w:p w14:paraId="012EE850" w14:textId="5148F3FB" w:rsidR="001B4E3A" w:rsidRPr="008216B1" w:rsidRDefault="001B4E3A" w:rsidP="001B4E3A">
      <w:pPr>
        <w:widowControl w:val="0"/>
        <w:tabs>
          <w:tab w:val="left" w:pos="8255"/>
        </w:tabs>
        <w:overflowPunct w:val="0"/>
        <w:autoSpaceDE w:val="0"/>
        <w:autoSpaceDN w:val="0"/>
        <w:adjustRightInd w:val="0"/>
        <w:textAlignment w:val="baseline"/>
        <w:rPr>
          <w:rFonts w:cs="Arial"/>
          <w:lang w:eastAsia="en-US"/>
        </w:rPr>
      </w:pPr>
      <w:r w:rsidRPr="008216B1">
        <w:rPr>
          <w:rFonts w:cs="Arial"/>
          <w:lang w:eastAsia="en-US"/>
        </w:rPr>
        <w:t>AŽP je nadzirana s strani Evropske agencije za železniški promet (ERA) predvsem na področju nadzorov S</w:t>
      </w:r>
      <w:r w:rsidR="00EA46AE">
        <w:rPr>
          <w:rFonts w:cs="Arial"/>
          <w:lang w:eastAsia="en-US"/>
        </w:rPr>
        <w:t>V</w:t>
      </w:r>
      <w:r w:rsidRPr="008216B1">
        <w:rPr>
          <w:rFonts w:cs="Arial"/>
          <w:lang w:eastAsia="en-US"/>
        </w:rPr>
        <w:t>U, izdajanja varnostnih spričeval in pooblastil ter dajanja vozil na trg. AŽP je bila s strani ERA nadzorovana leta 2019 in ponovno v letu 2022. Redna predvidena periodika nadzorov AŽP s strani ERA je vsaka tri do štiri leta. Tako bo</w:t>
      </w:r>
      <w:r w:rsidR="008D2877">
        <w:rPr>
          <w:rFonts w:cs="Arial"/>
          <w:lang w:eastAsia="en-US"/>
        </w:rPr>
        <w:t>d</w:t>
      </w:r>
      <w:r w:rsidRPr="008216B1">
        <w:rPr>
          <w:rFonts w:cs="Arial"/>
          <w:lang w:eastAsia="en-US"/>
        </w:rPr>
        <w:t>o v novembru 2026 deležni ponovnega nadzora s strani ERA.</w:t>
      </w:r>
    </w:p>
    <w:p w14:paraId="168125C2" w14:textId="77777777" w:rsidR="001B4E3A" w:rsidRPr="008216B1" w:rsidRDefault="001B4E3A" w:rsidP="001B4E3A">
      <w:pPr>
        <w:widowControl w:val="0"/>
        <w:tabs>
          <w:tab w:val="left" w:pos="8255"/>
        </w:tabs>
        <w:overflowPunct w:val="0"/>
        <w:autoSpaceDE w:val="0"/>
        <w:autoSpaceDN w:val="0"/>
        <w:adjustRightInd w:val="0"/>
        <w:textAlignment w:val="baseline"/>
        <w:rPr>
          <w:rFonts w:cs="Arial"/>
          <w:lang w:eastAsia="en-US"/>
        </w:rPr>
      </w:pPr>
    </w:p>
    <w:p w14:paraId="7F92EF3E" w14:textId="54D8A6BB" w:rsidR="001B4E3A" w:rsidRPr="008216B1" w:rsidRDefault="001B4E3A" w:rsidP="001B4E3A">
      <w:pPr>
        <w:widowControl w:val="0"/>
        <w:tabs>
          <w:tab w:val="left" w:pos="8255"/>
        </w:tabs>
        <w:overflowPunct w:val="0"/>
        <w:autoSpaceDE w:val="0"/>
        <w:autoSpaceDN w:val="0"/>
        <w:adjustRightInd w:val="0"/>
        <w:textAlignment w:val="baseline"/>
        <w:rPr>
          <w:rFonts w:cs="Arial"/>
          <w:lang w:eastAsia="en-US"/>
        </w:rPr>
      </w:pPr>
      <w:r w:rsidRPr="008216B1">
        <w:rPr>
          <w:rFonts w:cs="Arial"/>
          <w:lang w:eastAsia="en-US"/>
        </w:rPr>
        <w:t>Kot posebnost nadzorov AŽP je navesti, da fokus nadzorov AŽP ni samo nacionalna in mednarodna zakonodaja, temveč predvsem nadzori nad izvajanjem SVU, ki jih po predhodni potrditvi AŽP, sprejmejo prevozniki v železniškem prometu in upravljavci javne železniške infrastrukture. SVU so pravila ravnanja prevoznikov in upravljavcev, ki imajo temelje v mednarodnih in nacionalnih predpisih in ki jih morajo prevozniki in upravljavci pri svojem delu upoštevati, saj so lahko v nasprotnem primeru tako upravno kot prekrškovno sankcionirani s strani pooblaščenih oseb varnostnega organa.</w:t>
      </w:r>
    </w:p>
    <w:p w14:paraId="42F127D8" w14:textId="77777777" w:rsidR="001B4E3A" w:rsidRPr="008216B1" w:rsidRDefault="001B4E3A" w:rsidP="001B4E3A">
      <w:pPr>
        <w:widowControl w:val="0"/>
        <w:tabs>
          <w:tab w:val="left" w:pos="8255"/>
        </w:tabs>
        <w:overflowPunct w:val="0"/>
        <w:autoSpaceDE w:val="0"/>
        <w:autoSpaceDN w:val="0"/>
        <w:adjustRightInd w:val="0"/>
        <w:textAlignment w:val="baseline"/>
        <w:rPr>
          <w:rFonts w:cs="Arial"/>
          <w:lang w:eastAsia="en-US"/>
        </w:rPr>
      </w:pPr>
    </w:p>
    <w:p w14:paraId="38925453" w14:textId="06A3CC13" w:rsidR="001B4E3A" w:rsidRPr="008216B1" w:rsidRDefault="001B4E3A" w:rsidP="001B4E3A">
      <w:pPr>
        <w:widowControl w:val="0"/>
        <w:tabs>
          <w:tab w:val="left" w:pos="8255"/>
        </w:tabs>
        <w:overflowPunct w:val="0"/>
        <w:autoSpaceDE w:val="0"/>
        <w:autoSpaceDN w:val="0"/>
        <w:adjustRightInd w:val="0"/>
        <w:textAlignment w:val="baseline"/>
        <w:rPr>
          <w:rFonts w:cs="Arial"/>
          <w:b/>
          <w:bCs/>
          <w:lang w:eastAsia="en-US"/>
        </w:rPr>
      </w:pPr>
      <w:r w:rsidRPr="008216B1">
        <w:rPr>
          <w:rFonts w:cs="Arial"/>
          <w:b/>
          <w:bCs/>
          <w:lang w:eastAsia="en-US"/>
        </w:rPr>
        <w:t>Drugo</w:t>
      </w:r>
    </w:p>
    <w:p w14:paraId="491D3B97" w14:textId="77777777" w:rsidR="001B4E3A" w:rsidRPr="008216B1" w:rsidRDefault="001B4E3A" w:rsidP="001B4E3A">
      <w:pPr>
        <w:widowControl w:val="0"/>
        <w:tabs>
          <w:tab w:val="left" w:pos="8255"/>
        </w:tabs>
        <w:overflowPunct w:val="0"/>
        <w:autoSpaceDE w:val="0"/>
        <w:autoSpaceDN w:val="0"/>
        <w:adjustRightInd w:val="0"/>
        <w:textAlignment w:val="baseline"/>
        <w:rPr>
          <w:rFonts w:cs="Arial"/>
          <w:lang w:eastAsia="en-US"/>
        </w:rPr>
      </w:pPr>
    </w:p>
    <w:p w14:paraId="66B8817F" w14:textId="306B54BF" w:rsidR="001B4E3A" w:rsidRPr="008216B1" w:rsidRDefault="008D2877" w:rsidP="001B4E3A">
      <w:pPr>
        <w:widowControl w:val="0"/>
        <w:tabs>
          <w:tab w:val="left" w:pos="8255"/>
        </w:tabs>
        <w:overflowPunct w:val="0"/>
        <w:autoSpaceDE w:val="0"/>
        <w:autoSpaceDN w:val="0"/>
        <w:adjustRightInd w:val="0"/>
        <w:textAlignment w:val="baseline"/>
        <w:rPr>
          <w:rFonts w:cs="Arial"/>
          <w:lang w:eastAsia="en-US"/>
        </w:rPr>
      </w:pPr>
      <w:r w:rsidRPr="008D2877">
        <w:rPr>
          <w:rFonts w:cs="Arial"/>
          <w:lang w:eastAsia="en-US"/>
        </w:rPr>
        <w:t>ZVZelP-1</w:t>
      </w:r>
      <w:r>
        <w:rPr>
          <w:rFonts w:cs="Arial"/>
          <w:lang w:eastAsia="en-US"/>
        </w:rPr>
        <w:t xml:space="preserve"> </w:t>
      </w:r>
      <w:r w:rsidR="001B4E3A" w:rsidRPr="008216B1">
        <w:rPr>
          <w:rFonts w:cs="Arial"/>
          <w:lang w:eastAsia="en-US"/>
        </w:rPr>
        <w:t>nalaga nacionalnim varnostnim organom obvezo sodelovanja v primeru čezmejnega izvajanja prevozov. V letu 2023 je bil sklenjen sporazum o sodelovanju z avstrijskim nacionalnim varnostnim organom, v začetku februarja leta 2024 tudi s hrvaškim. V letu 2025 je AŽP intenzivno pristopila k pripravi čezmejnega sporazuma z madžarskim varnostnim organom, ki bo osnova za skupno sodelovanj</w:t>
      </w:r>
      <w:r w:rsidR="009D55B7">
        <w:rPr>
          <w:rFonts w:cs="Arial"/>
          <w:lang w:eastAsia="en-US"/>
        </w:rPr>
        <w:t>e</w:t>
      </w:r>
      <w:r w:rsidR="001B4E3A" w:rsidRPr="008216B1">
        <w:rPr>
          <w:rFonts w:cs="Arial"/>
          <w:lang w:eastAsia="en-US"/>
        </w:rPr>
        <w:t xml:space="preserve"> na področju nadzora in bo sklenjen v začetku leta 2026. Z madžarskim varnostnim organom se sicer že sodeluje na področju izmenjave informacij, ki so pomembne za odločitve v inšpekcijskih postopkih</w:t>
      </w:r>
      <w:r w:rsidR="009D55B7">
        <w:rPr>
          <w:rFonts w:cs="Arial"/>
          <w:lang w:eastAsia="en-US"/>
        </w:rPr>
        <w:t>,</w:t>
      </w:r>
      <w:r w:rsidR="001B4E3A" w:rsidRPr="008216B1">
        <w:rPr>
          <w:rFonts w:cs="Arial"/>
          <w:lang w:eastAsia="en-US"/>
        </w:rPr>
        <w:t xml:space="preserve"> izvedenih na postaji izmenjave prometa Hodoš.</w:t>
      </w:r>
    </w:p>
    <w:p w14:paraId="2F69D36D" w14:textId="383C5607" w:rsidR="008F1E90" w:rsidRPr="008216B1" w:rsidRDefault="00943B1C" w:rsidP="00B569AB">
      <w:pPr>
        <w:pStyle w:val="Naslov3"/>
        <w:rPr>
          <w:sz w:val="20"/>
          <w:szCs w:val="20"/>
        </w:rPr>
      </w:pPr>
      <w:hyperlink r:id="rId51" w:anchor="_Toc512417901" w:history="1">
        <w:bookmarkStart w:id="702" w:name="_Toc223010127"/>
        <w:bookmarkStart w:id="703" w:name="_Toc223361339"/>
        <w:bookmarkStart w:id="704" w:name="_Toc223692367"/>
        <w:bookmarkStart w:id="705" w:name="_Toc224374720"/>
        <w:r w:rsidRPr="008216B1">
          <w:rPr>
            <w:rStyle w:val="Hiperpovezava"/>
            <w:color w:val="auto"/>
            <w:sz w:val="20"/>
            <w:szCs w:val="20"/>
            <w:u w:val="none"/>
          </w:rPr>
          <w:t>4</w:t>
        </w:r>
        <w:r w:rsidR="008F1E90" w:rsidRPr="008216B1">
          <w:rPr>
            <w:rStyle w:val="Hiperpovezava"/>
            <w:color w:val="auto"/>
            <w:sz w:val="20"/>
            <w:szCs w:val="20"/>
            <w:u w:val="none"/>
          </w:rPr>
          <w:t>.6.3 JAVNA AGENCIJA ZA CIVILNO LETALSTVO REPUBLIKE SLOVENIJE</w:t>
        </w:r>
        <w:bookmarkEnd w:id="702"/>
        <w:bookmarkEnd w:id="703"/>
        <w:bookmarkEnd w:id="704"/>
        <w:bookmarkEnd w:id="705"/>
        <w:r w:rsidR="008F1E90" w:rsidRPr="008216B1">
          <w:rPr>
            <w:rStyle w:val="Hiperpovezava"/>
            <w:webHidden/>
            <w:color w:val="auto"/>
            <w:sz w:val="20"/>
            <w:szCs w:val="20"/>
            <w:u w:val="none"/>
          </w:rPr>
          <w:tab/>
        </w:r>
      </w:hyperlink>
    </w:p>
    <w:p w14:paraId="572ACFC7" w14:textId="77777777" w:rsidR="002778A9" w:rsidRPr="008216B1" w:rsidRDefault="002778A9" w:rsidP="00B569AB">
      <w:pPr>
        <w:tabs>
          <w:tab w:val="right" w:leader="dot" w:pos="8488"/>
        </w:tabs>
        <w:rPr>
          <w:rFonts w:cs="Arial"/>
        </w:rPr>
      </w:pPr>
    </w:p>
    <w:p w14:paraId="30751F23" w14:textId="77777777" w:rsidR="00EB2188" w:rsidRPr="008216B1" w:rsidRDefault="00EB2188" w:rsidP="00EB2188">
      <w:pPr>
        <w:tabs>
          <w:tab w:val="right" w:leader="dot" w:pos="8488"/>
        </w:tabs>
        <w:rPr>
          <w:rFonts w:cs="Arial"/>
        </w:rPr>
      </w:pPr>
      <w:r w:rsidRPr="008216B1">
        <w:rPr>
          <w:rFonts w:cs="Arial"/>
        </w:rPr>
        <w:t>Posebnost predstavlja specifičnost nadzorovanih subjektov, pri katerih so sistemi in postopki izjemno kompleksni in medsebojno prepleteni. Inšpekcijski nadzor je zato usmerjen predvsem v sistemski pristop, presojo procesov in upravljanja tveganj, ne zgolj v ugotavljanje posameznih neskladnosti.</w:t>
      </w:r>
    </w:p>
    <w:p w14:paraId="18384621" w14:textId="77777777" w:rsidR="00EB2188" w:rsidRPr="008216B1" w:rsidRDefault="00EB2188" w:rsidP="00EB2188">
      <w:pPr>
        <w:tabs>
          <w:tab w:val="right" w:leader="dot" w:pos="8488"/>
        </w:tabs>
        <w:rPr>
          <w:rFonts w:cs="Arial"/>
        </w:rPr>
      </w:pPr>
    </w:p>
    <w:p w14:paraId="41E70D3F" w14:textId="77777777" w:rsidR="00EB2188" w:rsidRPr="008216B1" w:rsidRDefault="00EB2188" w:rsidP="00EB2188">
      <w:pPr>
        <w:tabs>
          <w:tab w:val="right" w:leader="dot" w:pos="8488"/>
        </w:tabs>
        <w:rPr>
          <w:rFonts w:cs="Arial"/>
        </w:rPr>
      </w:pPr>
      <w:r w:rsidRPr="008216B1">
        <w:rPr>
          <w:rFonts w:cs="Arial"/>
        </w:rPr>
        <w:t>Dodatno posebnost predstavlja neposredna povezanost nacionalnega nadzora z evropskim zakonodajnim in nadzornim okvirom, kar zahteva stalno sodelovanje z evropskimi institucijami in prilagajanje nadzornih praks skupnim evropskim standardom.</w:t>
      </w:r>
    </w:p>
    <w:p w14:paraId="57F3F8A3" w14:textId="77777777" w:rsidR="00EB2188" w:rsidRPr="008216B1" w:rsidRDefault="00EB2188" w:rsidP="00EB2188">
      <w:pPr>
        <w:tabs>
          <w:tab w:val="right" w:leader="dot" w:pos="8488"/>
        </w:tabs>
        <w:rPr>
          <w:rFonts w:cs="Arial"/>
        </w:rPr>
      </w:pPr>
    </w:p>
    <w:p w14:paraId="407E7717" w14:textId="2781F21F" w:rsidR="00EB2188" w:rsidRPr="008216B1" w:rsidRDefault="00EB2188" w:rsidP="00EB2188">
      <w:pPr>
        <w:tabs>
          <w:tab w:val="right" w:leader="dot" w:pos="8488"/>
        </w:tabs>
        <w:rPr>
          <w:rFonts w:cs="Arial"/>
        </w:rPr>
      </w:pPr>
      <w:r w:rsidRPr="008216B1">
        <w:rPr>
          <w:rFonts w:cs="Arial"/>
        </w:rPr>
        <w:t xml:space="preserve">Prav tako se v praksi težko ločuje med inšpekcijskimi nadzori in stalnimi nadzori, ki jih Zakon o letalstvu </w:t>
      </w:r>
      <w:r w:rsidR="009D55B7">
        <w:rPr>
          <w:rFonts w:cs="Arial"/>
        </w:rPr>
        <w:t>(</w:t>
      </w:r>
      <w:r w:rsidR="009D55B7" w:rsidRPr="009D55B7">
        <w:rPr>
          <w:rFonts w:cs="Arial"/>
        </w:rPr>
        <w:t>Uradni list RS, št. 85/24</w:t>
      </w:r>
      <w:r w:rsidR="009D55B7">
        <w:rPr>
          <w:rFonts w:cs="Arial"/>
        </w:rPr>
        <w:t xml:space="preserve">) </w:t>
      </w:r>
      <w:r w:rsidRPr="008216B1">
        <w:rPr>
          <w:rFonts w:cs="Arial"/>
        </w:rPr>
        <w:t>po novem opredeljuje kot »letalski nadzor«. Zaradi prepletanja vsebin, metod in ciljev obeh oblik nadzora se pojavljajo izzivi pri jasni razmejitvi postopkov, pristojnosti in poročanja, kar zahteva dodatna pojasnila ter usklajevanje notranjih postopkov nadzornega organa.</w:t>
      </w:r>
    </w:p>
    <w:p w14:paraId="2736FD11" w14:textId="5C015715" w:rsidR="002778A9" w:rsidRPr="008216B1" w:rsidRDefault="00943B1C" w:rsidP="00B569AB">
      <w:pPr>
        <w:pStyle w:val="Naslov3"/>
        <w:rPr>
          <w:sz w:val="20"/>
          <w:szCs w:val="20"/>
        </w:rPr>
      </w:pPr>
      <w:hyperlink r:id="rId52" w:anchor="_Toc512417903" w:history="1">
        <w:bookmarkStart w:id="706" w:name="_Toc223010128"/>
        <w:bookmarkStart w:id="707" w:name="_Toc223361340"/>
        <w:bookmarkStart w:id="708" w:name="_Toc223692368"/>
        <w:bookmarkStart w:id="709" w:name="_Toc224374721"/>
        <w:r w:rsidRPr="008216B1">
          <w:rPr>
            <w:rStyle w:val="Hiperpovezava"/>
            <w:color w:val="auto"/>
            <w:sz w:val="20"/>
            <w:szCs w:val="20"/>
            <w:u w:val="none"/>
          </w:rPr>
          <w:t>4</w:t>
        </w:r>
        <w:r w:rsidR="002778A9" w:rsidRPr="008216B1">
          <w:rPr>
            <w:rStyle w:val="Hiperpovezava"/>
            <w:color w:val="auto"/>
            <w:sz w:val="20"/>
            <w:szCs w:val="20"/>
            <w:u w:val="none"/>
          </w:rPr>
          <w:t>.6.4 FINANČNA UPRAVA REPUBLIKE SLOVENIJE</w:t>
        </w:r>
        <w:bookmarkEnd w:id="706"/>
        <w:bookmarkEnd w:id="707"/>
        <w:bookmarkEnd w:id="708"/>
        <w:bookmarkEnd w:id="709"/>
        <w:r w:rsidR="002778A9" w:rsidRPr="008216B1">
          <w:rPr>
            <w:rStyle w:val="Hiperpovezava"/>
            <w:webHidden/>
            <w:color w:val="auto"/>
            <w:sz w:val="20"/>
            <w:szCs w:val="20"/>
            <w:u w:val="none"/>
          </w:rPr>
          <w:tab/>
        </w:r>
      </w:hyperlink>
    </w:p>
    <w:p w14:paraId="7B9C64C9" w14:textId="77777777" w:rsidR="002778A9" w:rsidRPr="008216B1" w:rsidRDefault="002778A9" w:rsidP="00B569AB">
      <w:pPr>
        <w:rPr>
          <w:rFonts w:cs="Arial"/>
        </w:rPr>
      </w:pPr>
    </w:p>
    <w:p w14:paraId="57D0CC2F" w14:textId="77777777" w:rsidR="00B855B8" w:rsidRPr="008216B1" w:rsidRDefault="00B855B8" w:rsidP="00B855B8">
      <w:pPr>
        <w:rPr>
          <w:rFonts w:cs="Arial"/>
        </w:rPr>
      </w:pPr>
      <w:r w:rsidRPr="008216B1">
        <w:rPr>
          <w:rFonts w:cs="Arial"/>
        </w:rPr>
        <w:t>FURS se pomembno razlikuje od ostalih inšpekcijskih služb v okviru inšpekcijskega sveta, saj izvaja tudi odmerne postopke in finančne nadzore, ki niso inšpekcijski, kar pomembno vpliva na število izvedenih inšpekcijskih in prekrškovnih postopkov, o katerih se poroča Inšpekcijskemu svetu. Poleg tega nadzorne aktivnosti, za področja nadzora v pristojnosti FURS, izvajajo tudi uradne osebe v kontroli v okviru sprotnega in naknadnega nadzora obračunov ter uradne osebe mobilnih oddelkov FURS z nadzorom na terenu.</w:t>
      </w:r>
    </w:p>
    <w:p w14:paraId="0036094D" w14:textId="77777777" w:rsidR="00B855B8" w:rsidRPr="008216B1" w:rsidRDefault="00B855B8" w:rsidP="00B855B8">
      <w:pPr>
        <w:rPr>
          <w:rFonts w:cs="Arial"/>
        </w:rPr>
      </w:pPr>
    </w:p>
    <w:p w14:paraId="340F782F" w14:textId="77777777" w:rsidR="00B855B8" w:rsidRPr="008216B1" w:rsidRDefault="00B855B8" w:rsidP="00B855B8">
      <w:pPr>
        <w:rPr>
          <w:rFonts w:cs="Arial"/>
        </w:rPr>
      </w:pPr>
      <w:r w:rsidRPr="008216B1">
        <w:rPr>
          <w:rFonts w:cs="Arial"/>
        </w:rPr>
        <w:t>Poleg nalog varovanja finančnih interesov RS in EU in nalog odmere ter obračuna obveznih dajatev je zavezan tudi k zaščiti družbe, zagotavljanju splošne varnosti in zaščite prebivalcev, varnosti proizvodov, varovanju okolja in narave, varstvu pravic intelektualne lastnine, tako Slovenije kot Evropske unije. Izvajajo tudi sočasne mednarodne nadzore z davčnimi organi drugih držav članic in  izmenjujejo podatke in izvajajo nadzore v okviru administrativne pomoči na področju davkov in carin. Navedeno dodatno vpliva na obseg in trajanje nadzorov ter s tem na zasedenost inšpektorjev.</w:t>
      </w:r>
    </w:p>
    <w:p w14:paraId="03973026" w14:textId="75E51EAC" w:rsidR="002778A9" w:rsidRPr="008216B1" w:rsidRDefault="00943B1C" w:rsidP="00B569AB">
      <w:pPr>
        <w:pStyle w:val="Naslov3"/>
        <w:rPr>
          <w:sz w:val="20"/>
          <w:szCs w:val="20"/>
        </w:rPr>
      </w:pPr>
      <w:hyperlink r:id="rId53" w:anchor="_Toc512417904" w:history="1">
        <w:bookmarkStart w:id="710" w:name="_Toc223010129"/>
        <w:bookmarkStart w:id="711" w:name="_Toc223361341"/>
        <w:bookmarkStart w:id="712" w:name="_Toc223692369"/>
        <w:bookmarkStart w:id="713" w:name="_Toc224374722"/>
        <w:r w:rsidRPr="008216B1">
          <w:rPr>
            <w:rStyle w:val="Hiperpovezava"/>
            <w:color w:val="auto"/>
            <w:sz w:val="20"/>
            <w:szCs w:val="20"/>
            <w:u w:val="none"/>
          </w:rPr>
          <w:t>4</w:t>
        </w:r>
        <w:r w:rsidR="002778A9" w:rsidRPr="008216B1">
          <w:rPr>
            <w:rStyle w:val="Hiperpovezava"/>
            <w:color w:val="auto"/>
            <w:sz w:val="20"/>
            <w:szCs w:val="20"/>
            <w:u w:val="none"/>
          </w:rPr>
          <w:t>.6.5 INŠPEKTORAT ZA JAVNI SEKTOR</w:t>
        </w:r>
        <w:bookmarkEnd w:id="710"/>
        <w:bookmarkEnd w:id="711"/>
        <w:bookmarkEnd w:id="712"/>
        <w:bookmarkEnd w:id="713"/>
        <w:r w:rsidR="002778A9" w:rsidRPr="008216B1">
          <w:rPr>
            <w:rStyle w:val="Hiperpovezava"/>
            <w:webHidden/>
            <w:color w:val="auto"/>
            <w:sz w:val="20"/>
            <w:szCs w:val="20"/>
            <w:u w:val="none"/>
          </w:rPr>
          <w:tab/>
        </w:r>
      </w:hyperlink>
    </w:p>
    <w:p w14:paraId="753BF51C" w14:textId="46A9E40B" w:rsidR="007A13C7" w:rsidRPr="008216B1" w:rsidRDefault="007A13C7" w:rsidP="00B569AB"/>
    <w:p w14:paraId="1911C0CA" w14:textId="591DCEE3" w:rsidR="007A13C7" w:rsidRPr="008216B1" w:rsidRDefault="007A13C7" w:rsidP="00B569AB">
      <w:r w:rsidRPr="008216B1">
        <w:t>/</w:t>
      </w:r>
    </w:p>
    <w:p w14:paraId="5A1ED368" w14:textId="5332F31D" w:rsidR="002778A9" w:rsidRPr="008216B1" w:rsidRDefault="00943B1C" w:rsidP="00B569AB">
      <w:pPr>
        <w:pStyle w:val="Naslov3"/>
        <w:rPr>
          <w:sz w:val="20"/>
          <w:szCs w:val="20"/>
        </w:rPr>
      </w:pPr>
      <w:hyperlink r:id="rId54" w:anchor="_Toc512417905" w:history="1">
        <w:bookmarkStart w:id="714" w:name="_Toc223010130"/>
        <w:bookmarkStart w:id="715" w:name="_Toc223361342"/>
        <w:bookmarkStart w:id="716" w:name="_Toc223692370"/>
        <w:bookmarkStart w:id="717" w:name="_Toc224374723"/>
        <w:r w:rsidRPr="008216B1">
          <w:rPr>
            <w:rStyle w:val="Hiperpovezava"/>
            <w:color w:val="auto"/>
            <w:sz w:val="20"/>
            <w:szCs w:val="20"/>
            <w:u w:val="none"/>
          </w:rPr>
          <w:t>4</w:t>
        </w:r>
        <w:r w:rsidR="002778A9" w:rsidRPr="008216B1">
          <w:rPr>
            <w:rStyle w:val="Hiperpovezava"/>
            <w:color w:val="auto"/>
            <w:sz w:val="20"/>
            <w:szCs w:val="20"/>
            <w:u w:val="none"/>
          </w:rPr>
          <w:t>.6.6 INFORMACIJSKI POOBLAŠČENEC</w:t>
        </w:r>
        <w:bookmarkEnd w:id="714"/>
        <w:bookmarkEnd w:id="715"/>
        <w:bookmarkEnd w:id="716"/>
        <w:bookmarkEnd w:id="717"/>
        <w:r w:rsidR="002778A9" w:rsidRPr="008216B1">
          <w:rPr>
            <w:rStyle w:val="Hiperpovezava"/>
            <w:webHidden/>
            <w:color w:val="auto"/>
            <w:sz w:val="20"/>
            <w:szCs w:val="20"/>
            <w:u w:val="none"/>
          </w:rPr>
          <w:tab/>
        </w:r>
      </w:hyperlink>
    </w:p>
    <w:p w14:paraId="760DC7CA" w14:textId="77777777" w:rsidR="002063B2" w:rsidRPr="008216B1" w:rsidRDefault="002063B2" w:rsidP="00B569AB">
      <w:pPr>
        <w:rPr>
          <w:rFonts w:eastAsiaTheme="minorHAnsi" w:cs="Arial"/>
          <w:lang w:eastAsia="en-US"/>
        </w:rPr>
      </w:pPr>
    </w:p>
    <w:p w14:paraId="65B1D201" w14:textId="77777777" w:rsidR="00944E00" w:rsidRPr="008216B1" w:rsidRDefault="00944E00" w:rsidP="00944E00">
      <w:pPr>
        <w:rPr>
          <w:rFonts w:eastAsiaTheme="minorHAnsi" w:cs="Arial"/>
          <w:lang w:eastAsia="en-US"/>
        </w:rPr>
      </w:pPr>
      <w:r w:rsidRPr="008216B1">
        <w:rPr>
          <w:rFonts w:eastAsiaTheme="minorHAnsi" w:cs="Arial"/>
          <w:lang w:eastAsia="en-US"/>
        </w:rPr>
        <w:t>IP je samostojen in neodvisen državni organ, ki svoje z zakonom določene naloge in pristojnosti opravlja na dveh področjih, in sicer:</w:t>
      </w:r>
    </w:p>
    <w:p w14:paraId="71D2537E" w14:textId="77777777" w:rsidR="00944E00" w:rsidRPr="008216B1" w:rsidRDefault="00944E00" w:rsidP="00944E00">
      <w:pPr>
        <w:rPr>
          <w:rFonts w:eastAsiaTheme="minorHAnsi" w:cs="Arial"/>
          <w:lang w:eastAsia="en-US"/>
        </w:rPr>
      </w:pPr>
      <w:r w:rsidRPr="008216B1">
        <w:rPr>
          <w:rFonts w:eastAsiaTheme="minorHAnsi" w:cs="Arial"/>
          <w:lang w:eastAsia="en-US"/>
        </w:rPr>
        <w:t>1. na področju dostopa do informacij javnega značaja;</w:t>
      </w:r>
    </w:p>
    <w:p w14:paraId="2CD9EE87" w14:textId="77777777" w:rsidR="00944E00" w:rsidRPr="008216B1" w:rsidRDefault="00944E00" w:rsidP="00944E00">
      <w:pPr>
        <w:rPr>
          <w:rFonts w:eastAsiaTheme="minorHAnsi" w:cs="Arial"/>
          <w:lang w:eastAsia="en-US"/>
        </w:rPr>
      </w:pPr>
      <w:r w:rsidRPr="008216B1">
        <w:rPr>
          <w:rFonts w:eastAsiaTheme="minorHAnsi" w:cs="Arial"/>
          <w:lang w:eastAsia="en-US"/>
        </w:rPr>
        <w:t>2. na področju varstva osebnih podatkov.</w:t>
      </w:r>
    </w:p>
    <w:p w14:paraId="3FA07E4B" w14:textId="77777777" w:rsidR="00944E00" w:rsidRPr="008216B1" w:rsidRDefault="00944E00" w:rsidP="00944E00">
      <w:pPr>
        <w:rPr>
          <w:rFonts w:eastAsiaTheme="minorHAnsi" w:cs="Arial"/>
          <w:lang w:eastAsia="en-US"/>
        </w:rPr>
      </w:pPr>
    </w:p>
    <w:p w14:paraId="0B19E781" w14:textId="77777777" w:rsidR="00944E00" w:rsidRPr="008216B1" w:rsidRDefault="00944E00" w:rsidP="00944E00">
      <w:pPr>
        <w:rPr>
          <w:rFonts w:eastAsiaTheme="minorHAnsi" w:cs="Arial"/>
          <w:lang w:eastAsia="en-US"/>
        </w:rPr>
      </w:pPr>
      <w:r w:rsidRPr="008216B1">
        <w:rPr>
          <w:rFonts w:eastAsiaTheme="minorHAnsi" w:cs="Arial"/>
          <w:lang w:eastAsia="en-US"/>
        </w:rPr>
        <w:t>Z letom 2026 je IP dobil tudi pristojnosti za izvajanje inšpekcijskega in prekrškovnega nadzora nad določbami Akta o umetni inteligenci, in sicer glede prepovedanih praks sistemov umetne inteligence in glede visoko tveganih sistemov umetne inteligence na področju biometrije, šolstva, preprečevanja, odkrivanja in preiskovanja kaznivih dejanj, mej, migracij in azila ter demokratičnih procesov ter pravosodja.</w:t>
      </w:r>
    </w:p>
    <w:p w14:paraId="7BD2F4AF" w14:textId="77777777" w:rsidR="00944E00" w:rsidRPr="008216B1" w:rsidRDefault="00944E00" w:rsidP="00944E00">
      <w:pPr>
        <w:rPr>
          <w:rFonts w:eastAsiaTheme="minorHAnsi" w:cs="Arial"/>
          <w:lang w:eastAsia="en-US"/>
        </w:rPr>
      </w:pPr>
    </w:p>
    <w:p w14:paraId="6701DFF3" w14:textId="77777777" w:rsidR="00944E00" w:rsidRPr="008216B1" w:rsidRDefault="00944E00" w:rsidP="00944E00">
      <w:pPr>
        <w:rPr>
          <w:rFonts w:eastAsiaTheme="minorHAnsi" w:cs="Arial"/>
          <w:lang w:eastAsia="en-US"/>
        </w:rPr>
      </w:pPr>
      <w:r w:rsidRPr="008216B1">
        <w:rPr>
          <w:rFonts w:eastAsiaTheme="minorHAnsi" w:cs="Arial"/>
          <w:lang w:eastAsia="en-US"/>
        </w:rPr>
        <w:t>Neodvisnost IP je zagotovljena na dva načina. Prvi način je postopek imenovanja informacijskega pooblaščenca kot funkcionarja, ki ga na predlog Predsednika RS imenuje Državni zbor. Drugi način, ki omogoča predvsem finančno neodvisnost, pa je v tem, da se sredstva za delo IP zagotovijo v proračunu RS, tako da o tem odloča Državni zbor RS na predlog IP.</w:t>
      </w:r>
    </w:p>
    <w:p w14:paraId="4DF94937" w14:textId="77777777" w:rsidR="00944E00" w:rsidRPr="008216B1" w:rsidRDefault="00944E00" w:rsidP="00944E00">
      <w:pPr>
        <w:rPr>
          <w:rFonts w:eastAsiaTheme="minorHAnsi" w:cs="Arial"/>
          <w:lang w:eastAsia="en-US"/>
        </w:rPr>
      </w:pPr>
    </w:p>
    <w:p w14:paraId="6F7A97F2" w14:textId="52FF67AC" w:rsidR="00944E00" w:rsidRPr="008216B1" w:rsidRDefault="00944E00" w:rsidP="00944E00">
      <w:pPr>
        <w:rPr>
          <w:rFonts w:eastAsiaTheme="minorHAnsi" w:cs="Arial"/>
          <w:lang w:eastAsia="en-US"/>
        </w:rPr>
      </w:pPr>
      <w:r w:rsidRPr="008216B1">
        <w:rPr>
          <w:rFonts w:eastAsiaTheme="minorHAnsi" w:cs="Arial"/>
          <w:lang w:eastAsia="en-US"/>
        </w:rPr>
        <w:t>IP inšpekcijski nadzor opravlja na področju varstva osebnih podatkov ter na določenih področjih Akta o umetni inteligenci. Na področju dostopa do informacij javnega značaja IP opravlja naloge drugostopenjskega organa, ki je pristojen za odločanje o pritožbi zoper odločbo, s katero je organ zavrgel ali zavrnil zahtevo ali drugače kršil pravico do dostopa ali ponovne uporabe informacije javnega značaja. Prav tako je IP drugostopenjski organ na podlagi Zakona o izvajanju Uredbe (EU) o evropskem upravljanju podatkov (</w:t>
      </w:r>
      <w:r w:rsidR="00041EAF" w:rsidRPr="00041EAF">
        <w:rPr>
          <w:rFonts w:eastAsiaTheme="minorHAnsi" w:cs="Arial"/>
          <w:lang w:eastAsia="en-US"/>
        </w:rPr>
        <w:t>Uradni list RS, št. 102/24</w:t>
      </w:r>
      <w:r w:rsidRPr="008216B1">
        <w:rPr>
          <w:rFonts w:eastAsiaTheme="minorHAnsi" w:cs="Arial"/>
          <w:lang w:eastAsia="en-US"/>
        </w:rPr>
        <w:t>).</w:t>
      </w:r>
    </w:p>
    <w:p w14:paraId="4D241E5E" w14:textId="77777777" w:rsidR="00944E00" w:rsidRPr="008216B1" w:rsidRDefault="00944E00" w:rsidP="00944E00">
      <w:pPr>
        <w:rPr>
          <w:rFonts w:eastAsiaTheme="minorHAnsi" w:cs="Arial"/>
          <w:lang w:eastAsia="en-US"/>
        </w:rPr>
      </w:pPr>
    </w:p>
    <w:p w14:paraId="7DADD4EF" w14:textId="77777777" w:rsidR="00944E00" w:rsidRPr="008216B1" w:rsidRDefault="00944E00" w:rsidP="00944E00">
      <w:pPr>
        <w:rPr>
          <w:rFonts w:eastAsiaTheme="minorHAnsi" w:cs="Arial"/>
          <w:lang w:eastAsia="en-US"/>
        </w:rPr>
      </w:pPr>
      <w:r w:rsidRPr="008216B1">
        <w:rPr>
          <w:rFonts w:eastAsiaTheme="minorHAnsi" w:cs="Arial"/>
          <w:lang w:eastAsia="en-US"/>
        </w:rPr>
        <w:t>Inšpekcijski nadzor nad izvajanjem predpisov s področja varstva osebnih podatkov pri IP neposredno opravljajo državni nadzorniki za varstvo osebnih podatkov, ki imajo podobna pooblastila kot inšpektorji, ki opravljajo inšpekcijski nadzor po ZIN, pri čemer pa nadzorniki ne opravljajo zgolj inšpekcijskega nadzora, pač pa poleg tega opravljajo tudi druge naloge, ki jih zakon in Splošna uredba o varstvu podatkov še nalaga IP (npr. vodenje nadzornih postopkov na podlagi prijave prijavitelja s posebnim položajem, med temi tudi vodenje pritožbenih postopkov zaradi kršitve pravic posameznika in 16. do 22. člena Splošne uredbe o varstvu podatkov; vodenje prekrškovnih postopkov, priprava neobveznih mnenj, priprava mnenj k osnutkom predpisov, sodelovanje pri pripravi smernic ter vodenje upravnih postopkov za izdajo dovoljenj za izvajanje biometrijskih ukrepov v zasebnem sektorju).</w:t>
      </w:r>
    </w:p>
    <w:p w14:paraId="10CEDE65" w14:textId="77777777" w:rsidR="00944E00" w:rsidRPr="008216B1" w:rsidRDefault="00944E00" w:rsidP="00944E00">
      <w:pPr>
        <w:rPr>
          <w:rFonts w:eastAsiaTheme="minorHAnsi" w:cs="Arial"/>
          <w:lang w:eastAsia="en-US"/>
        </w:rPr>
      </w:pPr>
    </w:p>
    <w:p w14:paraId="6B368F0C" w14:textId="77777777" w:rsidR="00944E00" w:rsidRPr="008216B1" w:rsidRDefault="00944E00" w:rsidP="00944E00">
      <w:pPr>
        <w:rPr>
          <w:rFonts w:eastAsiaTheme="minorHAnsi" w:cs="Arial"/>
          <w:lang w:eastAsia="en-US"/>
        </w:rPr>
      </w:pPr>
      <w:r w:rsidRPr="008216B1">
        <w:rPr>
          <w:rFonts w:eastAsiaTheme="minorHAnsi" w:cs="Arial"/>
          <w:lang w:eastAsia="en-US"/>
        </w:rPr>
        <w:t>Izpostaviti je treba, da IP del nadzornih postopkov (tako inšpekcijskih kot tudi pritožbenih) vodi po postopku iz 7. poglavja Splošne uredbe o varstvu podatkov, torej kot čezmejne postopke. Navedeno poglavje uredbe zapoveduje tesno sodelovanje med nadzornimi organi za varstvo osebnih podatkov v državah članicah EU in EGS (Islandija, Norveška in Lihtenštajn) pri čezmejnih primerih, in sicer preko:</w:t>
      </w:r>
    </w:p>
    <w:p w14:paraId="271AAEB4" w14:textId="4D1D5A37" w:rsidR="00944E00" w:rsidRPr="008216B1" w:rsidRDefault="00944E00">
      <w:pPr>
        <w:pStyle w:val="Odstavekseznama"/>
        <w:numPr>
          <w:ilvl w:val="0"/>
          <w:numId w:val="27"/>
        </w:numPr>
        <w:rPr>
          <w:rFonts w:eastAsiaTheme="minorHAnsi" w:cs="Arial"/>
          <w:lang w:eastAsia="en-US"/>
        </w:rPr>
      </w:pPr>
      <w:r w:rsidRPr="008216B1">
        <w:rPr>
          <w:rFonts w:eastAsiaTheme="minorHAnsi" w:cs="Arial"/>
          <w:lang w:eastAsia="en-US"/>
        </w:rPr>
        <w:t>sodelovanja po načelu »vse na enem mestu« (angl. one stop shop), ki predvideva, da postopek nadzora v čezmejnem primeru obdelave osebnih podatkov vodi t. i. vodilni organ in pri tem sodeluje z drugimi (zadevnimi) organi za varstvo osebnih podatkov (60. člen Splošne uredbe);</w:t>
      </w:r>
    </w:p>
    <w:p w14:paraId="45AD063C" w14:textId="0FB8A428" w:rsidR="00944E00" w:rsidRPr="008216B1" w:rsidRDefault="00944E00">
      <w:pPr>
        <w:pStyle w:val="Odstavekseznama"/>
        <w:numPr>
          <w:ilvl w:val="0"/>
          <w:numId w:val="27"/>
        </w:numPr>
        <w:rPr>
          <w:rFonts w:eastAsiaTheme="minorHAnsi" w:cs="Arial"/>
          <w:lang w:eastAsia="en-US"/>
        </w:rPr>
      </w:pPr>
      <w:r w:rsidRPr="008216B1">
        <w:rPr>
          <w:rFonts w:eastAsiaTheme="minorHAnsi" w:cs="Arial"/>
          <w:lang w:eastAsia="en-US"/>
        </w:rPr>
        <w:t>mehanizmov vzajemne pomoči med organi za varstvo osebnih podatkov v državah članicah EU (61. člen Splošne uredbe);</w:t>
      </w:r>
    </w:p>
    <w:p w14:paraId="19D4F348" w14:textId="13E3744B" w:rsidR="00944E00" w:rsidRPr="008216B1" w:rsidRDefault="00944E00">
      <w:pPr>
        <w:pStyle w:val="Odstavekseznama"/>
        <w:numPr>
          <w:ilvl w:val="0"/>
          <w:numId w:val="27"/>
        </w:numPr>
        <w:rPr>
          <w:rFonts w:eastAsiaTheme="minorHAnsi" w:cs="Arial"/>
          <w:lang w:eastAsia="en-US"/>
        </w:rPr>
      </w:pPr>
      <w:r w:rsidRPr="008216B1">
        <w:rPr>
          <w:rFonts w:eastAsiaTheme="minorHAnsi" w:cs="Arial"/>
          <w:lang w:eastAsia="en-US"/>
        </w:rPr>
        <w:t>skupnega ukrepanja organov za varstvo osebnih podatkov v državah članicah EU (62. člen Splošne uredbe);</w:t>
      </w:r>
    </w:p>
    <w:p w14:paraId="1985CF93" w14:textId="110158DB" w:rsidR="00944E00" w:rsidRPr="008216B1" w:rsidRDefault="00944E00">
      <w:pPr>
        <w:pStyle w:val="Odstavekseznama"/>
        <w:numPr>
          <w:ilvl w:val="0"/>
          <w:numId w:val="27"/>
        </w:numPr>
        <w:rPr>
          <w:rFonts w:eastAsiaTheme="minorHAnsi" w:cs="Arial"/>
          <w:lang w:eastAsia="en-US"/>
        </w:rPr>
      </w:pPr>
      <w:r w:rsidRPr="008216B1">
        <w:rPr>
          <w:rFonts w:eastAsiaTheme="minorHAnsi" w:cs="Arial"/>
          <w:lang w:eastAsia="en-US"/>
        </w:rPr>
        <w:t>mehanizmov za zagotavljanje skladnosti s sprejemom zavezujočih mnenj Evropskega odbora za varstvo podatkov, reševanja sporov, do katerih pride pri reševanju čezmejnih primerov, ter sprejemom nujnih ukrepov Odbora (64., 65. in 66. člen Splošne uredbe).</w:t>
      </w:r>
    </w:p>
    <w:p w14:paraId="3D78F9A4" w14:textId="77777777" w:rsidR="00944E00" w:rsidRPr="008216B1" w:rsidRDefault="00944E00" w:rsidP="00944E00">
      <w:pPr>
        <w:rPr>
          <w:rFonts w:eastAsiaTheme="minorHAnsi" w:cs="Arial"/>
          <w:lang w:eastAsia="en-US"/>
        </w:rPr>
      </w:pPr>
    </w:p>
    <w:p w14:paraId="650DEE1B" w14:textId="77777777" w:rsidR="00944E00" w:rsidRPr="008216B1" w:rsidRDefault="00944E00" w:rsidP="00944E00">
      <w:pPr>
        <w:rPr>
          <w:rFonts w:eastAsiaTheme="minorHAnsi" w:cs="Arial"/>
          <w:lang w:eastAsia="en-US"/>
        </w:rPr>
      </w:pPr>
      <w:r w:rsidRPr="008216B1">
        <w:rPr>
          <w:rFonts w:eastAsiaTheme="minorHAnsi" w:cs="Arial"/>
          <w:lang w:eastAsia="en-US"/>
        </w:rPr>
        <w:t>Sodelovanje po mehanizmu »vse na enem mestu« se lahko prične, ko je ugotovljeno, kateri nadzorni organ bo v postopku prevzel vlogo vodilnega in kateri organ(i) bodo v postopku sodelovali kot zadevni organi. Vodilni organ prihaja iz tiste države članice EGS, kjer ima upravljavec osebnih podatkov, ki posluje čezmejno, glavno ali edino ustanovitev – sedež, ki prevzema odgovornosti za obdelavo osebnih podatkov. Nadzorni organi iz drugih držav članic EGS pa se postopek nadzora priključijo kot zadevni organi, kadar ima upravljavec na njihovem ozemlju npr. podružnice ali poslovne enote oziroma, kadar obdelava osebnih podatkov pomembno vpliva na posameznike v teh državah članicah. Vodilni organ v postopku inšpekcijskega nadzora vodi sodelovanje z drugimi organi ter pripravi osnutek odločbe, zadevni pa lahko izrazijo svoje zadržke. V primeru nestrinjanja med vodilnim in zadevnimi organi o sporu odloči Evropski odbor za varstvo osebnih podatkov.</w:t>
      </w:r>
    </w:p>
    <w:p w14:paraId="6274605E" w14:textId="77777777" w:rsidR="00944E00" w:rsidRPr="008216B1" w:rsidRDefault="00944E00" w:rsidP="00944E00">
      <w:pPr>
        <w:rPr>
          <w:rFonts w:eastAsiaTheme="minorHAnsi" w:cs="Arial"/>
          <w:lang w:eastAsia="en-US"/>
        </w:rPr>
      </w:pPr>
    </w:p>
    <w:p w14:paraId="25A1D8D5" w14:textId="77777777" w:rsidR="00944E00" w:rsidRPr="008216B1" w:rsidRDefault="00944E00" w:rsidP="00944E00">
      <w:pPr>
        <w:rPr>
          <w:rFonts w:eastAsiaTheme="minorHAnsi" w:cs="Arial"/>
          <w:lang w:eastAsia="en-US"/>
        </w:rPr>
      </w:pPr>
      <w:r w:rsidRPr="008216B1">
        <w:rPr>
          <w:rFonts w:eastAsiaTheme="minorHAnsi" w:cs="Arial"/>
          <w:lang w:eastAsia="en-US"/>
        </w:rPr>
        <w:t>Izvajanje čezmejnega sodelovanja v okviru vseh treh mehanizmov poteka preko informacijskega sistema za notranji trg (Internal Market Information System, IMI) Evropske Komisije; ta zagotavlja varno in zaupno komunikacijo med nadzornimi organi ter omogoča izvajanje posameznih faz in postopkov čezmejnega sodelovanja, v rokih, ki so za to določeni. Na področju čezmejnega sodelovanja je trenutno v postopku sprejema pred evropskim zakonodajalcem posebna postopkovna uredba EU, ki bo v postopkih reševanja čezmejnih primerov predvidela postopkovne določbe, ki bodo zavezovale IP neposredno.</w:t>
      </w:r>
    </w:p>
    <w:p w14:paraId="4D081F52" w14:textId="77777777" w:rsidR="00944E00" w:rsidRPr="008216B1" w:rsidRDefault="00944E00" w:rsidP="00944E00">
      <w:pPr>
        <w:rPr>
          <w:rFonts w:eastAsiaTheme="minorHAnsi" w:cs="Arial"/>
          <w:lang w:eastAsia="en-US"/>
        </w:rPr>
      </w:pPr>
    </w:p>
    <w:p w14:paraId="4BA6729E" w14:textId="77777777" w:rsidR="00944E00" w:rsidRPr="008216B1" w:rsidRDefault="00944E00" w:rsidP="00944E00">
      <w:pPr>
        <w:rPr>
          <w:rFonts w:eastAsiaTheme="minorHAnsi" w:cs="Arial"/>
          <w:lang w:eastAsia="en-US"/>
        </w:rPr>
      </w:pPr>
      <w:r w:rsidRPr="008216B1">
        <w:rPr>
          <w:rFonts w:eastAsiaTheme="minorHAnsi" w:cs="Arial"/>
          <w:lang w:eastAsia="en-US"/>
        </w:rPr>
        <w:t>Skladno z določbo 62. člena ZVOP-2 in 14. člena ZInfP IP vsako leto pripravi podrobno poročilo o svojem delu na področju varstva osebnih podatkov (in dostopa do informacij javnega značaja), o stanju na področju varstva osebnih podatkov ter povezanih ugotovitvah, predlogih in priporočilih ter ga najpozneje do 31. maja pošlje Državnemu zboru in javno objavi na svoji spletni strani. Poročilo se posreduje tudi Evropski komisiji in Evropskemu odboru za varstvo podatkov.</w:t>
      </w:r>
    </w:p>
    <w:p w14:paraId="4B87EB78" w14:textId="77777777" w:rsidR="00944E00" w:rsidRPr="008216B1" w:rsidRDefault="00944E00" w:rsidP="00944E00">
      <w:pPr>
        <w:rPr>
          <w:rFonts w:eastAsiaTheme="minorHAnsi" w:cs="Arial"/>
          <w:lang w:eastAsia="en-US"/>
        </w:rPr>
      </w:pPr>
    </w:p>
    <w:p w14:paraId="38612CCA" w14:textId="03DD03C2" w:rsidR="00944E00" w:rsidRPr="008216B1" w:rsidRDefault="00944E00" w:rsidP="00944E00">
      <w:pPr>
        <w:rPr>
          <w:rFonts w:eastAsiaTheme="minorHAnsi" w:cs="Arial"/>
          <w:b/>
          <w:bCs/>
          <w:lang w:eastAsia="en-US"/>
        </w:rPr>
      </w:pPr>
      <w:r w:rsidRPr="008216B1">
        <w:rPr>
          <w:rFonts w:eastAsiaTheme="minorHAnsi" w:cs="Arial"/>
          <w:b/>
          <w:bCs/>
          <w:lang w:eastAsia="en-US"/>
        </w:rPr>
        <w:t>Drugo</w:t>
      </w:r>
    </w:p>
    <w:p w14:paraId="03002531" w14:textId="77777777" w:rsidR="00944E00" w:rsidRPr="008216B1" w:rsidRDefault="00944E00" w:rsidP="00944E00">
      <w:pPr>
        <w:rPr>
          <w:rFonts w:eastAsiaTheme="minorHAnsi" w:cs="Arial"/>
          <w:lang w:eastAsia="en-US"/>
        </w:rPr>
      </w:pPr>
    </w:p>
    <w:p w14:paraId="379F7A2E" w14:textId="77777777" w:rsidR="00944E00" w:rsidRPr="008216B1" w:rsidRDefault="00944E00" w:rsidP="00944E00">
      <w:pPr>
        <w:rPr>
          <w:rFonts w:eastAsiaTheme="minorHAnsi" w:cs="Arial"/>
          <w:lang w:eastAsia="en-US"/>
        </w:rPr>
      </w:pPr>
      <w:r w:rsidRPr="008216B1">
        <w:rPr>
          <w:rFonts w:eastAsiaTheme="minorHAnsi" w:cs="Arial"/>
          <w:lang w:eastAsia="en-US"/>
        </w:rPr>
        <w:t>IP v zvezi s številom inšpekcijskih pregledov pojasnjuje, da IP inšpekcijske nadzore opravlja bodisi z inšpekcijskim pregledom na terenu ali s pregledom zavezančeve spletne strani (torej pri zavezancu, o čemer se sestavi zapisnik o inšpekcijskem pregledu) ali pa s pregledom relevantne dokumentacije in pojasnil, ki jo IP pridobi od prijavitelja, od zavezanca (na podlagi drugega odstavka 29. člena ZIN) ali od drugih oseb (drugi odstavek 19. člena ZIN). V primeru postopkov, ki jih IP uvede skladno z vsakoletnim izdelanim planom inšpekcijskih nadzorov, se praviloma vedno opravi tudi pregled na terenu, medtem ko se v postopkih, ki jih IP uvede zaradi prejetih prijav (takšnih je največ), nadzor v večini primerov opravi brez inšpekcijskega pregleda pri zavezancu. O tem, na kakšen način bo inšpekcijski nadzor opravljen, odloča državni nadzornik za varstvo osebnih podatkov, in sicer glede na vrsto in namen posameznega inšpekcijskega postopka. Pregleda dokumentacije in pojasnil, ki jih IP dobi od prijaviteljev, ter pregleda dokumentacije, ki jo prejme od zavezanca ali drugih oseb, IP ne šteje kot inšpekcijski pregled, temveč se kot inšpekcijski pregled šteje izključno inšpekcijske oglede pri zavezancu ter poleg tega še tiste oglede spletnih strani zavezanca, pri katerih se sestavi zapisnik. Število ogledov je torej precej manjše od števila nadzorov iz razloga, ker IP kot nadzor šteje vsako inšpekcijsko zadevo, medtem ko kot pregled šteje izključno inšpekcijski ogled pri zavezancu in takšen ogled zavezančeve spletne strani, pri kateri se sestavi zapisnik o ogledu. V zadevah, kjer ni ogleda pri zavezancu ali ogleda njegove spletne strani, se opravi pregled dokumentacije ter pojasnil in izjav, ki jih IP prejme od prijaviteljev, od zavezanca ali od drugih oseb, včasih pa se v prostorih IP opravi tudi ustna obravnava, pri čemer pa IP takšnih pregledov in ustne obravnave ne šteje kot pregled.</w:t>
      </w:r>
    </w:p>
    <w:p w14:paraId="7C1F0516" w14:textId="77777777" w:rsidR="00944E00" w:rsidRPr="008216B1" w:rsidRDefault="00944E00" w:rsidP="00944E00">
      <w:pPr>
        <w:rPr>
          <w:rFonts w:eastAsiaTheme="minorHAnsi" w:cs="Arial"/>
          <w:lang w:eastAsia="en-US"/>
        </w:rPr>
      </w:pPr>
    </w:p>
    <w:p w14:paraId="4D130DAF" w14:textId="77777777" w:rsidR="00944E00" w:rsidRPr="008216B1" w:rsidRDefault="00944E00" w:rsidP="00944E00">
      <w:pPr>
        <w:rPr>
          <w:rFonts w:eastAsiaTheme="minorHAnsi" w:cs="Arial"/>
          <w:lang w:eastAsia="en-US"/>
        </w:rPr>
      </w:pPr>
      <w:r w:rsidRPr="008216B1">
        <w:rPr>
          <w:rFonts w:eastAsiaTheme="minorHAnsi" w:cs="Arial"/>
          <w:lang w:eastAsia="en-US"/>
        </w:rPr>
        <w:t>IP na tem mestu pojasnjuje še razloge za relativno nizko število ureditvenih odločb, kar je posledica dejstva, da se večina inšpekcijskih postopkov, ki jih uvede in vodi IP, zaključi z izdajo sklepa o ustavitvi postopka. Inšpekcijski postopki se s sklepom o ustavitvi postopka zaključijo iz razloga: (1) ker IP v postopku ni ugotovil kršitev zakona ali drugega predpisa, (2) kot posledica opozorila, ki ga IP oz. nadzornik v primeru manjših nepravilno zavezancu izreče po 33. členu ZIN in zavezanec nepravilnosti za tem odpravi ter (3) iz razloga, ker mora IP glede na sodno prakso v primeru, ko ugotovi nezakonito obdelavo osebnih podatkov, pred izdajo odločbe, s katero se odredi prenehanje nezakonite obdelave in izbris nezakonito zbranih osebnih podatkov, zavezanca skladno z načelom zaslišanja stranke (9. in 146. člen ZUP) predhodno seznaniti s tem, zakaj predmetna obdelava osebnih podatkov ni skladna s predpisi ter ga seznaniti z argumenti, ki to njegovo stališče potrjujejo in mu dati možnost, da se do takih ugotovitev IP opredeli. Izdajanje takšnih t.i. predodločb, ki jih je IP v obravnavanem obdobju izdal 30, pa v praksi pomeni, da zavezanci po seznanitvi s kršitvijo in z argumenti IP v večini primerov sami prenehajo z nezakonito obdelavo osebnih podatkov ali odpravijo ugotovljene nepravilnosti oziroma pomanjkljivosti ter tako vzpostavijo zakonito stanje, zaradi česar izdaja ureditvene odločbe ni več potrebna in se inšpekcijski postopek zaključi s sklepom o ustavitvi postopka.</w:t>
      </w:r>
    </w:p>
    <w:p w14:paraId="6BA1200F" w14:textId="3F1C3C48" w:rsidR="002778A9" w:rsidRPr="008216B1" w:rsidRDefault="00943B1C" w:rsidP="00B569AB">
      <w:pPr>
        <w:pStyle w:val="Naslov3"/>
        <w:rPr>
          <w:sz w:val="20"/>
          <w:szCs w:val="20"/>
        </w:rPr>
      </w:pPr>
      <w:hyperlink r:id="rId55" w:anchor="_Toc512417906" w:history="1">
        <w:bookmarkStart w:id="718" w:name="_Toc223010131"/>
        <w:bookmarkStart w:id="719" w:name="_Toc223361343"/>
        <w:bookmarkStart w:id="720" w:name="_Toc223692371"/>
        <w:bookmarkStart w:id="721" w:name="_Toc224374724"/>
        <w:r w:rsidRPr="008216B1">
          <w:rPr>
            <w:rStyle w:val="Hiperpovezava"/>
            <w:color w:val="auto"/>
            <w:sz w:val="20"/>
            <w:szCs w:val="20"/>
            <w:u w:val="none"/>
          </w:rPr>
          <w:t>4</w:t>
        </w:r>
        <w:r w:rsidR="002778A9" w:rsidRPr="008216B1">
          <w:rPr>
            <w:rStyle w:val="Hiperpovezava"/>
            <w:color w:val="auto"/>
            <w:sz w:val="20"/>
            <w:szCs w:val="20"/>
            <w:u w:val="none"/>
          </w:rPr>
          <w:t>.6.7 INŠPEKTORAT REPUBLIKE SLOVENIJE ZA DELO</w:t>
        </w:r>
        <w:bookmarkEnd w:id="718"/>
        <w:bookmarkEnd w:id="719"/>
        <w:bookmarkEnd w:id="720"/>
        <w:bookmarkEnd w:id="721"/>
        <w:r w:rsidR="002778A9" w:rsidRPr="008216B1">
          <w:rPr>
            <w:rStyle w:val="Hiperpovezava"/>
            <w:webHidden/>
            <w:color w:val="auto"/>
            <w:sz w:val="20"/>
            <w:szCs w:val="20"/>
            <w:u w:val="none"/>
          </w:rPr>
          <w:tab/>
        </w:r>
      </w:hyperlink>
    </w:p>
    <w:p w14:paraId="28F286E2" w14:textId="77777777" w:rsidR="00232847" w:rsidRPr="008216B1" w:rsidRDefault="00232847" w:rsidP="00B569AB"/>
    <w:p w14:paraId="12467A2E" w14:textId="306B5770" w:rsidR="0007392A" w:rsidRPr="008216B1" w:rsidRDefault="0007392A" w:rsidP="00B569AB">
      <w:pPr>
        <w:rPr>
          <w:b/>
          <w:bCs/>
        </w:rPr>
      </w:pPr>
      <w:r w:rsidRPr="008216B1">
        <w:rPr>
          <w:b/>
          <w:bCs/>
        </w:rPr>
        <w:t>Drugo:</w:t>
      </w:r>
    </w:p>
    <w:p w14:paraId="074AF787" w14:textId="77777777" w:rsidR="0007392A" w:rsidRPr="008216B1" w:rsidRDefault="0007392A" w:rsidP="00B569AB"/>
    <w:p w14:paraId="7D367DF4" w14:textId="0FC29B2F" w:rsidR="0007392A" w:rsidRPr="008216B1" w:rsidRDefault="0007392A" w:rsidP="00B569AB">
      <w:r w:rsidRPr="008216B1">
        <w:t>Statistični podatki iz tega poročila so do objave v Letnem poročilu IRSD za leto 2025 začasne narave.</w:t>
      </w:r>
    </w:p>
    <w:p w14:paraId="615ABFA6" w14:textId="65FBA5DE" w:rsidR="00DF4F26" w:rsidRPr="008216B1" w:rsidRDefault="00D549EC" w:rsidP="00B569AB">
      <w:pPr>
        <w:pStyle w:val="Naslov3"/>
        <w:rPr>
          <w:sz w:val="20"/>
          <w:szCs w:val="20"/>
        </w:rPr>
      </w:pPr>
      <w:hyperlink r:id="rId56" w:anchor="_Toc512417907" w:history="1">
        <w:bookmarkStart w:id="722" w:name="_Toc223010132"/>
        <w:bookmarkStart w:id="723" w:name="_Toc223361344"/>
        <w:bookmarkStart w:id="724" w:name="_Toc223692372"/>
        <w:bookmarkStart w:id="725" w:name="_Toc224374725"/>
        <w:r w:rsidRPr="008216B1">
          <w:rPr>
            <w:rStyle w:val="Hiperpovezava"/>
            <w:color w:val="auto"/>
            <w:sz w:val="20"/>
            <w:szCs w:val="20"/>
            <w:u w:val="none"/>
          </w:rPr>
          <w:t>4</w:t>
        </w:r>
        <w:r w:rsidR="00DF4F26" w:rsidRPr="008216B1">
          <w:rPr>
            <w:rStyle w:val="Hiperpovezava"/>
            <w:color w:val="auto"/>
            <w:sz w:val="20"/>
            <w:szCs w:val="20"/>
            <w:u w:val="none"/>
          </w:rPr>
          <w:t>.6.8 INŠPEKTORAT REPUBLIKE SLOVENIJE ZA INFRASTRUKTURO</w:t>
        </w:r>
        <w:bookmarkEnd w:id="722"/>
        <w:bookmarkEnd w:id="723"/>
        <w:bookmarkEnd w:id="724"/>
        <w:bookmarkEnd w:id="725"/>
        <w:r w:rsidR="00DF4F26" w:rsidRPr="008216B1">
          <w:rPr>
            <w:rStyle w:val="Hiperpovezava"/>
            <w:webHidden/>
            <w:color w:val="auto"/>
            <w:sz w:val="20"/>
            <w:szCs w:val="20"/>
            <w:u w:val="none"/>
          </w:rPr>
          <w:tab/>
        </w:r>
      </w:hyperlink>
    </w:p>
    <w:p w14:paraId="6FF7B013" w14:textId="77777777" w:rsidR="00DF4F26" w:rsidRPr="008216B1" w:rsidRDefault="00DF4F26" w:rsidP="00B569AB">
      <w:pPr>
        <w:suppressAutoHyphens/>
        <w:rPr>
          <w:rFonts w:cs="Arial"/>
          <w:lang w:eastAsia="zh-CN"/>
        </w:rPr>
      </w:pPr>
    </w:p>
    <w:p w14:paraId="737FB0F6" w14:textId="77777777" w:rsidR="003A0C85" w:rsidRPr="008216B1" w:rsidRDefault="003A0C85" w:rsidP="003A0C85">
      <w:pPr>
        <w:suppressAutoHyphens/>
        <w:rPr>
          <w:rFonts w:cs="Arial"/>
          <w:lang w:eastAsia="zh-CN"/>
        </w:rPr>
      </w:pPr>
      <w:r w:rsidRPr="008216B1">
        <w:rPr>
          <w:rFonts w:cs="Arial"/>
          <w:lang w:eastAsia="zh-CN"/>
        </w:rPr>
        <w:t>Nadzori, ki jih izvajajo inšpektorji IRSI, so kompleksni, tehnične narave ter pogosto vključujejo nadzor več predpisov v enem inšpekcijskem nadzoru.</w:t>
      </w:r>
    </w:p>
    <w:p w14:paraId="04B4BDB0" w14:textId="77777777" w:rsidR="003A0C85" w:rsidRPr="008216B1" w:rsidRDefault="003A0C85" w:rsidP="003A0C85">
      <w:pPr>
        <w:suppressAutoHyphens/>
        <w:rPr>
          <w:rFonts w:cs="Arial"/>
          <w:lang w:eastAsia="zh-CN"/>
        </w:rPr>
      </w:pPr>
    </w:p>
    <w:p w14:paraId="24DDC734" w14:textId="4D8BAE80" w:rsidR="003A0C85" w:rsidRPr="008216B1" w:rsidRDefault="003A0C85" w:rsidP="003A0C85">
      <w:pPr>
        <w:suppressAutoHyphens/>
        <w:rPr>
          <w:rFonts w:cs="Arial"/>
          <w:lang w:eastAsia="zh-CN"/>
        </w:rPr>
      </w:pPr>
      <w:r w:rsidRPr="008216B1">
        <w:rPr>
          <w:rFonts w:cs="Arial"/>
          <w:lang w:eastAsia="zh-CN"/>
        </w:rPr>
        <w:t xml:space="preserve">Inšpekcija za cestni promet v skladu z določili 122. člena Zakona o prevozih v cestnem prometu </w:t>
      </w:r>
      <w:r w:rsidR="00926039">
        <w:rPr>
          <w:rFonts w:cs="Arial"/>
          <w:lang w:eastAsia="zh-CN"/>
        </w:rPr>
        <w:t>(</w:t>
      </w:r>
      <w:r w:rsidR="00926039" w:rsidRPr="00926039">
        <w:rPr>
          <w:rFonts w:cs="Arial"/>
          <w:lang w:eastAsia="zh-CN"/>
        </w:rPr>
        <w:t>Uradni list RS, št. 6/16 – uradno prečiščeno besedilo, 67/19, 94/21, 54/22 – ZUJPP, 105/22 – ZZNŠPP, 18/23 – ZDU-1O, 23/24 in 21/25</w:t>
      </w:r>
      <w:r w:rsidR="00926039">
        <w:rPr>
          <w:rFonts w:cs="Arial"/>
          <w:lang w:eastAsia="zh-CN"/>
        </w:rPr>
        <w:t xml:space="preserve">) </w:t>
      </w:r>
      <w:r w:rsidRPr="008216B1">
        <w:rPr>
          <w:rFonts w:cs="Arial"/>
          <w:lang w:eastAsia="zh-CN"/>
        </w:rPr>
        <w:t xml:space="preserve">za namen učinkovitega in enotnega izvrševanja določb Uredbe 561/2006/ES in Uredbe 165/2014/ES, koordinira skupne aktivnosti članov medresorske delovne skupine za koordinacijo nalog nadzora s področja prevozov cestnem prometu in delovne skupine za koordinacijo ter načrtovanje nalog nadzora s področja predpisov o delovnem času in obveznih počitkih mobilnih delavcev ter o zapisovalni opremi v cestnem prometu. V koordinaciji sodelujoči nadzorni organi se medsebojno usklajujejo glede poenotenja tolmačenja zakonodaje, izvedbe nalog, zbiranja podatkov in informacij o nadzorih, načinu sodelovanja ter izmenjave informacij, vse s ciljem izmenjave izkušenj in dobre prakse pri izvajanju učinkovitega nadzora na cesti ter v prostorih prevoznih podjetij. V tem sklopu inšpekcija za cestni promet zagotavlja tudi skupno zbiranje podatkov za poročanje Evropski Komisiji kot to zahteva Direktiva 2006/22/ES. </w:t>
      </w:r>
    </w:p>
    <w:p w14:paraId="6B2FED8E" w14:textId="77777777" w:rsidR="003A0C85" w:rsidRPr="008216B1" w:rsidRDefault="003A0C85" w:rsidP="003A0C85">
      <w:pPr>
        <w:suppressAutoHyphens/>
        <w:rPr>
          <w:rFonts w:cs="Arial"/>
          <w:lang w:eastAsia="zh-CN"/>
        </w:rPr>
      </w:pPr>
    </w:p>
    <w:p w14:paraId="28B94E5C" w14:textId="77777777" w:rsidR="003A0C85" w:rsidRPr="008216B1" w:rsidRDefault="003A0C85" w:rsidP="003A0C85">
      <w:pPr>
        <w:suppressAutoHyphens/>
        <w:rPr>
          <w:rFonts w:cs="Arial"/>
          <w:lang w:eastAsia="zh-CN"/>
        </w:rPr>
      </w:pPr>
      <w:r w:rsidRPr="008216B1">
        <w:rPr>
          <w:rFonts w:cs="Arial"/>
          <w:lang w:eastAsia="zh-CN"/>
        </w:rPr>
        <w:t xml:space="preserve">Inšpekcija za cestni promet aktivno sodeluje tudi z mednarodnima organizacijama ELA (European Labour Authority) in CORTE (Confederation Organization Road Transporte Enforcement), v katerih so občasno združeni nadzorni organi držav Evropske Skupnosti. V okviru teh organizacij se obravnava zakonodaja in skupna problematika izvajanja nadzorov v cestnem prometu, organizirajo se skupni nadzori kot tudi tematske delavnice . V letu 2025 so se inšpektorji udeležili takih delavnic, ki so bile organizirane na Slovaškem in Grčiji. Inšpektorji za cestni promet se večkrat letno v sklopu bilateralnega sodelovanja po Direktivi 2006/22/ES udeležijo skupnih nadzorov z nadzornimi organi sosednjih držav. V letu 2025 je Inšpekcija ob koordinaciji evropskega organa za delo (ELA) aktivno sodelovala v več skupnih nadzorih na področju nadzora cestnega prometa in voznikov motornih vozil (Italija, Avstrija, Hrvaška) in podoben dokaj učinkovit nadzor tudi sama organizirala v mesecu novembru 2025 na območju Pomurja, ob sodelovanju nadzornih organov Madžarske in Hrvaške.  </w:t>
      </w:r>
    </w:p>
    <w:p w14:paraId="71771C04" w14:textId="4B01B157" w:rsidR="00DF4F26" w:rsidRPr="008216B1" w:rsidRDefault="00D549EC" w:rsidP="00B569AB">
      <w:pPr>
        <w:pStyle w:val="Naslov3"/>
        <w:rPr>
          <w:sz w:val="20"/>
          <w:szCs w:val="20"/>
        </w:rPr>
      </w:pPr>
      <w:bookmarkStart w:id="726" w:name="_Toc223010133"/>
      <w:bookmarkStart w:id="727" w:name="_Toc223361345"/>
      <w:bookmarkStart w:id="728" w:name="_Toc223692373"/>
      <w:bookmarkStart w:id="729" w:name="_Toc224374726"/>
      <w:r w:rsidRPr="008216B1">
        <w:rPr>
          <w:sz w:val="20"/>
          <w:szCs w:val="20"/>
        </w:rPr>
        <w:t>4</w:t>
      </w:r>
      <w:r w:rsidR="00DF4F26" w:rsidRPr="008216B1">
        <w:rPr>
          <w:sz w:val="20"/>
          <w:szCs w:val="20"/>
        </w:rPr>
        <w:t>.6.9 INŠPEKTORAT REPUBLIKE SLOVENIJE ZA INFORMACIJSKO DRUŽBO</w:t>
      </w:r>
      <w:bookmarkEnd w:id="726"/>
      <w:bookmarkEnd w:id="727"/>
      <w:bookmarkEnd w:id="728"/>
      <w:bookmarkEnd w:id="729"/>
    </w:p>
    <w:p w14:paraId="64058742" w14:textId="77777777" w:rsidR="00DF4F26" w:rsidRPr="008216B1" w:rsidRDefault="00DF4F26" w:rsidP="00B569AB">
      <w:pPr>
        <w:jc w:val="left"/>
        <w:rPr>
          <w:rFonts w:cs="Arial"/>
          <w:lang w:eastAsia="en-US"/>
        </w:rPr>
      </w:pPr>
    </w:p>
    <w:p w14:paraId="27E37085" w14:textId="087F6E36" w:rsidR="00AA7628" w:rsidRPr="008216B1" w:rsidRDefault="00AA7628" w:rsidP="00AA7628">
      <w:pPr>
        <w:rPr>
          <w:rFonts w:cs="Arial"/>
          <w:lang w:eastAsia="en-US"/>
        </w:rPr>
      </w:pPr>
      <w:r w:rsidRPr="008216B1">
        <w:rPr>
          <w:rFonts w:cs="Arial"/>
          <w:lang w:eastAsia="en-US"/>
        </w:rPr>
        <w:t>IRSID je pristojen za vodenje nacionalnega seznama zaupanja. Delovanje zaposlenih na IRSID tudi terja spremljanje poznavanja specifičnega dela overiteljev, razumevanje varnosti infrastrukture, spremljanje tehničnih novosti ter posebnosti, delikatnost izdajanja elektronskih identifikacijskih sredstev. Pomembno je tudi poznavanje potreb oseb z različnimi oblikami oviranostmi ter ostarelih.</w:t>
      </w:r>
    </w:p>
    <w:p w14:paraId="017AC80F" w14:textId="7CBCFF28" w:rsidR="00DF4F26" w:rsidRPr="008216B1" w:rsidRDefault="00D549EC" w:rsidP="00B569AB">
      <w:pPr>
        <w:pStyle w:val="Naslov3"/>
        <w:rPr>
          <w:sz w:val="20"/>
          <w:szCs w:val="20"/>
        </w:rPr>
      </w:pPr>
      <w:hyperlink r:id="rId57" w:anchor="_Toc512417908" w:history="1">
        <w:bookmarkStart w:id="730" w:name="_Toc223010134"/>
        <w:bookmarkStart w:id="731" w:name="_Toc223361346"/>
        <w:bookmarkStart w:id="732" w:name="_Toc223692374"/>
        <w:bookmarkStart w:id="733" w:name="_Toc224374727"/>
        <w:r w:rsidRPr="008216B1">
          <w:rPr>
            <w:rStyle w:val="Hiperpovezava"/>
            <w:color w:val="auto"/>
            <w:sz w:val="20"/>
            <w:szCs w:val="20"/>
            <w:u w:val="none"/>
          </w:rPr>
          <w:t>4</w:t>
        </w:r>
        <w:r w:rsidR="00DF4F26" w:rsidRPr="008216B1">
          <w:rPr>
            <w:rStyle w:val="Hiperpovezava"/>
            <w:color w:val="auto"/>
            <w:sz w:val="20"/>
            <w:szCs w:val="20"/>
            <w:u w:val="none"/>
          </w:rPr>
          <w:t>.6.10 INŠPEKTORAT REPUBLIKE SLOVENIJE ZA KMETIJSTVO, GOZDARSTVO, LOVSTVO IN RIBIŠTVO</w:t>
        </w:r>
        <w:bookmarkEnd w:id="730"/>
        <w:bookmarkEnd w:id="731"/>
        <w:bookmarkEnd w:id="732"/>
        <w:bookmarkEnd w:id="733"/>
        <w:r w:rsidR="00DF4F26" w:rsidRPr="008216B1">
          <w:rPr>
            <w:rStyle w:val="Hiperpovezava"/>
            <w:webHidden/>
            <w:color w:val="auto"/>
            <w:sz w:val="20"/>
            <w:szCs w:val="20"/>
            <w:u w:val="none"/>
          </w:rPr>
          <w:tab/>
        </w:r>
      </w:hyperlink>
    </w:p>
    <w:p w14:paraId="5F4AEF6B" w14:textId="77777777" w:rsidR="00DF4F26" w:rsidRPr="008216B1" w:rsidRDefault="00DF4F26" w:rsidP="00B569AB">
      <w:pPr>
        <w:rPr>
          <w:szCs w:val="24"/>
          <w:lang w:eastAsia="en-US"/>
        </w:rPr>
      </w:pPr>
    </w:p>
    <w:p w14:paraId="70A0ADEF" w14:textId="77777777" w:rsidR="007E0E40" w:rsidRPr="008216B1" w:rsidRDefault="007E0E40" w:rsidP="007E0E40">
      <w:pPr>
        <w:rPr>
          <w:szCs w:val="24"/>
          <w:lang w:eastAsia="en-US"/>
        </w:rPr>
      </w:pPr>
      <w:r w:rsidRPr="008216B1">
        <w:rPr>
          <w:szCs w:val="24"/>
          <w:lang w:eastAsia="en-US"/>
        </w:rPr>
        <w:t xml:space="preserve">Večina inšpekcijskih pregledov IRSKGLR zaradi narave dela poteka zunaj v naravi tudi v neugodnih vremenskih razmerah. Inšpektorji ob vodenju vse več evidenc s področja nadzora porabijo veliko časa za vpisovanje podatkov v informacijski sistem za potrebe poročanja. Teh evidenc je vedno več, tudi zaradi predpisov EU, ki zahtevajo veliko podrobnega poročanja. Tega je še posebej veliko na področju morskega ribištva, kjer so zapisniki obsežni in predpisani z EU zakonodajo, zahtevno pa je tudi periodično poročanje, prav tako je s strani Evropske komisije zahtevan neposreden dostop do inšpekcijskih zapisnikov in izmenjava podrobnih elektronskih podatkov o vseh inšpekcijskih nadzorih preko sistema FLUX, ki je zelo kompleksen. </w:t>
      </w:r>
    </w:p>
    <w:p w14:paraId="36FBF7AA" w14:textId="77777777" w:rsidR="007E0E40" w:rsidRPr="008216B1" w:rsidRDefault="007E0E40" w:rsidP="007E0E40">
      <w:pPr>
        <w:rPr>
          <w:szCs w:val="24"/>
          <w:lang w:eastAsia="en-US"/>
        </w:rPr>
      </w:pPr>
    </w:p>
    <w:p w14:paraId="5F3D9558" w14:textId="3E17ED6B" w:rsidR="007E0E40" w:rsidRPr="008216B1" w:rsidRDefault="007E0E40" w:rsidP="007E0E40">
      <w:pPr>
        <w:rPr>
          <w:szCs w:val="24"/>
          <w:lang w:eastAsia="en-US"/>
        </w:rPr>
      </w:pPr>
      <w:r w:rsidRPr="008216B1">
        <w:rPr>
          <w:szCs w:val="24"/>
          <w:lang w:eastAsia="en-US"/>
        </w:rPr>
        <w:t xml:space="preserve">Vodstvo inšpektorata pa je obremenjeno s pisanjem raznoraznih letnih poročil od katerih se marsikatera vsebinsko podvajajo. </w:t>
      </w:r>
    </w:p>
    <w:p w14:paraId="227236AE" w14:textId="77777777" w:rsidR="007E0E40" w:rsidRPr="008216B1" w:rsidRDefault="007E0E40" w:rsidP="007E0E40">
      <w:pPr>
        <w:rPr>
          <w:szCs w:val="24"/>
          <w:lang w:eastAsia="en-US"/>
        </w:rPr>
      </w:pPr>
    </w:p>
    <w:p w14:paraId="589743FC" w14:textId="6ED0D21B" w:rsidR="007E0E40" w:rsidRPr="008216B1" w:rsidRDefault="007E0E40" w:rsidP="007E0E40">
      <w:pPr>
        <w:rPr>
          <w:szCs w:val="24"/>
          <w:lang w:eastAsia="en-US"/>
        </w:rPr>
      </w:pPr>
      <w:r w:rsidRPr="008216B1">
        <w:rPr>
          <w:szCs w:val="24"/>
          <w:lang w:eastAsia="en-US"/>
        </w:rPr>
        <w:t>Predlaga</w:t>
      </w:r>
      <w:r w:rsidR="00774E1D">
        <w:rPr>
          <w:szCs w:val="24"/>
          <w:lang w:eastAsia="en-US"/>
        </w:rPr>
        <w:t>j</w:t>
      </w:r>
      <w:r w:rsidRPr="008216B1">
        <w:rPr>
          <w:szCs w:val="24"/>
          <w:lang w:eastAsia="en-US"/>
        </w:rPr>
        <w:t>o, da bi se program dela inšpekcij sestavil za več let (vsaj za dve leti, podobno kot proračun)</w:t>
      </w:r>
      <w:r w:rsidR="00774E1D">
        <w:rPr>
          <w:szCs w:val="24"/>
          <w:lang w:eastAsia="en-US"/>
        </w:rPr>
        <w:t xml:space="preserve"> in</w:t>
      </w:r>
      <w:r w:rsidRPr="008216B1">
        <w:rPr>
          <w:szCs w:val="24"/>
          <w:lang w:eastAsia="en-US"/>
        </w:rPr>
        <w:t xml:space="preserve"> da se odpravi obveznost ločenega poročanja o delu na črno in strateških ciljih, ker je to zajeto v letnih poročilih posameznih inšpekcij, ki so objavljena na spletu in gre za podvajano poročanje o istih vsebinah. Področje nadzora nad delom na črno izvaja Finančna uprava</w:t>
      </w:r>
      <w:r w:rsidR="00774E1D">
        <w:rPr>
          <w:szCs w:val="24"/>
          <w:lang w:eastAsia="en-US"/>
        </w:rPr>
        <w:t xml:space="preserve"> RS</w:t>
      </w:r>
      <w:r w:rsidRPr="008216B1">
        <w:rPr>
          <w:szCs w:val="24"/>
          <w:lang w:eastAsia="en-US"/>
        </w:rPr>
        <w:t>, ki ji odstopa</w:t>
      </w:r>
      <w:r w:rsidR="00774E1D">
        <w:rPr>
          <w:szCs w:val="24"/>
          <w:lang w:eastAsia="en-US"/>
        </w:rPr>
        <w:t>j</w:t>
      </w:r>
      <w:r w:rsidRPr="008216B1">
        <w:rPr>
          <w:szCs w:val="24"/>
          <w:lang w:eastAsia="en-US"/>
        </w:rPr>
        <w:t>o vse zaznane primere v reševanje. Poročanje vzame veliko časa</w:t>
      </w:r>
      <w:r w:rsidR="00774E1D">
        <w:rPr>
          <w:szCs w:val="24"/>
          <w:lang w:eastAsia="en-US"/>
        </w:rPr>
        <w:t xml:space="preserve"> zaposlenim v organu</w:t>
      </w:r>
      <w:r w:rsidRPr="008216B1">
        <w:rPr>
          <w:szCs w:val="24"/>
          <w:lang w:eastAsia="en-US"/>
        </w:rPr>
        <w:t xml:space="preserve">, hkrati pa se večina inšpektoratov sooča s kadrovskimi težavami za izvajanje vseh nalog. Veliko energije se porabi tudi pri zahtevah za informacije javnega značaja. V veliko primerih na ta način nezadovoljni inšpekcijski zavezanci ali prijavitelji želijo dobiti informacije in na nek način obremenjujejo delo organa. Informacije javnega značaja bi morali omejiti na način, da bi moral vlagatelj </w:t>
      </w:r>
      <w:r w:rsidR="00774E1D">
        <w:rPr>
          <w:szCs w:val="24"/>
          <w:lang w:eastAsia="en-US"/>
        </w:rPr>
        <w:t>izkazati</w:t>
      </w:r>
      <w:r w:rsidRPr="008216B1">
        <w:rPr>
          <w:szCs w:val="24"/>
          <w:lang w:eastAsia="en-US"/>
        </w:rPr>
        <w:t xml:space="preserve"> nek pravni interes.</w:t>
      </w:r>
    </w:p>
    <w:p w14:paraId="12E61DE2" w14:textId="4FC5C6E2" w:rsidR="004B381F" w:rsidRPr="008216B1" w:rsidRDefault="000D305B" w:rsidP="00B569AB">
      <w:pPr>
        <w:pStyle w:val="Naslov3"/>
        <w:rPr>
          <w:sz w:val="20"/>
          <w:szCs w:val="20"/>
        </w:rPr>
      </w:pPr>
      <w:hyperlink r:id="rId58" w:anchor="_Toc512417909" w:history="1">
        <w:bookmarkStart w:id="734" w:name="_Toc223010135"/>
        <w:bookmarkStart w:id="735" w:name="_Toc223361347"/>
        <w:bookmarkStart w:id="736" w:name="_Toc223692375"/>
        <w:bookmarkStart w:id="737" w:name="_Toc224374728"/>
        <w:r w:rsidRPr="008216B1">
          <w:rPr>
            <w:rStyle w:val="Hiperpovezava"/>
            <w:color w:val="auto"/>
            <w:sz w:val="20"/>
            <w:szCs w:val="20"/>
            <w:u w:val="none"/>
          </w:rPr>
          <w:t>4</w:t>
        </w:r>
        <w:r w:rsidR="004B381F" w:rsidRPr="008216B1">
          <w:rPr>
            <w:rStyle w:val="Hiperpovezava"/>
            <w:color w:val="auto"/>
            <w:sz w:val="20"/>
            <w:szCs w:val="20"/>
            <w:u w:val="none"/>
          </w:rPr>
          <w:t>.6.11 INŠPEKTORAT REPUBLIKE SLOVENIJE ZA KULTURO IN MEDIJE</w:t>
        </w:r>
        <w:bookmarkEnd w:id="734"/>
        <w:bookmarkEnd w:id="735"/>
        <w:bookmarkEnd w:id="736"/>
        <w:bookmarkEnd w:id="737"/>
        <w:r w:rsidR="004B381F" w:rsidRPr="008216B1">
          <w:rPr>
            <w:rStyle w:val="Hiperpovezava"/>
            <w:webHidden/>
            <w:color w:val="auto"/>
            <w:sz w:val="20"/>
            <w:szCs w:val="20"/>
            <w:u w:val="none"/>
          </w:rPr>
          <w:tab/>
        </w:r>
      </w:hyperlink>
    </w:p>
    <w:p w14:paraId="539EB75B" w14:textId="77777777" w:rsidR="00583F04" w:rsidRPr="008216B1" w:rsidRDefault="00583F04" w:rsidP="00B569AB">
      <w:pPr>
        <w:rPr>
          <w:rFonts w:cs="Arial"/>
          <w:lang w:eastAsia="en-US"/>
        </w:rPr>
      </w:pPr>
    </w:p>
    <w:p w14:paraId="5A346FBF" w14:textId="68C0C016" w:rsidR="004B381F" w:rsidRPr="008216B1" w:rsidRDefault="00583F04" w:rsidP="00B569AB">
      <w:pPr>
        <w:rPr>
          <w:rFonts w:cs="Arial"/>
          <w:lang w:eastAsia="en-US"/>
        </w:rPr>
      </w:pPr>
      <w:r w:rsidRPr="008216B1">
        <w:rPr>
          <w:rFonts w:cs="Arial"/>
          <w:lang w:eastAsia="en-US"/>
        </w:rPr>
        <w:t>Posebnost IRSKM je, da se pri opravljanju inšpekcijskega nadzora področja močno razlikujejo. Osnovna problematika oz. posebnost izhaja iz kar skromne kadrovske zasedbe inšpektorata, kar v praksi pomeni, da je za posamezno področje dela v sestavi IRSKM praviloma pooblaščen samo 1 inšpektor. Izjema je področje nepremične kulturne dediščine, kjer področje pokrivajo trije inšpektorji (nadzorujejo več kot 30.000 enot kulturne dediščine). Poleg svojega osnovnega področja (mediji, knjižnice in slovenski jezik, arhivi), inšpektorji opravljajo še nadzor nad drugimi predpisi v pristojnosti IRSKM.</w:t>
      </w:r>
    </w:p>
    <w:p w14:paraId="21151569" w14:textId="4C05E67D" w:rsidR="004B381F" w:rsidRPr="008216B1" w:rsidRDefault="000D305B" w:rsidP="00B569AB">
      <w:pPr>
        <w:pStyle w:val="Naslov3"/>
        <w:rPr>
          <w:sz w:val="20"/>
          <w:szCs w:val="20"/>
        </w:rPr>
      </w:pPr>
      <w:bookmarkStart w:id="738" w:name="_Toc223010136"/>
      <w:bookmarkStart w:id="739" w:name="_Toc223361348"/>
      <w:bookmarkStart w:id="740" w:name="_Toc223692376"/>
      <w:bookmarkStart w:id="741" w:name="_Toc224374729"/>
      <w:r w:rsidRPr="008216B1">
        <w:rPr>
          <w:sz w:val="20"/>
          <w:szCs w:val="20"/>
        </w:rPr>
        <w:t>4</w:t>
      </w:r>
      <w:r w:rsidR="004B381F" w:rsidRPr="008216B1">
        <w:rPr>
          <w:sz w:val="20"/>
          <w:szCs w:val="20"/>
        </w:rPr>
        <w:t>.6.12 INŠPEKTORAT REPUBLIKE SLOVENIJE ZA NARAVNE VIRE IN PROSTOR</w:t>
      </w:r>
      <w:bookmarkEnd w:id="738"/>
      <w:bookmarkEnd w:id="739"/>
      <w:bookmarkEnd w:id="740"/>
      <w:bookmarkEnd w:id="741"/>
    </w:p>
    <w:p w14:paraId="0E5F695C" w14:textId="77777777" w:rsidR="00F44D7D" w:rsidRPr="008216B1" w:rsidRDefault="00F44D7D" w:rsidP="00B569AB">
      <w:pPr>
        <w:rPr>
          <w:rFonts w:eastAsia="Batang" w:cs="Arial"/>
          <w:b/>
          <w:bCs/>
          <w:lang w:eastAsia="ko-KR"/>
        </w:rPr>
      </w:pPr>
    </w:p>
    <w:p w14:paraId="4C839EDD" w14:textId="179FF39C" w:rsidR="00BE7976" w:rsidRPr="008216B1" w:rsidRDefault="00BE7976" w:rsidP="00DD2652">
      <w:pPr>
        <w:rPr>
          <w:rFonts w:eastAsia="Batang" w:cs="Arial"/>
          <w:lang w:eastAsia="ko-KR"/>
        </w:rPr>
      </w:pPr>
      <w:r w:rsidRPr="008216B1">
        <w:rPr>
          <w:rFonts w:eastAsia="Batang" w:cs="Arial"/>
          <w:b/>
          <w:bCs/>
          <w:lang w:eastAsia="ko-KR"/>
        </w:rPr>
        <w:t>GRADBENA INŠPEKCIJA</w:t>
      </w:r>
    </w:p>
    <w:p w14:paraId="71D91D88" w14:textId="77777777" w:rsidR="00BE7976" w:rsidRPr="008216B1" w:rsidRDefault="00BE7976" w:rsidP="00DD2652">
      <w:pPr>
        <w:rPr>
          <w:rFonts w:eastAsia="Batang" w:cs="Arial"/>
          <w:lang w:eastAsia="ko-KR"/>
        </w:rPr>
      </w:pPr>
    </w:p>
    <w:p w14:paraId="4D8AD4DF" w14:textId="43AC60C2" w:rsidR="00DD2652" w:rsidRPr="008216B1" w:rsidRDefault="00BE7976" w:rsidP="00DD2652">
      <w:pPr>
        <w:rPr>
          <w:rFonts w:eastAsia="Batang" w:cs="Arial"/>
          <w:lang w:eastAsia="ko-KR"/>
        </w:rPr>
      </w:pPr>
      <w:r w:rsidRPr="008216B1">
        <w:rPr>
          <w:rFonts w:eastAsia="Batang" w:cs="Arial"/>
          <w:lang w:eastAsia="ko-KR"/>
        </w:rPr>
        <w:t>G</w:t>
      </w:r>
      <w:r w:rsidR="00DD2652" w:rsidRPr="008216B1">
        <w:rPr>
          <w:rFonts w:eastAsia="Batang" w:cs="Arial"/>
          <w:lang w:eastAsia="ko-KR"/>
        </w:rPr>
        <w:t>radbeni inšpektorji se kot leta poprej še vedno srečujejo z velikim številom pobud, s katerimi pobudniki poskušajo civilnopravna vprašanja reševati v inšpekcijskih postopkih in ne pred pristojnim sodiščem. V zvezi s tem in ob dejstvu, da se inšpekcija že dlje časa sooča z velikim številom prijav, zahtev in drugih vlog pravnih in fizičnih oseb, kakor tudi odprtih inšpekcijskih zadev in nerealiziranih izvršilnih postopkov predvsem na gradbeni inšpekciji, je delo inšpekcij organizirano tako, da se zadeve obravnavajo po prioritetah dela, ki določajo vrstni red pomembnosti. Predmetni način obravnave se je izkazal za učinkovitega v smislu enakopravne obravnave in nepristranske obravnave.</w:t>
      </w:r>
    </w:p>
    <w:p w14:paraId="62154C25" w14:textId="77777777" w:rsidR="00DD2652" w:rsidRPr="008216B1" w:rsidRDefault="00DD2652" w:rsidP="00DD2652">
      <w:pPr>
        <w:rPr>
          <w:rFonts w:eastAsia="Batang" w:cs="Arial"/>
          <w:lang w:eastAsia="ko-KR"/>
        </w:rPr>
      </w:pPr>
    </w:p>
    <w:p w14:paraId="66171F2D" w14:textId="2478E096" w:rsidR="00DD2652" w:rsidRPr="008216B1" w:rsidRDefault="00DD2652" w:rsidP="00DD2652">
      <w:pPr>
        <w:rPr>
          <w:rFonts w:eastAsia="Batang" w:cs="Arial"/>
          <w:lang w:eastAsia="ko-KR"/>
        </w:rPr>
      </w:pPr>
      <w:r w:rsidRPr="008216B1">
        <w:rPr>
          <w:rFonts w:eastAsia="Batang" w:cs="Arial"/>
          <w:lang w:eastAsia="ko-KR"/>
        </w:rPr>
        <w:t xml:space="preserve">IRSNVP se pri izvrševanju inšpekcijskih odločb gradbene inšpekcije že več let trudi vzpostaviti učinkovit postopek upravnih izvršb, pri tem pa so tekom spremembe prostorske zakonodaje večkrat podali predlog o izvršiteljih, kakršne slovenska zakonodaja pozna v sodnih postopkih. ZUP v 289. členu omogoča, da je mogoče organ, ki opravlja upravno izvršbo, določiti s posebnim predpisom in hkrati v </w:t>
      </w:r>
      <w:r w:rsidR="005F64E0">
        <w:rPr>
          <w:rFonts w:eastAsia="Batang" w:cs="Arial"/>
          <w:lang w:eastAsia="ko-KR"/>
        </w:rPr>
        <w:t>tretjem</w:t>
      </w:r>
      <w:r w:rsidRPr="008216B1">
        <w:rPr>
          <w:rFonts w:eastAsia="Batang" w:cs="Arial"/>
          <w:lang w:eastAsia="ko-KR"/>
        </w:rPr>
        <w:t xml:space="preserve"> odst</w:t>
      </w:r>
      <w:r w:rsidR="005F64E0">
        <w:rPr>
          <w:rFonts w:eastAsia="Batang" w:cs="Arial"/>
          <w:lang w:eastAsia="ko-KR"/>
        </w:rPr>
        <w:t>avku</w:t>
      </w:r>
      <w:r w:rsidRPr="008216B1">
        <w:rPr>
          <w:rFonts w:eastAsia="Batang" w:cs="Arial"/>
          <w:lang w:eastAsia="ko-KR"/>
        </w:rPr>
        <w:t xml:space="preserve"> tega člena omogoča tudi, da neposredna dejanja upravne izvršbe in zavarovanja lahko opravljajo izvršitelji, imenovani na podlagi zakona, ki ureja izvršbo in zavarovanje. Sedanja ureditev predpisov o graditvi objektov predpostavlja, da izvršbo inšpekcijske odločbe izvaja inšpekcijski organ, ki je odločbo izdal. Takšna ureditev je v primeru gradbene inšpekcije neučinkovita in neprimerna ter predstavlja enega ključnih razlogov za dolgotrajnost inšpekcijskih postopkov. Zato predlaga</w:t>
      </w:r>
      <w:r w:rsidR="005F64E0">
        <w:rPr>
          <w:rFonts w:eastAsia="Batang" w:cs="Arial"/>
          <w:lang w:eastAsia="ko-KR"/>
        </w:rPr>
        <w:t>j</w:t>
      </w:r>
      <w:r w:rsidRPr="008216B1">
        <w:rPr>
          <w:rFonts w:eastAsia="Batang" w:cs="Arial"/>
          <w:lang w:eastAsia="ko-KR"/>
        </w:rPr>
        <w:t xml:space="preserve">o, da se v ZIN uvede institut izvršitelja kot pravne ali fizične osebe, ki bi na podlagi javnega pooblastila pristojnega ministra izvajala izvršbe po drugi osebi za vse inšpektorate (in ne le za gradbeno inšpekcijo (že vrsto let so s predlagano rešitvijo neuslišani). Uvedba instituta izvršitelja bi bistveno pripomogla k učinkovitosti dela gradbene inšpekcije, izvršbe pa bi se ob ustreznem številu pooblaščenih izvršiteljev in zadostni finančni podpori izvajale hitro in učinkovito, predvsem pa brez nepotrebnih pritiskov na gradbene inšpektorje. Takšen način izvajanja prisilnih izvršb po drugi osebi bi inšpektorje razbremenil, bistveno bi se povečala učinkovitost inšpekcijskih in izvršilnih postopkov, prav tako pa sama izvršitev pravnomočnega inšpekcijskega ukrepa pomeni načeloma le tehnično dejanje in ne več upravno presojo. </w:t>
      </w:r>
    </w:p>
    <w:p w14:paraId="2013E53B" w14:textId="77777777" w:rsidR="00DD2652" w:rsidRPr="008216B1" w:rsidRDefault="00DD2652" w:rsidP="00DD2652">
      <w:pPr>
        <w:rPr>
          <w:rFonts w:eastAsia="Batang" w:cs="Arial"/>
          <w:lang w:eastAsia="ko-KR"/>
        </w:rPr>
      </w:pPr>
    </w:p>
    <w:p w14:paraId="364DC0C8" w14:textId="77777777" w:rsidR="00DD2652" w:rsidRPr="008216B1" w:rsidRDefault="00DD2652" w:rsidP="00DD2652">
      <w:pPr>
        <w:rPr>
          <w:rFonts w:eastAsia="Batang" w:cs="Arial"/>
          <w:lang w:eastAsia="ko-KR"/>
        </w:rPr>
      </w:pPr>
      <w:r w:rsidRPr="008216B1">
        <w:rPr>
          <w:rFonts w:eastAsia="Batang" w:cs="Arial"/>
          <w:lang w:eastAsia="ko-KR"/>
        </w:rPr>
        <w:t xml:space="preserve">Gradbena inšpekcija bi morala imeti take pogoje za delo, da bi lahko učinkovito opravljala inšpekcijski nadzor na način, da do novih nelegalnih stanovanjskih in drugih objektov sploh ne bi prišlo oziroma da bi bili inšpekcijski ukrepi učinkoviti, inšpekcijski postopki pa hitri. Glede na vse navedeno brez osveščanja javnosti, dodatnih zaposlitev gradbenih inšpektorjev, sistemske ureditve plač za inšpektorje, zadostnih finančnih sredstev na področju izvajanja izvršb po drugi osebi ter zakonskih določil, ki bi gradbeni inšpekciji omogočale hitre in učinkovite postopke, žal ni mogoče pričakovati izboljšanja stanja na področju gradbene inšpekcije. </w:t>
      </w:r>
    </w:p>
    <w:p w14:paraId="5FE982E9" w14:textId="77777777" w:rsidR="00DD2652" w:rsidRPr="008216B1" w:rsidRDefault="00DD2652" w:rsidP="00DD2652">
      <w:pPr>
        <w:rPr>
          <w:rFonts w:eastAsia="Batang" w:cs="Arial"/>
          <w:lang w:eastAsia="ko-KR"/>
        </w:rPr>
      </w:pPr>
    </w:p>
    <w:p w14:paraId="1C4FFEB6" w14:textId="77777777" w:rsidR="00DD2652" w:rsidRPr="008216B1" w:rsidRDefault="00DD2652" w:rsidP="00DD2652">
      <w:pPr>
        <w:rPr>
          <w:rFonts w:eastAsia="Batang" w:cs="Arial"/>
          <w:lang w:eastAsia="ko-KR"/>
        </w:rPr>
      </w:pPr>
      <w:r w:rsidRPr="008216B1">
        <w:rPr>
          <w:rFonts w:eastAsia="Batang" w:cs="Arial"/>
          <w:lang w:eastAsia="ko-KR"/>
        </w:rPr>
        <w:t xml:space="preserve">Zaradi težavnosti izvršilnih postopkov in kadrovskih omejitev vseh izvršb po drugi osebi ni mogoče opraviti tekoče, zato se izvršbe po drugi osebi opravljajo po prioritetnem vrstnem redu za izvedbo izvršb. Število objektov, ki so uvrščeni na seznam za izvršbo po drugi osebi, se iz leta v leto povečuje, gradbena inšpekcija pa s kadrovsko zasedbo in finančnimi sredstvi nikakor ne uspe znižati zaostankov pri delu. Celo nasprotno, število zadev uvrščenih na seznam za izvršbe po drugi osebi se iz leta v leto povečuje. Če je bilo 31. 12. 2014 število izdanih sklepov o dovolitvi izvršbe po drugi osebi v zvezi z nedovoljenimi gradnjami 1.835, jih je bilo dne 10. 1. 2026 že 3.270. </w:t>
      </w:r>
    </w:p>
    <w:p w14:paraId="43EB4C55" w14:textId="77777777" w:rsidR="00DD2652" w:rsidRPr="008216B1" w:rsidRDefault="00DD2652" w:rsidP="00DD2652">
      <w:pPr>
        <w:rPr>
          <w:rFonts w:eastAsia="Batang" w:cs="Arial"/>
          <w:lang w:eastAsia="ko-KR"/>
        </w:rPr>
      </w:pPr>
    </w:p>
    <w:p w14:paraId="34DC25E8" w14:textId="3B43483F" w:rsidR="00DD2652" w:rsidRPr="008216B1" w:rsidRDefault="00DD2652" w:rsidP="00DD2652">
      <w:pPr>
        <w:rPr>
          <w:rFonts w:eastAsia="Batang" w:cs="Arial"/>
          <w:lang w:eastAsia="ko-KR"/>
        </w:rPr>
      </w:pPr>
      <w:r w:rsidRPr="008216B1">
        <w:rPr>
          <w:rFonts w:eastAsia="Batang" w:cs="Arial"/>
          <w:lang w:eastAsia="ko-KR"/>
        </w:rPr>
        <w:t>Gradbena inšpekcija se posledično srečuje tudi s povečanjem sodnih zadev, zaradi že opravljenih izvršb po drugi osebi. Na sodiščih tako poteka več sodnih postopkov v zvezi z inšpekcijskimi postopki, tako kazenski postopki kot tudi odškodninski postopki, nekaj je tudi postopkov na podlagi 27. člena Zakona o državnem odvetništvu</w:t>
      </w:r>
      <w:r w:rsidR="005F64E0" w:rsidRPr="005F64E0">
        <w:t xml:space="preserve"> </w:t>
      </w:r>
      <w:r w:rsidR="005F64E0">
        <w:t>(</w:t>
      </w:r>
      <w:r w:rsidR="005F64E0" w:rsidRPr="005F64E0">
        <w:rPr>
          <w:rFonts w:eastAsia="Batang" w:cs="Arial"/>
          <w:lang w:eastAsia="ko-KR"/>
        </w:rPr>
        <w:t>Uradni list RS, št. 23/17 in 100/25 – ZSSve-A</w:t>
      </w:r>
      <w:r w:rsidR="005F64E0">
        <w:rPr>
          <w:rFonts w:eastAsia="Batang" w:cs="Arial"/>
          <w:lang w:eastAsia="ko-KR"/>
        </w:rPr>
        <w:t>)</w:t>
      </w:r>
      <w:r w:rsidRPr="008216B1">
        <w:rPr>
          <w:rFonts w:eastAsia="Batang" w:cs="Arial"/>
          <w:lang w:eastAsia="ko-KR"/>
        </w:rPr>
        <w:t>. Preko državnega odvetništva podaja</w:t>
      </w:r>
      <w:r w:rsidR="006D53D2">
        <w:rPr>
          <w:rFonts w:eastAsia="Batang" w:cs="Arial"/>
          <w:lang w:eastAsia="ko-KR"/>
        </w:rPr>
        <w:t>j</w:t>
      </w:r>
      <w:r w:rsidRPr="008216B1">
        <w:rPr>
          <w:rFonts w:eastAsia="Batang" w:cs="Arial"/>
          <w:lang w:eastAsia="ko-KR"/>
        </w:rPr>
        <w:t>o tudi ugovore zoper izbrise subjektov v insolvenčnih postopkih in prijavlja</w:t>
      </w:r>
      <w:r w:rsidR="006D53D2">
        <w:rPr>
          <w:rFonts w:eastAsia="Batang" w:cs="Arial"/>
          <w:lang w:eastAsia="ko-KR"/>
        </w:rPr>
        <w:t>j</w:t>
      </w:r>
      <w:r w:rsidRPr="008216B1">
        <w:rPr>
          <w:rFonts w:eastAsia="Batang" w:cs="Arial"/>
          <w:lang w:eastAsia="ko-KR"/>
        </w:rPr>
        <w:t>o terjatve v primerih stečajev, še vedno pa se ukvarja</w:t>
      </w:r>
      <w:r w:rsidR="006D53D2">
        <w:rPr>
          <w:rFonts w:eastAsia="Batang" w:cs="Arial"/>
          <w:lang w:eastAsia="ko-KR"/>
        </w:rPr>
        <w:t>j</w:t>
      </w:r>
      <w:r w:rsidRPr="008216B1">
        <w:rPr>
          <w:rFonts w:eastAsia="Batang" w:cs="Arial"/>
          <w:lang w:eastAsia="ko-KR"/>
        </w:rPr>
        <w:t>o tudi s starimi sodnimi postopki v zvezi z nelegalnimi kopi in nezakonitim odvzemom mineralnih snovi. GZ-1 je v 104. in 105. členu uredil potek varstva pravice do doma v postopku izvršbe vse do izvršitve inšpekcijske odločbe, kjer lahko predlagatelj vloži predlog za odlog izvršbe zaradi nesorazmernosti posega inšpekcijskega ukrepa v dom. O vlogi za odlog izvršbe zaradi nesorazmernosti posega inšpekcijskega ukrepa v dom najprej odloča inšpektor, nato pa v nepravdnem dvofaznem postopku še sodišče, z leti pa se povečuje število teh postopkov. V sodnih postopkih pa je nujno potrebno aktivno sodelovanje IRSNVP preko Državnega odvetništva RS.</w:t>
      </w:r>
    </w:p>
    <w:p w14:paraId="7CA704A0" w14:textId="77777777" w:rsidR="00DD2652" w:rsidRPr="008216B1" w:rsidRDefault="00DD2652" w:rsidP="00DD2652">
      <w:pPr>
        <w:rPr>
          <w:rFonts w:eastAsia="Batang" w:cs="Arial"/>
          <w:lang w:eastAsia="ko-KR"/>
        </w:rPr>
      </w:pPr>
    </w:p>
    <w:p w14:paraId="39257EFE" w14:textId="12C8804A" w:rsidR="00BE7976" w:rsidRPr="008216B1" w:rsidRDefault="00BE7976" w:rsidP="00DD2652">
      <w:pPr>
        <w:rPr>
          <w:rFonts w:eastAsia="Batang" w:cs="Arial"/>
          <w:lang w:eastAsia="ko-KR"/>
        </w:rPr>
      </w:pPr>
      <w:r w:rsidRPr="008216B1">
        <w:rPr>
          <w:rFonts w:eastAsia="Batang" w:cs="Arial"/>
          <w:b/>
          <w:bCs/>
          <w:lang w:eastAsia="ko-KR"/>
        </w:rPr>
        <w:t>GEODETSKA INŠPEKCIJA</w:t>
      </w:r>
    </w:p>
    <w:p w14:paraId="19775D92" w14:textId="77777777" w:rsidR="00BE7976" w:rsidRPr="008216B1" w:rsidRDefault="00BE7976" w:rsidP="00DD2652">
      <w:pPr>
        <w:rPr>
          <w:rFonts w:eastAsia="Batang" w:cs="Arial"/>
          <w:lang w:eastAsia="ko-KR"/>
        </w:rPr>
      </w:pPr>
    </w:p>
    <w:p w14:paraId="2E697C0A" w14:textId="62D34B89" w:rsidR="00DD2652" w:rsidRPr="008216B1" w:rsidRDefault="00DD2652" w:rsidP="00DD2652">
      <w:pPr>
        <w:rPr>
          <w:rFonts w:eastAsia="Batang" w:cs="Arial"/>
          <w:lang w:eastAsia="ko-KR"/>
        </w:rPr>
      </w:pPr>
      <w:r w:rsidRPr="008216B1">
        <w:rPr>
          <w:rFonts w:eastAsia="Batang" w:cs="Arial"/>
          <w:lang w:eastAsia="ko-KR"/>
        </w:rPr>
        <w:t>V letu 2025 se je zgodila pomembna posebnost geodetske inšpekcijske službe v smislu realizacije četrtega odstavka 53. člena ZAID. Ugotovljeno je bilo, da je posameznik marca 2025 pri izvajanju poklicnih nalog neupravičeno uporabljal naziv pooblaščeni inženir geodezije oziroma geodet z geodetsko izkaznico, čeprav ni bil vpisan v imenik pooblaščenih inženirjev, oziroma geodetov z geodetsko izkaznico pri Inženirski zbornici Slovenije. S tem je kršil določilo prvega odstavka 3. člena ZAID. Kot pomembna posebnost je ta primer izpostavljen zato, ker je to prekrškovno določilo praktično nemogoče realizirati brez sodelovanja geodetov, ki v svojem lokalnem okolju poznajo posameznike, kateri se lažno predstavljajo kot pooblaščeni inženirji geodezije oziroma geodeti z geodetsko izkaznico in ostalim geodetom tako predstavljajo nelojalno konkurenco. Dodatna težava se kaže v tem, da se geodeti, ki poznajo tovrstne kršitelje zakonodaje, v konkretnih primerih nočejo izpostaviti, mnogokrat pa tudi sami ne poznajo kraja in časa, ko naj bi kršitelji opravljali na terenu mejno obravnavo. Geodetska podjetja, ki zavestno kršijo zakonodajo s tem, da na teren pošljejo nepooblaščeno osebo, tudi v informacijskem sistemu kataster mnogokrat pravočasno ne objavijo pričetka del. To za geodetsko inšpekcijo predstavlja posebno težavo, saj je neposredna zaznava prekrška na terenu namreč v tem primeru edini način, s katerim lahko posamezniku dokaže</w:t>
      </w:r>
      <w:r w:rsidR="00240F14">
        <w:rPr>
          <w:rFonts w:eastAsia="Batang" w:cs="Arial"/>
          <w:lang w:eastAsia="ko-KR"/>
        </w:rPr>
        <w:t>j</w:t>
      </w:r>
      <w:r w:rsidRPr="008216B1">
        <w:rPr>
          <w:rFonts w:eastAsia="Batang" w:cs="Arial"/>
          <w:lang w:eastAsia="ko-KR"/>
        </w:rPr>
        <w:t>o kršitev določila zakonodaje in posledično postopek o prekršku uspešno izpelje</w:t>
      </w:r>
      <w:r w:rsidR="00240F14">
        <w:rPr>
          <w:rFonts w:eastAsia="Batang" w:cs="Arial"/>
          <w:lang w:eastAsia="ko-KR"/>
        </w:rPr>
        <w:t>j</w:t>
      </w:r>
      <w:r w:rsidRPr="008216B1">
        <w:rPr>
          <w:rFonts w:eastAsia="Batang" w:cs="Arial"/>
          <w:lang w:eastAsia="ko-KR"/>
        </w:rPr>
        <w:t>o.</w:t>
      </w:r>
    </w:p>
    <w:p w14:paraId="1FC866AC" w14:textId="77777777" w:rsidR="00DD2652" w:rsidRPr="008216B1" w:rsidRDefault="00DD2652" w:rsidP="00DD2652">
      <w:pPr>
        <w:rPr>
          <w:rFonts w:eastAsia="Batang" w:cs="Arial"/>
          <w:lang w:eastAsia="ko-KR"/>
        </w:rPr>
      </w:pPr>
    </w:p>
    <w:p w14:paraId="2ED8C6C8" w14:textId="4C276CAA" w:rsidR="00A93C63" w:rsidRPr="008216B1" w:rsidRDefault="00A93C63" w:rsidP="00DD2652">
      <w:pPr>
        <w:rPr>
          <w:rFonts w:eastAsia="Batang" w:cs="Arial"/>
          <w:b/>
          <w:bCs/>
          <w:lang w:eastAsia="ko-KR"/>
        </w:rPr>
      </w:pPr>
      <w:r w:rsidRPr="008216B1">
        <w:rPr>
          <w:rFonts w:eastAsia="Batang" w:cs="Arial"/>
          <w:b/>
          <w:bCs/>
          <w:lang w:eastAsia="ko-KR"/>
        </w:rPr>
        <w:t>INŠPEKCIJA ZA NARAVO IN VODE</w:t>
      </w:r>
    </w:p>
    <w:p w14:paraId="3D635697" w14:textId="77777777" w:rsidR="00A93C63" w:rsidRPr="008216B1" w:rsidRDefault="00A93C63" w:rsidP="00DD2652">
      <w:pPr>
        <w:rPr>
          <w:rFonts w:eastAsia="Batang" w:cs="Arial"/>
          <w:lang w:eastAsia="ko-KR"/>
        </w:rPr>
      </w:pPr>
    </w:p>
    <w:p w14:paraId="6617A28F" w14:textId="5599EFBE" w:rsidR="00DD2652" w:rsidRPr="008216B1" w:rsidRDefault="00DD2652" w:rsidP="00DD2652">
      <w:pPr>
        <w:rPr>
          <w:rFonts w:eastAsia="Batang" w:cs="Arial"/>
          <w:lang w:eastAsia="ko-KR"/>
        </w:rPr>
      </w:pPr>
      <w:r w:rsidRPr="008216B1">
        <w:rPr>
          <w:rFonts w:eastAsia="Batang" w:cs="Arial"/>
          <w:lang w:eastAsia="ko-KR"/>
        </w:rPr>
        <w:t>Inšpektorji za naravo in vode se srečujejo z velikim številom pobud, predvsem s področja voda. V zvezi s tem in ob dejstvu, da se inšpekcija že dlje časa sooča z velikim številom prijav, zahtev in drugih vlog pravnih in fizičnih oseb, kakor tudi odprtih inšpekcijskih zadev, je delo organizirano tako, da se zadeve obravnavajo po prioritetah dela, ki določajo vrstni red pomembnosti. Poleg tega inšpekcija ni organizirana po območnih enotah, kar olajša delo. Za nemoteno obravnavo pobud bi bilo potrebno kadrovsko okrepiti INV. Želi</w:t>
      </w:r>
      <w:r w:rsidR="006D53D2">
        <w:rPr>
          <w:rFonts w:eastAsia="Batang" w:cs="Arial"/>
          <w:lang w:eastAsia="ko-KR"/>
        </w:rPr>
        <w:t>j</w:t>
      </w:r>
      <w:r w:rsidRPr="008216B1">
        <w:rPr>
          <w:rFonts w:eastAsia="Batang" w:cs="Arial"/>
          <w:lang w:eastAsia="ko-KR"/>
        </w:rPr>
        <w:t xml:space="preserve">o si, da </w:t>
      </w:r>
      <w:r w:rsidR="006D53D2">
        <w:rPr>
          <w:rFonts w:eastAsia="Batang" w:cs="Arial"/>
          <w:lang w:eastAsia="ko-KR"/>
        </w:rPr>
        <w:t>bi več časa namenili</w:t>
      </w:r>
      <w:r w:rsidRPr="008216B1">
        <w:rPr>
          <w:rFonts w:eastAsia="Batang" w:cs="Arial"/>
          <w:lang w:eastAsia="ko-KR"/>
        </w:rPr>
        <w:t xml:space="preserve"> aktualni problematiki, ki jo zaznava</w:t>
      </w:r>
      <w:r w:rsidR="00140A68">
        <w:rPr>
          <w:rFonts w:eastAsia="Batang" w:cs="Arial"/>
          <w:lang w:eastAsia="ko-KR"/>
        </w:rPr>
        <w:t>j</w:t>
      </w:r>
      <w:r w:rsidRPr="008216B1">
        <w:rPr>
          <w:rFonts w:eastAsia="Batang" w:cs="Arial"/>
          <w:lang w:eastAsia="ko-KR"/>
        </w:rPr>
        <w:t>o in usmerja</w:t>
      </w:r>
      <w:r w:rsidR="00140A68">
        <w:rPr>
          <w:rFonts w:eastAsia="Batang" w:cs="Arial"/>
          <w:lang w:eastAsia="ko-KR"/>
        </w:rPr>
        <w:t>j</w:t>
      </w:r>
      <w:r w:rsidRPr="008216B1">
        <w:rPr>
          <w:rFonts w:eastAsia="Batang" w:cs="Arial"/>
          <w:lang w:eastAsia="ko-KR"/>
        </w:rPr>
        <w:t xml:space="preserve">o v letne akcije nadzora in manj prijavam, ki so velikokrat tudi posledica medsosedskih sporov in manj zagotavljanja javnega interesa. </w:t>
      </w:r>
    </w:p>
    <w:p w14:paraId="33C42C21" w14:textId="77777777" w:rsidR="00DD2652" w:rsidRPr="008216B1" w:rsidRDefault="00DD2652" w:rsidP="00DD2652">
      <w:pPr>
        <w:rPr>
          <w:rFonts w:eastAsia="Batang" w:cs="Arial"/>
          <w:lang w:eastAsia="ko-KR"/>
        </w:rPr>
      </w:pPr>
    </w:p>
    <w:p w14:paraId="07DDC236" w14:textId="5AE0DF0E" w:rsidR="00DD2652" w:rsidRPr="008216B1" w:rsidRDefault="00DD2652" w:rsidP="00DD2652">
      <w:pPr>
        <w:rPr>
          <w:rFonts w:eastAsia="Batang" w:cs="Arial"/>
          <w:lang w:eastAsia="ko-KR"/>
        </w:rPr>
      </w:pPr>
      <w:r w:rsidRPr="008216B1">
        <w:rPr>
          <w:rFonts w:eastAsia="Batang" w:cs="Arial"/>
          <w:lang w:eastAsia="ko-KR"/>
        </w:rPr>
        <w:t>Pristojnosti za nadzor posameznikov pri odvajanju in čiščenju komunalne in padavinske odpadne vode, o čemer so že pisali MNVP-ju in MOPE-ju: Po reorganizaciji Vlade RS in inšpektoratov v letu 2023, so se pristojnosti nadzora glede odvajanja in čiščenja komunalne in padavinske odpadne vode med Inšpekcijo za naravo in vode, okoljsko inšpekcijo in občinskimi inšpektorati razdelile, pri čemer so ostali materialni predpisi nespremenjeni (Zakon o varstvu okolja, Uredba o emisiji snovi in toplote pri odvajanju odpadnih voda v vode in javno kanalizacijo, Uredba o odvajanju in čiščenju komunalne odpadne vode). Uredba o organih v sestavi ministrstev (Uradni list RS, št. 35/15, 62/15, 84/16, 41/17, 53/17, 52/18, 84/18, 10/19, 64/19, 64/21, 90/21, 101/21, 117/21, 78/22, 91/22, 25/23, 127/23 in 19/24) v 2. točki 5. odstavka 14. člena določa, da IRSNVP opravlja naloge inšpekcijskega nadzora gospodarskih javnih služb na področju oskrbe s pitno vodo ter odvajanja in čiščenja komunalne in padavinske odpadne vode, ki niso v pristojnosti lokalnih skupnosti. V zvezi z razmejitvijo pristojnosti med državnima inšpekcijama in občinsko inšpekcijo glede odpadne padavinske vode, je v sporu o pristojnosti odločilo Ustavno sodišče (odločba št. P-1/25-5). Iz odločbe Ustavnega sodišča št. P-1/25-5 z dne 13. 3. 2025 (spor o pristojnosti) izhaja, da je za nadzor nad izvajanjem ukrepov za padavinsko odpadno vodo v skladu z Uredbo o emisiji snovi in toplote pri odvajanju odpadnih voda v vode in javno kanalizacijo (17. člen), pristojen državni inšpektorat, pristojen za varstvo okolja (ne pa občinska inšpekcija). Ustavno sodišče se v odločbi ni opredelilo, kateri državni organ je pristojen za nadzor nad odvajanjem odpadnih padavinskih voda. V letu 2025 je bil sprejet Zakon o oskrbi s pitno vodo ter odvajanju in čiščenju komunalne odpadne vode (Uradni list RS, št. 21/25, v nadalj</w:t>
      </w:r>
      <w:r w:rsidR="00140A68">
        <w:rPr>
          <w:rFonts w:eastAsia="Batang" w:cs="Arial"/>
          <w:lang w:eastAsia="ko-KR"/>
        </w:rPr>
        <w:t>njem besedilu:</w:t>
      </w:r>
      <w:r w:rsidRPr="008216B1">
        <w:rPr>
          <w:rFonts w:eastAsia="Batang" w:cs="Arial"/>
          <w:lang w:eastAsia="ko-KR"/>
        </w:rPr>
        <w:t xml:space="preserve"> ZOPVOOV), ki je začel veljati 1. 4. 2025. Zakon na novo ureja obvezni občinski javni službi varstva okolja, in sicer javno službo oskrbe s pitno vodo in javno službo odvajanja in čiščenja odpadnih voda, ki jih je pred tem določal/urejal 233. člen Zakona o varstvu okolja (ZVO-2) ter na njegovi podlagi sprejeti podzakonski predpisi. Tudi po sprejemu novega ZOPVOOV so ostala vprašanja v zvezi z razmejitvijo pristojnosti pri nadzoru padavinske odpadne vode in komunalne odpadne vode nerazrešena, zato so MNVP zaprosili za pojasnila in mnenje. ZOPVOOV v 1. odstavku 49. člena določa, da nadzor nad izvajanjem določb tega zakona in na njegovi podlagi izdanih predpisov, ki se nanašajo na obveznosti izvajalca javne službe in občine na področju oskrbe s pitno vodo ter odvajanja in čiščenja odpadnih voda, opravlja inšpekcija, pristojna za vode. ZOPVOOV ni vplival na veljavnost Uredbe o emisiji snovi in toplote pri odvajanju odpadnih voda v vode in javno kanalizacijo, ki jo nadzirajo inšpektorji za okolje (IRSOE), zato je z vidika padavinskih odpadnih vod vprašljivo, ali nadzor (nad posamezniki) izvaja IRSNVP, IRSOE ali občinska inšpekcija. ZOPVOOV je deloma razveljavil Uredbo o odvajanju in čiščenju komunalne odpadne vode, ki prav tako določa pristojnost okoljske inšpekcije, zato je vprašljivo, ali ima inšpekcija za vode pristojnost nadzora še veljavnih določb te Uredbe, še posebej v primerih prijav, ki se nanašajo na kršitve posameznikov (ne pa izvajalcev javne službe ali občine). Glede na nejasnosti v zakonodaji glede pristojnosti nadzora IRSNVP, IRSOE in občinskih inšpekcij na tem področju predlaga</w:t>
      </w:r>
      <w:r w:rsidR="00075A07">
        <w:rPr>
          <w:rFonts w:eastAsia="Batang" w:cs="Arial"/>
          <w:lang w:eastAsia="ko-KR"/>
        </w:rPr>
        <w:t>j</w:t>
      </w:r>
      <w:r w:rsidRPr="008216B1">
        <w:rPr>
          <w:rFonts w:eastAsia="Batang" w:cs="Arial"/>
          <w:lang w:eastAsia="ko-KR"/>
        </w:rPr>
        <w:t>o, da se pristojnosti različnih inšpekcij v zakonodaji jasno uredijo, zlasti je potrebno urediti pristojnost občinske inšpekcije za nadzor vseh občinskih predpisov, ne le tistih, ki bodo sprejeti na podlagi ZOPVOOV, kot to določa 5. odstavek 49. člena ZOPVOOV.</w:t>
      </w:r>
    </w:p>
    <w:p w14:paraId="61704B63" w14:textId="77777777" w:rsidR="00DD2652" w:rsidRPr="008216B1" w:rsidRDefault="00DD2652" w:rsidP="00DD2652">
      <w:pPr>
        <w:rPr>
          <w:rFonts w:eastAsia="Batang" w:cs="Arial"/>
          <w:lang w:eastAsia="ko-KR"/>
        </w:rPr>
      </w:pPr>
    </w:p>
    <w:p w14:paraId="2159BA88" w14:textId="459F5519" w:rsidR="00A93C63" w:rsidRPr="008216B1" w:rsidRDefault="00A93C63" w:rsidP="00DD2652">
      <w:pPr>
        <w:rPr>
          <w:rFonts w:eastAsia="Batang" w:cs="Arial"/>
          <w:lang w:eastAsia="ko-KR"/>
        </w:rPr>
      </w:pPr>
      <w:r w:rsidRPr="008216B1">
        <w:rPr>
          <w:rFonts w:eastAsia="Batang" w:cs="Arial"/>
          <w:b/>
          <w:bCs/>
          <w:lang w:eastAsia="ko-KR"/>
        </w:rPr>
        <w:t>RUDARSKA INŠPEKCIJA</w:t>
      </w:r>
    </w:p>
    <w:p w14:paraId="17E6849D" w14:textId="77777777" w:rsidR="00A93C63" w:rsidRPr="008216B1" w:rsidRDefault="00A93C63" w:rsidP="00DD2652">
      <w:pPr>
        <w:rPr>
          <w:rFonts w:eastAsia="Batang" w:cs="Arial"/>
          <w:lang w:eastAsia="ko-KR"/>
        </w:rPr>
      </w:pPr>
    </w:p>
    <w:p w14:paraId="2C08F087" w14:textId="0A55C801" w:rsidR="00DD2652" w:rsidRPr="008216B1" w:rsidRDefault="00DD2652" w:rsidP="00DD2652">
      <w:pPr>
        <w:rPr>
          <w:rFonts w:eastAsia="Batang" w:cs="Arial"/>
          <w:lang w:eastAsia="ko-KR"/>
        </w:rPr>
      </w:pPr>
      <w:r w:rsidRPr="008216B1">
        <w:rPr>
          <w:rFonts w:eastAsia="Batang" w:cs="Arial"/>
          <w:lang w:eastAsia="ko-KR"/>
        </w:rPr>
        <w:t>Za inšpekcijski nadzor rudarskih inšpektorjev je določena periodika izvajanja. Periodika nadzora je določena v 127. členu ZRud-1.</w:t>
      </w:r>
    </w:p>
    <w:p w14:paraId="6E004388" w14:textId="77777777" w:rsidR="00DD2652" w:rsidRPr="008216B1" w:rsidRDefault="00DD2652" w:rsidP="00DD2652">
      <w:pPr>
        <w:rPr>
          <w:rFonts w:eastAsia="Batang" w:cs="Arial"/>
          <w:lang w:eastAsia="ko-KR"/>
        </w:rPr>
      </w:pPr>
    </w:p>
    <w:p w14:paraId="1B2BA61B" w14:textId="77777777" w:rsidR="00DD2652" w:rsidRPr="008216B1" w:rsidRDefault="00DD2652" w:rsidP="00DD2652">
      <w:pPr>
        <w:rPr>
          <w:rFonts w:eastAsia="Batang" w:cs="Arial"/>
          <w:lang w:eastAsia="ko-KR"/>
        </w:rPr>
      </w:pPr>
      <w:r w:rsidRPr="008216B1">
        <w:rPr>
          <w:rFonts w:eastAsia="Batang" w:cs="Arial"/>
          <w:lang w:eastAsia="ko-KR"/>
        </w:rPr>
        <w:t>Rudarski inšpektorji imajo pooblastila delovnih inšpektorjev, kot to določata 72. člen ZVZD-1 in 125. člen ZRud-1. Rudarski inšpektorji izvajajo nadzor na podlagi ZVZD-1 pri rudarskih in podzemnih gradbenih delih, ki se izvajajo z rudarskimi metodami dela. Kadar rudarski inšpektorji nadzorujejo izvajanje ukrepov s področja varnosti in zdravju pri delu pri izvajanju rudarskih del po določbah ZRud-1, ima rudarski inšpektor pravice in dolžnosti kot jih ima inšpektor za delo.</w:t>
      </w:r>
    </w:p>
    <w:p w14:paraId="74900A49" w14:textId="77777777" w:rsidR="00DD2652" w:rsidRPr="008216B1" w:rsidRDefault="00DD2652" w:rsidP="00DD2652">
      <w:pPr>
        <w:rPr>
          <w:rFonts w:eastAsia="Batang" w:cs="Arial"/>
          <w:lang w:eastAsia="ko-KR"/>
        </w:rPr>
      </w:pPr>
    </w:p>
    <w:p w14:paraId="54E7805D" w14:textId="77777777" w:rsidR="00DD2652" w:rsidRPr="008216B1" w:rsidRDefault="00DD2652" w:rsidP="00DD2652">
      <w:pPr>
        <w:rPr>
          <w:rFonts w:eastAsia="Batang" w:cs="Arial"/>
          <w:lang w:eastAsia="ko-KR"/>
        </w:rPr>
      </w:pPr>
      <w:r w:rsidRPr="008216B1">
        <w:rPr>
          <w:rFonts w:eastAsia="Batang" w:cs="Arial"/>
          <w:lang w:eastAsia="ko-KR"/>
        </w:rPr>
        <w:t>Rudarski inšpektor mora v primeru smrtne ali skupinske nesreče v rudniku takoj na mestu pričeti z raziskavo okoliščin nesreče, odrediti ukrepe za zavarovanje dokazov in ukrepe varnostne narave. Poleg tega mora izdelati pisno mnenje o vzrokih nesreče (127. člen ZRud-1). Zaradi te določbe je v okviru rudarske inšpekcije, v povezavi s Centrom za obveščanje RS, organizirana stalna pripravljenost rudarskih inšpektorjev izven rednega delovnega časa.</w:t>
      </w:r>
    </w:p>
    <w:p w14:paraId="503454B7" w14:textId="77777777" w:rsidR="00DD2652" w:rsidRPr="008216B1" w:rsidRDefault="00DD2652" w:rsidP="00DD2652">
      <w:pPr>
        <w:rPr>
          <w:rFonts w:eastAsia="Batang" w:cs="Arial"/>
          <w:lang w:eastAsia="ko-KR"/>
        </w:rPr>
      </w:pPr>
    </w:p>
    <w:p w14:paraId="02A2BDA9" w14:textId="77777777" w:rsidR="00DD2652" w:rsidRPr="008216B1" w:rsidRDefault="00DD2652" w:rsidP="00DD2652">
      <w:pPr>
        <w:rPr>
          <w:rFonts w:eastAsia="Batang" w:cs="Arial"/>
          <w:lang w:eastAsia="ko-KR"/>
        </w:rPr>
      </w:pPr>
      <w:r w:rsidRPr="008216B1">
        <w:rPr>
          <w:rFonts w:eastAsia="Batang" w:cs="Arial"/>
          <w:lang w:eastAsia="ko-KR"/>
        </w:rPr>
        <w:t xml:space="preserve">Na podlagi določil ZRud-1 je inšpekcijski nadzor rudarskih inšpektorjev razdeljen na dve osnovni področji, in sicer na raziskovanje in izkoriščanje mineralnih surovin ter na izvajanje rudarskih del, ki niso v neposredni povezavi z raziskovanjem in izkoriščanjem mineralnih surovin. </w:t>
      </w:r>
    </w:p>
    <w:p w14:paraId="3852B351" w14:textId="77777777" w:rsidR="00DD2652" w:rsidRPr="008216B1" w:rsidRDefault="00DD2652" w:rsidP="00DD2652">
      <w:pPr>
        <w:rPr>
          <w:rFonts w:eastAsia="Batang" w:cs="Arial"/>
          <w:lang w:eastAsia="ko-KR"/>
        </w:rPr>
      </w:pPr>
    </w:p>
    <w:p w14:paraId="57B609BC" w14:textId="5A899E45" w:rsidR="00DD2652" w:rsidRPr="008216B1" w:rsidRDefault="00DD2652" w:rsidP="00DD2652">
      <w:pPr>
        <w:rPr>
          <w:rFonts w:eastAsia="Batang" w:cs="Arial"/>
          <w:b/>
          <w:bCs/>
          <w:lang w:eastAsia="ko-KR"/>
        </w:rPr>
      </w:pPr>
      <w:r w:rsidRPr="008216B1">
        <w:rPr>
          <w:rFonts w:eastAsia="Batang" w:cs="Arial"/>
          <w:b/>
          <w:bCs/>
          <w:lang w:eastAsia="ko-KR"/>
        </w:rPr>
        <w:t>Drugo</w:t>
      </w:r>
    </w:p>
    <w:p w14:paraId="763E0AA3" w14:textId="77777777" w:rsidR="00DD2652" w:rsidRPr="008216B1" w:rsidRDefault="00DD2652" w:rsidP="00DD2652">
      <w:pPr>
        <w:rPr>
          <w:rFonts w:eastAsia="Batang" w:cs="Arial"/>
          <w:lang w:eastAsia="ko-KR"/>
        </w:rPr>
      </w:pPr>
    </w:p>
    <w:p w14:paraId="7DA063EF" w14:textId="5668F1EE" w:rsidR="00DD2652" w:rsidRPr="008216B1" w:rsidRDefault="00DD2652" w:rsidP="00DD2652">
      <w:pPr>
        <w:rPr>
          <w:rFonts w:eastAsia="Batang" w:cs="Arial"/>
          <w:lang w:eastAsia="ko-KR"/>
        </w:rPr>
      </w:pPr>
      <w:r w:rsidRPr="008216B1">
        <w:rPr>
          <w:rFonts w:eastAsia="Batang" w:cs="Arial"/>
          <w:lang w:eastAsia="ko-KR"/>
        </w:rPr>
        <w:t>V smislu preventivnega delovanja obvešča</w:t>
      </w:r>
      <w:r w:rsidR="00080362">
        <w:rPr>
          <w:rFonts w:eastAsia="Batang" w:cs="Arial"/>
          <w:lang w:eastAsia="ko-KR"/>
        </w:rPr>
        <w:t>j</w:t>
      </w:r>
      <w:r w:rsidRPr="008216B1">
        <w:rPr>
          <w:rFonts w:eastAsia="Batang" w:cs="Arial"/>
          <w:lang w:eastAsia="ko-KR"/>
        </w:rPr>
        <w:t xml:space="preserve">o javnost o izvedenih usmerjenih akcijah ter drugem pomembnem delu inšpekcije. Prav tako inšpektorji sodelujejo pri izbraževanju s strokovnega področja tako doma kot tudi v tujini. </w:t>
      </w:r>
    </w:p>
    <w:p w14:paraId="40E31A5C" w14:textId="48E3F987" w:rsidR="004B381F" w:rsidRPr="008216B1" w:rsidRDefault="000D305B" w:rsidP="00B569AB">
      <w:pPr>
        <w:pStyle w:val="Naslov3"/>
        <w:rPr>
          <w:sz w:val="20"/>
          <w:szCs w:val="20"/>
        </w:rPr>
      </w:pPr>
      <w:hyperlink r:id="rId59" w:anchor="_Toc512417910" w:history="1">
        <w:bookmarkStart w:id="742" w:name="_Toc223010137"/>
        <w:bookmarkStart w:id="743" w:name="_Toc223361349"/>
        <w:bookmarkStart w:id="744" w:name="_Toc223692377"/>
        <w:bookmarkStart w:id="745" w:name="_Toc224374730"/>
        <w:r w:rsidRPr="008216B1">
          <w:rPr>
            <w:rStyle w:val="Hiperpovezava"/>
            <w:color w:val="auto"/>
            <w:sz w:val="20"/>
            <w:szCs w:val="20"/>
            <w:u w:val="none"/>
          </w:rPr>
          <w:t>4</w:t>
        </w:r>
        <w:r w:rsidR="004B381F" w:rsidRPr="008216B1">
          <w:rPr>
            <w:rStyle w:val="Hiperpovezava"/>
            <w:color w:val="auto"/>
            <w:sz w:val="20"/>
            <w:szCs w:val="20"/>
            <w:u w:val="none"/>
          </w:rPr>
          <w:t>.6.13 INŠPEKTORAT REPUBLIKE SLOVENIJE ZA NOTRANJE ZADEVE</w:t>
        </w:r>
        <w:bookmarkEnd w:id="742"/>
        <w:bookmarkEnd w:id="743"/>
        <w:bookmarkEnd w:id="744"/>
        <w:bookmarkEnd w:id="745"/>
        <w:r w:rsidR="004B381F" w:rsidRPr="008216B1">
          <w:rPr>
            <w:rStyle w:val="Hiperpovezava"/>
            <w:webHidden/>
            <w:color w:val="auto"/>
            <w:sz w:val="20"/>
            <w:szCs w:val="20"/>
            <w:u w:val="none"/>
          </w:rPr>
          <w:tab/>
        </w:r>
      </w:hyperlink>
    </w:p>
    <w:p w14:paraId="612A43E3" w14:textId="77777777" w:rsidR="00A94F63" w:rsidRPr="008216B1" w:rsidRDefault="00A94F63" w:rsidP="00B569AB">
      <w:pPr>
        <w:rPr>
          <w:rFonts w:cs="Arial"/>
          <w:color w:val="000000"/>
        </w:rPr>
      </w:pPr>
    </w:p>
    <w:p w14:paraId="4C14D7D9" w14:textId="2B2E5116" w:rsidR="00B25940" w:rsidRPr="008216B1" w:rsidRDefault="00B25940" w:rsidP="00B25940">
      <w:pPr>
        <w:autoSpaceDE w:val="0"/>
        <w:autoSpaceDN w:val="0"/>
        <w:adjustRightInd w:val="0"/>
        <w:rPr>
          <w:rFonts w:cs="Arial"/>
        </w:rPr>
      </w:pPr>
      <w:r w:rsidRPr="008216B1">
        <w:rPr>
          <w:rFonts w:cs="Arial"/>
        </w:rPr>
        <w:t>Inšpektorat ima pooblastila prekrškovnega organa tudi v primeru kršitev predpisov z delovnega področja upravnih notranjih zadev ali v primeru kadar zakoni in podzakonski akti določajo, da naloge prekrškovnega organa opravlja ministrstvo, pristojno za notranje zadeve, pa za to ni pristojna policija (Zakon o osebnem imenu</w:t>
      </w:r>
      <w:r w:rsidR="00E14368">
        <w:rPr>
          <w:rStyle w:val="Sprotnaopomba-sklic"/>
          <w:rFonts w:cs="Arial"/>
        </w:rPr>
        <w:footnoteReference w:id="39"/>
      </w:r>
      <w:r w:rsidRPr="008216B1">
        <w:rPr>
          <w:rFonts w:cs="Arial"/>
        </w:rPr>
        <w:t>, Zakon o matičnem registru</w:t>
      </w:r>
      <w:r w:rsidR="00E14368">
        <w:rPr>
          <w:rStyle w:val="Sprotnaopomba-sklic"/>
          <w:rFonts w:cs="Arial"/>
        </w:rPr>
        <w:footnoteReference w:id="40"/>
      </w:r>
      <w:r w:rsidRPr="008216B1">
        <w:rPr>
          <w:rFonts w:cs="Arial"/>
        </w:rPr>
        <w:t>, Zakon o osebni izkaznici</w:t>
      </w:r>
      <w:r w:rsidR="00E14368">
        <w:rPr>
          <w:rStyle w:val="Sprotnaopomba-sklic"/>
          <w:rFonts w:cs="Arial"/>
        </w:rPr>
        <w:footnoteReference w:id="41"/>
      </w:r>
      <w:r w:rsidRPr="008216B1">
        <w:rPr>
          <w:rFonts w:cs="Arial"/>
        </w:rPr>
        <w:t>, Zakon o potnih listinah</w:t>
      </w:r>
      <w:r w:rsidR="00E14368">
        <w:rPr>
          <w:rStyle w:val="Sprotnaopomba-sklic"/>
          <w:rFonts w:cs="Arial"/>
        </w:rPr>
        <w:footnoteReference w:id="42"/>
      </w:r>
      <w:r w:rsidRPr="008216B1">
        <w:rPr>
          <w:rFonts w:cs="Arial"/>
        </w:rPr>
        <w:t>, Z</w:t>
      </w:r>
      <w:r w:rsidR="00E14368">
        <w:rPr>
          <w:rFonts w:cs="Arial"/>
        </w:rPr>
        <w:t>Dru-1</w:t>
      </w:r>
      <w:r w:rsidRPr="008216B1">
        <w:rPr>
          <w:rFonts w:cs="Arial"/>
        </w:rPr>
        <w:t>, Zakon o političnih strankah</w:t>
      </w:r>
      <w:r w:rsidR="000613DE">
        <w:rPr>
          <w:rStyle w:val="Sprotnaopomba-sklic"/>
          <w:rFonts w:cs="Arial"/>
        </w:rPr>
        <w:footnoteReference w:id="43"/>
      </w:r>
      <w:r w:rsidRPr="008216B1">
        <w:rPr>
          <w:rFonts w:cs="Arial"/>
        </w:rPr>
        <w:t>, Zakon o volitvah v državni zbor</w:t>
      </w:r>
      <w:r w:rsidR="000613DE">
        <w:rPr>
          <w:rStyle w:val="Sprotnaopomba-sklic"/>
          <w:rFonts w:cs="Arial"/>
        </w:rPr>
        <w:footnoteReference w:id="44"/>
      </w:r>
      <w:r w:rsidRPr="008216B1">
        <w:rPr>
          <w:rFonts w:cs="Arial"/>
        </w:rPr>
        <w:t>, Zakon o izvrševanju kazenskih sankcij</w:t>
      </w:r>
      <w:r w:rsidR="000613DE">
        <w:rPr>
          <w:rStyle w:val="Sprotnaopomba-sklic"/>
          <w:rFonts w:cs="Arial"/>
        </w:rPr>
        <w:footnoteReference w:id="45"/>
      </w:r>
      <w:r w:rsidRPr="008216B1">
        <w:rPr>
          <w:rFonts w:cs="Arial"/>
        </w:rPr>
        <w:t>, Zakon o občinskem redarstvu</w:t>
      </w:r>
      <w:r w:rsidR="00E82555">
        <w:rPr>
          <w:rStyle w:val="Sprotnaopomba-sklic"/>
          <w:rFonts w:cs="Arial"/>
        </w:rPr>
        <w:footnoteReference w:id="46"/>
      </w:r>
      <w:r w:rsidRPr="008216B1">
        <w:rPr>
          <w:rFonts w:cs="Arial"/>
        </w:rPr>
        <w:t>, Zakon o volilni in referendumski kampanji</w:t>
      </w:r>
      <w:r w:rsidR="00E82555">
        <w:rPr>
          <w:rStyle w:val="Sprotnaopomba-sklic"/>
          <w:rFonts w:cs="Arial"/>
        </w:rPr>
        <w:footnoteReference w:id="47"/>
      </w:r>
      <w:r w:rsidRPr="008216B1">
        <w:rPr>
          <w:rFonts w:cs="Arial"/>
        </w:rPr>
        <w:t>, Zakon o lokalnih volitvah</w:t>
      </w:r>
      <w:r w:rsidR="00E82555">
        <w:rPr>
          <w:rStyle w:val="Sprotnaopomba-sklic"/>
          <w:rFonts w:cs="Arial"/>
        </w:rPr>
        <w:footnoteReference w:id="48"/>
      </w:r>
      <w:r w:rsidRPr="008216B1">
        <w:rPr>
          <w:rFonts w:cs="Arial"/>
        </w:rPr>
        <w:t>, Zakon o začasni zaščiti razseljenih oseb</w:t>
      </w:r>
      <w:r w:rsidR="00E82555">
        <w:rPr>
          <w:rStyle w:val="Sprotnaopomba-sklic"/>
          <w:rFonts w:cs="Arial"/>
        </w:rPr>
        <w:footnoteReference w:id="49"/>
      </w:r>
      <w:r w:rsidRPr="008216B1">
        <w:rPr>
          <w:rFonts w:cs="Arial"/>
        </w:rPr>
        <w:t>).</w:t>
      </w:r>
    </w:p>
    <w:p w14:paraId="56A98DAD" w14:textId="77777777" w:rsidR="00B25940" w:rsidRPr="008216B1" w:rsidRDefault="00B25940" w:rsidP="00B25940">
      <w:pPr>
        <w:autoSpaceDE w:val="0"/>
        <w:autoSpaceDN w:val="0"/>
        <w:adjustRightInd w:val="0"/>
        <w:rPr>
          <w:rFonts w:cs="Arial"/>
        </w:rPr>
      </w:pPr>
    </w:p>
    <w:p w14:paraId="37E6A219" w14:textId="273AE48C" w:rsidR="00B25940" w:rsidRPr="008216B1" w:rsidRDefault="00B25940" w:rsidP="00B25940">
      <w:pPr>
        <w:autoSpaceDE w:val="0"/>
        <w:autoSpaceDN w:val="0"/>
        <w:adjustRightInd w:val="0"/>
        <w:rPr>
          <w:rFonts w:cs="Arial"/>
          <w:b/>
          <w:bCs/>
        </w:rPr>
      </w:pPr>
      <w:r w:rsidRPr="008216B1">
        <w:rPr>
          <w:rFonts w:cs="Arial"/>
          <w:b/>
          <w:bCs/>
        </w:rPr>
        <w:t>Drugo</w:t>
      </w:r>
    </w:p>
    <w:p w14:paraId="25E577A5" w14:textId="77777777" w:rsidR="00B25940" w:rsidRPr="008216B1" w:rsidRDefault="00B25940" w:rsidP="00B25940">
      <w:pPr>
        <w:autoSpaceDE w:val="0"/>
        <w:autoSpaceDN w:val="0"/>
        <w:adjustRightInd w:val="0"/>
        <w:rPr>
          <w:rFonts w:cs="Arial"/>
        </w:rPr>
      </w:pPr>
    </w:p>
    <w:p w14:paraId="6F2BB142" w14:textId="77777777" w:rsidR="00B25940" w:rsidRPr="008216B1" w:rsidRDefault="00B25940" w:rsidP="00B25940">
      <w:pPr>
        <w:autoSpaceDE w:val="0"/>
        <w:autoSpaceDN w:val="0"/>
        <w:adjustRightInd w:val="0"/>
        <w:rPr>
          <w:rFonts w:cs="Arial"/>
        </w:rPr>
      </w:pPr>
      <w:r w:rsidRPr="008216B1">
        <w:rPr>
          <w:rFonts w:cs="Arial"/>
        </w:rPr>
        <w:t>V skladu z veljavno sistemizacijo delovnih mest ima IRSNZ sistemiziranih skupaj 30 delovnih mest, pri čemer trenutna zasedenost znaša približno 67 %, kar pomeni, da je dejansko zasedenih 20 delovnih mest. Takšna stopnja kadrovske zapolnjenosti že sama po sebi pomembno omejuje organizacijsko in operativno sposobnost organa za izvajanje vseh zakonsko določenih nalog v predvidenem obsegu in zahtevani kakovosti.</w:t>
      </w:r>
    </w:p>
    <w:p w14:paraId="7A3C1347" w14:textId="77777777" w:rsidR="00B25940" w:rsidRPr="008216B1" w:rsidRDefault="00B25940" w:rsidP="00B25940">
      <w:pPr>
        <w:autoSpaceDE w:val="0"/>
        <w:autoSpaceDN w:val="0"/>
        <w:adjustRightInd w:val="0"/>
        <w:rPr>
          <w:rFonts w:cs="Arial"/>
        </w:rPr>
      </w:pPr>
    </w:p>
    <w:p w14:paraId="6DBC96FB" w14:textId="77777777" w:rsidR="00B25940" w:rsidRPr="008216B1" w:rsidRDefault="00B25940" w:rsidP="00B25940">
      <w:pPr>
        <w:autoSpaceDE w:val="0"/>
        <w:autoSpaceDN w:val="0"/>
        <w:adjustRightInd w:val="0"/>
        <w:rPr>
          <w:rFonts w:cs="Arial"/>
        </w:rPr>
      </w:pPr>
      <w:r w:rsidRPr="008216B1">
        <w:rPr>
          <w:rFonts w:cs="Arial"/>
        </w:rPr>
        <w:t>IRSNZ v zadnjem obdobju izvaja in sodeluje v številnih aktivnostih na različnih področjih svojega delovanja, ki pomenijo bistveno povečanje obsega in zahtevnosti dela. Spremenjene varnostne razmere v mednarodnem okolju in posledično tudi v Republiki Sloveniji se neposredno odražajo v povečani potrebi po pogostejšem in obsežnejšem izvajanju inšpekcijskih nadzorov, ki sodijo v stvarno pristojnost IRSNZ, in to na dnevni ravni. Ob obstoječem številu zaposlenih inšpektorjev postaja zagotavljanje zadostne frekvence nadzorov vse težje, čeprav je z vidika varstva javne koristi nujno potrebno povečati intenzivnost inšpekcijskega nadzora, tudi z večkratnimi nadzori pri istih zavezancih na vseh področjih nadzora.</w:t>
      </w:r>
    </w:p>
    <w:p w14:paraId="76F915B0" w14:textId="77777777" w:rsidR="00B25940" w:rsidRPr="008216B1" w:rsidRDefault="00B25940" w:rsidP="00B25940">
      <w:pPr>
        <w:autoSpaceDE w:val="0"/>
        <w:autoSpaceDN w:val="0"/>
        <w:adjustRightInd w:val="0"/>
        <w:rPr>
          <w:rFonts w:cs="Arial"/>
        </w:rPr>
      </w:pPr>
    </w:p>
    <w:p w14:paraId="4CC2008A" w14:textId="77777777" w:rsidR="00B25940" w:rsidRPr="008216B1" w:rsidRDefault="00B25940" w:rsidP="00B25940">
      <w:pPr>
        <w:autoSpaceDE w:val="0"/>
        <w:autoSpaceDN w:val="0"/>
        <w:adjustRightInd w:val="0"/>
        <w:rPr>
          <w:rFonts w:cs="Arial"/>
        </w:rPr>
      </w:pPr>
      <w:r w:rsidRPr="008216B1">
        <w:rPr>
          <w:rFonts w:cs="Arial"/>
        </w:rPr>
        <w:t>Posebno zahtevno je področje nadzora nad ravnanjem s tajnimi podatki, ki je po svoji naravi izrazito specifično, strokovno kompleksno in časovno potratno. Izvajanje inšpekcijskih nadzorov na tem področju zahteva dodatna specialna znanja, opravljeno posebno usposabljanje ter uspešno opravljen strokovni izpit za inšpektorje na področju tajnih podatkov, pri čemer posamezni nadzori praviloma trajajo dlje časa in vključujejo večfazno presojo. V skladu s temi zahtevami je v letu 2025 dodatno inšpektorica uspešno opravila strokovni izpit za izvajanje inšpekcijskih nadzorov na področju tajnih podatkov, kar pa kljub temu ne zadošča za pokritje vseh potreb na tem področju.</w:t>
      </w:r>
    </w:p>
    <w:p w14:paraId="499B94DC" w14:textId="77777777" w:rsidR="00B25940" w:rsidRPr="008216B1" w:rsidRDefault="00B25940" w:rsidP="00B25940">
      <w:pPr>
        <w:autoSpaceDE w:val="0"/>
        <w:autoSpaceDN w:val="0"/>
        <w:adjustRightInd w:val="0"/>
        <w:rPr>
          <w:rFonts w:cs="Arial"/>
        </w:rPr>
      </w:pPr>
    </w:p>
    <w:p w14:paraId="70AA96E2" w14:textId="77777777" w:rsidR="00B25940" w:rsidRPr="008216B1" w:rsidRDefault="00B25940" w:rsidP="00B25940">
      <w:pPr>
        <w:autoSpaceDE w:val="0"/>
        <w:autoSpaceDN w:val="0"/>
        <w:adjustRightInd w:val="0"/>
        <w:rPr>
          <w:rFonts w:cs="Arial"/>
        </w:rPr>
      </w:pPr>
      <w:r w:rsidRPr="008216B1">
        <w:rPr>
          <w:rFonts w:cs="Arial"/>
        </w:rPr>
        <w:t>Na podlagi zakonodajnih sprememb, ki so v pripravi, se pričakuje, da bo IRSNZ v prihodnjem obdobju pridobil dodatna inšpekcijska pooblastila na področju političnega oglaševanja. Gre za vsebinsko zahtevno področje nadzora, ki bo terjala stalno in kontinuirano izvajanje inšpekcijskih nadzorov skozi vse leto, kar bo dodatno povečalo obseg nalog in potrebo po ustrezno usposobljenih kadrovskih virih.</w:t>
      </w:r>
    </w:p>
    <w:p w14:paraId="5B6B4992" w14:textId="77777777" w:rsidR="00B25940" w:rsidRPr="008216B1" w:rsidRDefault="00B25940" w:rsidP="00B25940">
      <w:pPr>
        <w:autoSpaceDE w:val="0"/>
        <w:autoSpaceDN w:val="0"/>
        <w:adjustRightInd w:val="0"/>
        <w:rPr>
          <w:rFonts w:cs="Arial"/>
        </w:rPr>
      </w:pPr>
    </w:p>
    <w:p w14:paraId="3DF24E6A" w14:textId="77777777" w:rsidR="00B25940" w:rsidRPr="008216B1" w:rsidRDefault="00B25940" w:rsidP="00B25940">
      <w:pPr>
        <w:autoSpaceDE w:val="0"/>
        <w:autoSpaceDN w:val="0"/>
        <w:adjustRightInd w:val="0"/>
        <w:rPr>
          <w:rFonts w:cs="Arial"/>
        </w:rPr>
      </w:pPr>
      <w:r w:rsidRPr="008216B1">
        <w:rPr>
          <w:rFonts w:cs="Arial"/>
        </w:rPr>
        <w:t>Dodatno organizacijsko omejitev predstavlja starostna struktura zaposlenih na inšpektorskih delovnih mestih, zaradi katere bo IRSNZ v kratkem časovnem obdobju soočen s položajem, ko bo le še del inšpektorjev sposoben opravljati delo v nočnem času. V letu 2026 se bo število inšpektorjev, ki lahko opravljajo delo v nočnem času, zmanjšalo za enega (le 62% inšpektorjev bo v letu 2026 lahko opravljalo svoje naloge v nočnem času), v letu 2027 pa se bo to število še dodatno zmanjšalo. Takšen upad razpoložljivosti zaposlenih za nočno delo predstavlja nesorazmerno veliko obremenitev za organ z že tako omejenim številom zaposlenih in povzroča dodatne obremenitve za preostale inšpektorje. Pri tem dva inšpektorja že izpolnjujeta pogoje za upokojitev.</w:t>
      </w:r>
    </w:p>
    <w:p w14:paraId="13B71353" w14:textId="77777777" w:rsidR="00B25940" w:rsidRPr="008216B1" w:rsidRDefault="00B25940" w:rsidP="00B25940">
      <w:pPr>
        <w:autoSpaceDE w:val="0"/>
        <w:autoSpaceDN w:val="0"/>
        <w:adjustRightInd w:val="0"/>
        <w:rPr>
          <w:rFonts w:cs="Arial"/>
        </w:rPr>
      </w:pPr>
    </w:p>
    <w:p w14:paraId="716D1052" w14:textId="77777777" w:rsidR="00B25940" w:rsidRPr="008216B1" w:rsidRDefault="00B25940" w:rsidP="00B25940">
      <w:pPr>
        <w:autoSpaceDE w:val="0"/>
        <w:autoSpaceDN w:val="0"/>
        <w:adjustRightInd w:val="0"/>
        <w:rPr>
          <w:rFonts w:cs="Arial"/>
        </w:rPr>
      </w:pPr>
      <w:r w:rsidRPr="008216B1">
        <w:rPr>
          <w:rFonts w:cs="Arial"/>
        </w:rPr>
        <w:t>V letu 2025 je bilo tako zaradi starostne strukture zaposlenih na inšpektorskih delovnih mestih mogoče izvesti bistveno manj inšpekcijskih nadzorov, kot bi bilo želeno. Povečano število daljših, večmesečnih bolniških odsotnosti, ki so neposredno povezane s starostjo zaposlenih in s fizičnimi ter psihofizičnimi obremenitvami, značilnimi za terensko inšpekcijsko delo, je občutno zmanjšalo razpoložljivost inšpektorjev za izvajanje nadzorov. Posledično je prišlo do zmanjšanja operativne sposobnosti organa, oteženega načrtovanja nadzorov ter do nujnega preusmerjanja razpoložljivih kadrov v izvajanje najnujnejših nalog, kar je dodatno vplivalo na zmanjšanje obsega inšpekcijskih nadzorov v letu 2025.</w:t>
      </w:r>
    </w:p>
    <w:p w14:paraId="00180A56" w14:textId="77777777" w:rsidR="00B25940" w:rsidRPr="008216B1" w:rsidRDefault="00B25940" w:rsidP="00B25940">
      <w:pPr>
        <w:autoSpaceDE w:val="0"/>
        <w:autoSpaceDN w:val="0"/>
        <w:adjustRightInd w:val="0"/>
        <w:rPr>
          <w:rFonts w:cs="Arial"/>
        </w:rPr>
      </w:pPr>
    </w:p>
    <w:p w14:paraId="35513220" w14:textId="77777777" w:rsidR="00B25940" w:rsidRPr="008216B1" w:rsidRDefault="00B25940" w:rsidP="00B25940">
      <w:pPr>
        <w:autoSpaceDE w:val="0"/>
        <w:autoSpaceDN w:val="0"/>
        <w:adjustRightInd w:val="0"/>
        <w:rPr>
          <w:rFonts w:cs="Arial"/>
        </w:rPr>
      </w:pPr>
      <w:r w:rsidRPr="008216B1">
        <w:rPr>
          <w:rFonts w:cs="Arial"/>
        </w:rPr>
        <w:t>Poleg navedenega IRSNZ v letu 2025 ni razpolagal z nobeno novo kadrovsko kvoto, kar bistveno omejuje možnost zaposlovanja novih strokovnih sodelavcev in inšpektorjev. Pomanjkanje kadrovskih kvot se tako izkazuje kot eden ključnih sistemskih problemov, ki lahko dolgoročno resno ogrozi učinkovito, zakonito in nemoteno delovanje organa ter njegovo sposobnost uresničevanja zakonsko določenih nalog in varstva javnega interesa.</w:t>
      </w:r>
    </w:p>
    <w:p w14:paraId="0E9120EB" w14:textId="3179E3B4" w:rsidR="003155E9" w:rsidRPr="008216B1" w:rsidRDefault="000D305B" w:rsidP="00B569AB">
      <w:pPr>
        <w:pStyle w:val="Naslov3"/>
        <w:rPr>
          <w:sz w:val="20"/>
          <w:szCs w:val="20"/>
        </w:rPr>
      </w:pPr>
      <w:hyperlink r:id="rId60" w:anchor="_Toc512417911" w:history="1">
        <w:bookmarkStart w:id="746" w:name="_Toc223010138"/>
        <w:bookmarkStart w:id="747" w:name="_Toc223361350"/>
        <w:bookmarkStart w:id="748" w:name="_Toc223692378"/>
        <w:bookmarkStart w:id="749" w:name="_Toc224374731"/>
        <w:r w:rsidRPr="008216B1">
          <w:rPr>
            <w:rStyle w:val="Hiperpovezava"/>
            <w:color w:val="auto"/>
            <w:sz w:val="20"/>
            <w:szCs w:val="20"/>
            <w:u w:val="none"/>
          </w:rPr>
          <w:t>4</w:t>
        </w:r>
        <w:r w:rsidR="003155E9" w:rsidRPr="008216B1">
          <w:rPr>
            <w:rStyle w:val="Hiperpovezava"/>
            <w:color w:val="auto"/>
            <w:sz w:val="20"/>
            <w:szCs w:val="20"/>
            <w:u w:val="none"/>
          </w:rPr>
          <w:t>.6.14 INŠPEKTORAT REPUBLIKE SLOVENIJE ZA OBRAMBO</w:t>
        </w:r>
        <w:bookmarkEnd w:id="746"/>
        <w:bookmarkEnd w:id="747"/>
        <w:bookmarkEnd w:id="748"/>
        <w:bookmarkEnd w:id="749"/>
        <w:r w:rsidR="003155E9" w:rsidRPr="008216B1">
          <w:rPr>
            <w:rStyle w:val="Hiperpovezava"/>
            <w:webHidden/>
            <w:color w:val="auto"/>
            <w:sz w:val="20"/>
            <w:szCs w:val="20"/>
            <w:u w:val="none"/>
          </w:rPr>
          <w:tab/>
        </w:r>
      </w:hyperlink>
    </w:p>
    <w:p w14:paraId="7A37812A" w14:textId="77777777" w:rsidR="003155E9" w:rsidRPr="008216B1" w:rsidRDefault="003155E9" w:rsidP="00B569AB"/>
    <w:p w14:paraId="3972C3CF" w14:textId="1BDF1D35" w:rsidR="00723424" w:rsidRPr="008216B1" w:rsidRDefault="00723424" w:rsidP="00B569AB">
      <w:r w:rsidRPr="008216B1">
        <w:t>Ni posebnosti.</w:t>
      </w:r>
    </w:p>
    <w:p w14:paraId="70A89449" w14:textId="13159786" w:rsidR="003155E9" w:rsidRPr="008216B1" w:rsidRDefault="000D305B" w:rsidP="00B569AB">
      <w:pPr>
        <w:pStyle w:val="Naslov3"/>
        <w:rPr>
          <w:sz w:val="20"/>
          <w:szCs w:val="20"/>
        </w:rPr>
      </w:pPr>
      <w:bookmarkStart w:id="750" w:name="_Toc223010139"/>
      <w:bookmarkStart w:id="751" w:name="_Toc223361351"/>
      <w:bookmarkStart w:id="752" w:name="_Toc223692379"/>
      <w:bookmarkStart w:id="753" w:name="_Toc224374732"/>
      <w:r w:rsidRPr="008216B1">
        <w:rPr>
          <w:sz w:val="20"/>
          <w:szCs w:val="20"/>
        </w:rPr>
        <w:t>4</w:t>
      </w:r>
      <w:r w:rsidR="003155E9" w:rsidRPr="008216B1">
        <w:rPr>
          <w:sz w:val="20"/>
          <w:szCs w:val="20"/>
        </w:rPr>
        <w:t>.6.15 INŠPEKTORAT REPUBLIKE SLOVENIJE ZA OKOLJE IN ENERGIJO</w:t>
      </w:r>
      <w:bookmarkEnd w:id="750"/>
      <w:bookmarkEnd w:id="751"/>
      <w:bookmarkEnd w:id="752"/>
      <w:bookmarkEnd w:id="753"/>
    </w:p>
    <w:p w14:paraId="6B130F25" w14:textId="77777777" w:rsidR="003155E9" w:rsidRPr="008216B1" w:rsidRDefault="003155E9" w:rsidP="00B569AB">
      <w:pPr>
        <w:autoSpaceDE w:val="0"/>
        <w:autoSpaceDN w:val="0"/>
        <w:adjustRightInd w:val="0"/>
        <w:rPr>
          <w:rFonts w:eastAsia="Batang" w:cs="Arial"/>
          <w:b/>
          <w:bCs/>
          <w:color w:val="000000"/>
        </w:rPr>
      </w:pPr>
    </w:p>
    <w:p w14:paraId="7C5AAD5E" w14:textId="27A0078C" w:rsidR="00002445" w:rsidRPr="008216B1" w:rsidRDefault="00002445" w:rsidP="00002445">
      <w:pPr>
        <w:rPr>
          <w:rFonts w:eastAsia="Batang" w:cs="Arial"/>
          <w:b/>
          <w:bCs/>
          <w:lang w:eastAsia="ko-KR"/>
        </w:rPr>
      </w:pPr>
      <w:r w:rsidRPr="008216B1">
        <w:rPr>
          <w:rFonts w:eastAsia="Batang" w:cs="Arial"/>
          <w:b/>
          <w:bCs/>
          <w:lang w:eastAsia="ko-KR"/>
        </w:rPr>
        <w:t>INŠPEKCIJA ZA OKOLJE</w:t>
      </w:r>
    </w:p>
    <w:p w14:paraId="580E831C" w14:textId="77777777" w:rsidR="00002445" w:rsidRPr="008216B1" w:rsidRDefault="00002445" w:rsidP="00002445">
      <w:pPr>
        <w:rPr>
          <w:rFonts w:eastAsia="Batang" w:cs="Arial"/>
          <w:lang w:eastAsia="ko-KR"/>
        </w:rPr>
      </w:pPr>
    </w:p>
    <w:p w14:paraId="3DB9F9EB" w14:textId="151815F1" w:rsidR="00002445" w:rsidRPr="008216B1" w:rsidRDefault="00002445" w:rsidP="00002445">
      <w:pPr>
        <w:rPr>
          <w:rFonts w:eastAsia="Batang" w:cs="Arial"/>
          <w:lang w:eastAsia="ko-KR"/>
        </w:rPr>
      </w:pPr>
      <w:r w:rsidRPr="008216B1">
        <w:rPr>
          <w:rFonts w:eastAsia="Batang" w:cs="Arial"/>
          <w:lang w:eastAsia="ko-KR"/>
        </w:rPr>
        <w:t xml:space="preserve">Inšpektorji za okolje se še vedno srečujejo z velikim številom pobud, s katerimi pobudniki poskušajo civilnopravna vprašanja reševati v inšpekcijskih postopkih in ne pred pristojnim sodiščem. Prav tako IO dobiva precej prijav s področja komunalnih odpadkov, ter prijav v zvezi z nadzorom nad izvrševanjem dovoljenj za začasno čezmerno obremenitev okolja s hrupom, kar sicer spada pod občinsko pristojnost, zato so pogosti odstopi. </w:t>
      </w:r>
    </w:p>
    <w:p w14:paraId="22B56F22" w14:textId="77777777" w:rsidR="00002445" w:rsidRPr="008216B1" w:rsidRDefault="00002445" w:rsidP="00002445">
      <w:pPr>
        <w:rPr>
          <w:rFonts w:eastAsia="Batang" w:cs="Arial"/>
          <w:lang w:eastAsia="ko-KR"/>
        </w:rPr>
      </w:pPr>
    </w:p>
    <w:p w14:paraId="25753F20" w14:textId="77777777" w:rsidR="00002445" w:rsidRPr="008216B1" w:rsidRDefault="00002445" w:rsidP="00002445">
      <w:pPr>
        <w:rPr>
          <w:rFonts w:eastAsia="Batang" w:cs="Arial"/>
          <w:lang w:eastAsia="ko-KR"/>
        </w:rPr>
      </w:pPr>
      <w:r w:rsidRPr="008216B1">
        <w:rPr>
          <w:rFonts w:eastAsia="Batang" w:cs="Arial"/>
          <w:lang w:eastAsia="ko-KR"/>
        </w:rPr>
        <w:t xml:space="preserve">V zvezi z nadzorom nad hrupom prireditev je v sporu o pristojnosti ponovno odločalo Ustavno sodišče RS, ki je v odločbi, št. P-2/24-5 z dne 6. 2. 2025 (potrdilo predhodno odločitev v odločbi, št. P-4/15-6 z dne 9. 2. 2017), kjer je razmejilo pristojnost in odločilo, da je za obravnavo prijav zaradi čezmernega obremenjevanja okolja s hrupom v času izvajanja javne prireditve pristojna skupna občinska uprava občin (in ne državni inšpektorat). Še vedno je aktualna tudi odločitev Ustavnega sodišča, ki je v sporu o pristojnosti že v letu 2023, v odločbi, št. P-8/23-5 z dne 14. 9. 2023 in odločbi, št. P-7/23 z dne 14. 9. 2023 odločilo, da je za obravnavo prijave odlaganja komunalnih odpadkov (na zasebnem zemljišču) pristojna skupna občinska uprava. Zaradi navede odločitve se je bistveno zmanjšal pripad oziroma odstopi medobčinskih inšpekcijskih služb. </w:t>
      </w:r>
    </w:p>
    <w:p w14:paraId="1E0364F3" w14:textId="77777777" w:rsidR="00002445" w:rsidRPr="008216B1" w:rsidRDefault="00002445" w:rsidP="00002445">
      <w:pPr>
        <w:rPr>
          <w:rFonts w:eastAsia="Batang" w:cs="Arial"/>
          <w:lang w:eastAsia="ko-KR"/>
        </w:rPr>
      </w:pPr>
    </w:p>
    <w:p w14:paraId="03448C35" w14:textId="77777777" w:rsidR="00002445" w:rsidRPr="008216B1" w:rsidRDefault="00002445" w:rsidP="00002445">
      <w:pPr>
        <w:rPr>
          <w:rFonts w:eastAsia="Batang" w:cs="Arial"/>
          <w:lang w:eastAsia="ko-KR"/>
        </w:rPr>
      </w:pPr>
      <w:r w:rsidRPr="008216B1">
        <w:rPr>
          <w:rFonts w:eastAsia="Batang" w:cs="Arial"/>
          <w:lang w:eastAsia="ko-KR"/>
        </w:rPr>
        <w:t>Je pa Ustavno sodišče RS z odločbo, št. P-1/25-5 z dne 13. 3. 2025 odločilo, da je za nadzor nad izvajanjem ukrepov za padavinsko odpadno vodo v skladu z Uredbo o emisiji snovi in toplote pri odvajanju odpadnih voda v vode in javno kanalizacijo pristojen državni inšpektorat, pristojen za varstvo okolja. Sodišče je 8. točki obrazložitve izpostavilo, da so bile z Uredbo o spremembah in dopolnitvah Uredbe o organih v sestavi ministrstev pristojnosti pred tem enotnega inšpekcijskega organa za varstvo okolja razdeljene med dva ločena inšpekcijska organa. Ker Ustavno sodišče odloča o sporu o pristojnosti med državnim organom in organom lokalne skupnosti, se v okviru tega postopka »ni moglo opredeliti, kateri državni organ je pristojen za nadzor nad izvajanjem odpadnih padavinskih voda«.</w:t>
      </w:r>
    </w:p>
    <w:p w14:paraId="77C37D21" w14:textId="77777777" w:rsidR="00002445" w:rsidRPr="008216B1" w:rsidRDefault="00002445" w:rsidP="00002445">
      <w:pPr>
        <w:rPr>
          <w:rFonts w:eastAsia="Batang" w:cs="Arial"/>
          <w:lang w:eastAsia="ko-KR"/>
        </w:rPr>
      </w:pPr>
    </w:p>
    <w:p w14:paraId="21A45DD1" w14:textId="77777777" w:rsidR="00002445" w:rsidRPr="008216B1" w:rsidRDefault="00002445" w:rsidP="00002445">
      <w:pPr>
        <w:rPr>
          <w:rFonts w:eastAsia="Batang" w:cs="Arial"/>
          <w:lang w:eastAsia="ko-KR"/>
        </w:rPr>
      </w:pPr>
      <w:r w:rsidRPr="008216B1">
        <w:rPr>
          <w:rFonts w:eastAsia="Batang" w:cs="Arial"/>
          <w:lang w:eastAsia="ko-KR"/>
        </w:rPr>
        <w:t xml:space="preserve">V zvezi s tem in ob dejstvu, da se IO že dlje časa sooča z velikim številom prijav, zahtev in drugih vlog pravnih in fizičnih oseb, kakor tudi odprtih inšpekcijskih zadev, je delo IO organizirano tako, da se zadeve obravnavajo po prioritetah dela, ki določajo vrstni red pomembnosti. Pri tem je za izpostaviti že ustaljeno sodno prakso (npr. sodba I U 143/2023-9 z dne 21. 7. 2025) kjer je sodišče potrdilo izdan sklep inšpekcijskega organa o zavrženju zahteve stranke (prijavitelja) za vstop v upravni inšpekcijski postopek in priznanje statusa stranskega udeleženca, v primeru ko inšpekcijski postopek sploh še ni uveden.  </w:t>
      </w:r>
    </w:p>
    <w:p w14:paraId="39AFEB06" w14:textId="77777777" w:rsidR="00002445" w:rsidRPr="008216B1" w:rsidRDefault="00002445" w:rsidP="00002445">
      <w:pPr>
        <w:rPr>
          <w:rFonts w:eastAsia="Batang" w:cs="Arial"/>
          <w:lang w:eastAsia="ko-KR"/>
        </w:rPr>
      </w:pPr>
    </w:p>
    <w:p w14:paraId="2CD825B0" w14:textId="2B2F467D" w:rsidR="00002445" w:rsidRPr="008216B1" w:rsidRDefault="00002445" w:rsidP="00002445">
      <w:pPr>
        <w:rPr>
          <w:rFonts w:eastAsia="Batang" w:cs="Arial"/>
          <w:b/>
          <w:bCs/>
          <w:lang w:eastAsia="ko-KR"/>
        </w:rPr>
      </w:pPr>
      <w:r w:rsidRPr="008216B1">
        <w:rPr>
          <w:rFonts w:eastAsia="Batang" w:cs="Arial"/>
          <w:b/>
          <w:bCs/>
          <w:lang w:eastAsia="ko-KR"/>
        </w:rPr>
        <w:t>INŠPEKCIJA ZA ENERGIJO</w:t>
      </w:r>
    </w:p>
    <w:p w14:paraId="71FFFE25" w14:textId="77777777" w:rsidR="00002445" w:rsidRPr="008216B1" w:rsidRDefault="00002445" w:rsidP="00002445">
      <w:pPr>
        <w:rPr>
          <w:rFonts w:eastAsia="Batang" w:cs="Arial"/>
          <w:lang w:eastAsia="ko-KR"/>
        </w:rPr>
      </w:pPr>
    </w:p>
    <w:p w14:paraId="7B2AA8FA" w14:textId="7BA97191" w:rsidR="00002445" w:rsidRPr="008216B1" w:rsidRDefault="00002445" w:rsidP="00002445">
      <w:pPr>
        <w:rPr>
          <w:rFonts w:eastAsia="Batang" w:cs="Arial"/>
          <w:lang w:eastAsia="ko-KR"/>
        </w:rPr>
      </w:pPr>
      <w:r w:rsidRPr="008216B1">
        <w:rPr>
          <w:rFonts w:eastAsia="Batang" w:cs="Arial"/>
          <w:lang w:eastAsia="ko-KR"/>
        </w:rPr>
        <w:t>Inšpektorji za energijo v IE poleg nadzora nad oskrbo z energijo in izvajanja tehničnih zahtev iz EZ-2, ZOEE, ZOP, ZOTDS nadzira</w:t>
      </w:r>
      <w:r w:rsidR="003F62E6">
        <w:rPr>
          <w:rFonts w:eastAsia="Batang" w:cs="Arial"/>
          <w:lang w:eastAsia="ko-KR"/>
        </w:rPr>
        <w:t>j</w:t>
      </w:r>
      <w:r w:rsidRPr="008216B1">
        <w:rPr>
          <w:rFonts w:eastAsia="Batang" w:cs="Arial"/>
          <w:lang w:eastAsia="ko-KR"/>
        </w:rPr>
        <w:t>o tudi obsežno in tehnično zahtevno področje nadzora nad uporabo predpisov za doseganje podnebne nevtralnosti in ciljev na področju deleža energije iz obnovljivih virov v bruto končni porabi v Republiki Sloveniji (obnovljivih virov energije, učinkovite rabe energije), ki se v zadnjem času hitro spreminjajo in prilagajajo novim usmeritvam.</w:t>
      </w:r>
    </w:p>
    <w:p w14:paraId="2EA16912" w14:textId="77777777" w:rsidR="00002445" w:rsidRPr="008216B1" w:rsidRDefault="00002445" w:rsidP="00002445">
      <w:pPr>
        <w:rPr>
          <w:rFonts w:eastAsia="Batang" w:cs="Arial"/>
          <w:lang w:eastAsia="ko-KR"/>
        </w:rPr>
      </w:pPr>
    </w:p>
    <w:p w14:paraId="0148A0E6" w14:textId="6E16F119" w:rsidR="00002445" w:rsidRPr="008216B1" w:rsidRDefault="001A7999" w:rsidP="00002445">
      <w:pPr>
        <w:rPr>
          <w:rFonts w:eastAsia="Batang" w:cs="Arial"/>
          <w:b/>
          <w:bCs/>
          <w:lang w:eastAsia="ko-KR"/>
        </w:rPr>
      </w:pPr>
      <w:r w:rsidRPr="008216B1">
        <w:rPr>
          <w:rFonts w:eastAsia="Batang" w:cs="Arial"/>
          <w:b/>
          <w:bCs/>
          <w:lang w:eastAsia="ko-KR"/>
        </w:rPr>
        <w:t>INŠPEKCIJA ZA JAVNI POTNIŠKI PROMET</w:t>
      </w:r>
    </w:p>
    <w:p w14:paraId="5237CB28" w14:textId="77777777" w:rsidR="001A7999" w:rsidRPr="008216B1" w:rsidRDefault="001A7999" w:rsidP="00002445">
      <w:pPr>
        <w:rPr>
          <w:rFonts w:eastAsia="Batang" w:cs="Arial"/>
          <w:lang w:eastAsia="ko-KR"/>
        </w:rPr>
      </w:pPr>
    </w:p>
    <w:p w14:paraId="5A51445C" w14:textId="2E21654B" w:rsidR="00002445" w:rsidRPr="008216B1" w:rsidRDefault="00002445" w:rsidP="00002445">
      <w:pPr>
        <w:rPr>
          <w:rFonts w:eastAsia="Batang" w:cs="Arial"/>
          <w:lang w:eastAsia="ko-KR"/>
        </w:rPr>
      </w:pPr>
      <w:r w:rsidRPr="008216B1">
        <w:rPr>
          <w:rFonts w:eastAsia="Batang" w:cs="Arial"/>
          <w:lang w:eastAsia="ko-KR"/>
        </w:rPr>
        <w:t>IJPP deluje na področju nadzora v cestnih prevozih v katere je vključenih več nadzornih organov (IRSI, Policija, FURS). Tako ZPCP-2 kot ZDCOPMD dajeta tem organom pooblastila, ki so na določenih področjih enaka, zato je koordinacija in dobro medsebojno sodelovanje med temi organi nujno. IJPP je vključena v koordinacijo nadzornih organov, ki se v skladu z določili 122. člena ZPCP-2 izvaja s strani IRSI.</w:t>
      </w:r>
    </w:p>
    <w:p w14:paraId="7AB86F16" w14:textId="77777777" w:rsidR="00002445" w:rsidRPr="008216B1" w:rsidRDefault="00002445" w:rsidP="00002445">
      <w:pPr>
        <w:rPr>
          <w:rFonts w:eastAsia="Batang" w:cs="Arial"/>
          <w:lang w:eastAsia="ko-KR"/>
        </w:rPr>
      </w:pPr>
    </w:p>
    <w:p w14:paraId="108A995A" w14:textId="1FF6E20E" w:rsidR="00002445" w:rsidRPr="008216B1" w:rsidRDefault="00002445" w:rsidP="00002445">
      <w:pPr>
        <w:rPr>
          <w:rFonts w:eastAsia="Batang" w:cs="Arial"/>
          <w:b/>
          <w:bCs/>
          <w:lang w:eastAsia="ko-KR"/>
        </w:rPr>
      </w:pPr>
      <w:r w:rsidRPr="008216B1">
        <w:rPr>
          <w:rFonts w:eastAsia="Batang" w:cs="Arial"/>
          <w:b/>
          <w:bCs/>
          <w:lang w:eastAsia="ko-KR"/>
        </w:rPr>
        <w:t>Drugo</w:t>
      </w:r>
    </w:p>
    <w:p w14:paraId="1B520006" w14:textId="77777777" w:rsidR="001A7999" w:rsidRPr="008216B1" w:rsidRDefault="001A7999" w:rsidP="00002445">
      <w:pPr>
        <w:rPr>
          <w:rFonts w:eastAsia="Batang" w:cs="Arial"/>
          <w:lang w:eastAsia="ko-KR"/>
        </w:rPr>
      </w:pPr>
    </w:p>
    <w:p w14:paraId="3029DD00" w14:textId="1B946EDF" w:rsidR="00002445" w:rsidRPr="008216B1" w:rsidRDefault="00002445" w:rsidP="00002445">
      <w:pPr>
        <w:rPr>
          <w:rFonts w:eastAsia="Batang" w:cs="Arial"/>
          <w:lang w:eastAsia="ko-KR"/>
        </w:rPr>
      </w:pPr>
      <w:r w:rsidRPr="008216B1">
        <w:rPr>
          <w:rFonts w:eastAsia="Batang" w:cs="Arial"/>
          <w:lang w:eastAsia="ko-KR"/>
        </w:rPr>
        <w:t>V smislu preventivnega delovanja na IO obvešča</w:t>
      </w:r>
      <w:r w:rsidR="003F62E6">
        <w:rPr>
          <w:rFonts w:eastAsia="Batang" w:cs="Arial"/>
          <w:lang w:eastAsia="ko-KR"/>
        </w:rPr>
        <w:t>j</w:t>
      </w:r>
      <w:r w:rsidRPr="008216B1">
        <w:rPr>
          <w:rFonts w:eastAsia="Batang" w:cs="Arial"/>
          <w:lang w:eastAsia="ko-KR"/>
        </w:rPr>
        <w:t xml:space="preserve">o javnost o izvedenih usmerjenih akcijah ter drugem pomembnem delu inšpekcij. Prav tako inšpektorji sodelujejo pri izobraževanju s strokovnega področja tako doma kot tudi v tujini. </w:t>
      </w:r>
    </w:p>
    <w:p w14:paraId="51101188" w14:textId="77777777" w:rsidR="00002445" w:rsidRPr="008216B1" w:rsidRDefault="00002445" w:rsidP="00002445">
      <w:pPr>
        <w:rPr>
          <w:rFonts w:eastAsia="Batang" w:cs="Arial"/>
          <w:lang w:eastAsia="ko-KR"/>
        </w:rPr>
      </w:pPr>
    </w:p>
    <w:p w14:paraId="707D61A6" w14:textId="510FC3BB" w:rsidR="00002445" w:rsidRPr="008216B1" w:rsidRDefault="00002445" w:rsidP="00002445">
      <w:pPr>
        <w:rPr>
          <w:rFonts w:eastAsia="Batang" w:cs="Arial"/>
          <w:lang w:eastAsia="ko-KR"/>
        </w:rPr>
      </w:pPr>
      <w:r w:rsidRPr="008216B1">
        <w:rPr>
          <w:rFonts w:eastAsia="Batang" w:cs="Arial"/>
          <w:lang w:eastAsia="ko-KR"/>
        </w:rPr>
        <w:t>S preventivnim delovanjem skuša</w:t>
      </w:r>
      <w:r w:rsidR="00080362">
        <w:rPr>
          <w:rFonts w:eastAsia="Batang" w:cs="Arial"/>
          <w:lang w:eastAsia="ko-KR"/>
        </w:rPr>
        <w:t>j</w:t>
      </w:r>
      <w:r w:rsidRPr="008216B1">
        <w:rPr>
          <w:rFonts w:eastAsia="Batang" w:cs="Arial"/>
          <w:lang w:eastAsia="ko-KR"/>
        </w:rPr>
        <w:t>o na IE ozaveščati zavezance o izvajanju določil predpisov iz n</w:t>
      </w:r>
      <w:r w:rsidR="003F62E6">
        <w:rPr>
          <w:rFonts w:eastAsia="Batang" w:cs="Arial"/>
          <w:lang w:eastAsia="ko-KR"/>
        </w:rPr>
        <w:t>jihove</w:t>
      </w:r>
      <w:r w:rsidRPr="008216B1">
        <w:rPr>
          <w:rFonts w:eastAsia="Batang" w:cs="Arial"/>
          <w:lang w:eastAsia="ko-KR"/>
        </w:rPr>
        <w:t xml:space="preserve"> pristojnosti v smislu zagotoviti varno in zanesljivo obratovanje energetskih naprav. Inšpektorji sodelujejo v delovnih skupinah iz strokovnega področja naše pristojnosti, tako doma kot tudi v evropski uniji.</w:t>
      </w:r>
    </w:p>
    <w:p w14:paraId="0E4DA836" w14:textId="5E1B3AB2" w:rsidR="003155E9" w:rsidRPr="008216B1" w:rsidRDefault="000D305B" w:rsidP="00B569AB">
      <w:pPr>
        <w:pStyle w:val="Naslov3"/>
        <w:rPr>
          <w:sz w:val="20"/>
          <w:szCs w:val="20"/>
        </w:rPr>
      </w:pPr>
      <w:bookmarkStart w:id="754" w:name="_Toc223010140"/>
      <w:bookmarkStart w:id="755" w:name="_Toc223361352"/>
      <w:bookmarkStart w:id="756" w:name="_Toc223692380"/>
      <w:bookmarkStart w:id="757" w:name="_Toc224374733"/>
      <w:r w:rsidRPr="008216B1">
        <w:rPr>
          <w:sz w:val="20"/>
          <w:szCs w:val="20"/>
        </w:rPr>
        <w:t>4</w:t>
      </w:r>
      <w:r w:rsidR="003155E9" w:rsidRPr="008216B1">
        <w:rPr>
          <w:sz w:val="20"/>
          <w:szCs w:val="20"/>
        </w:rPr>
        <w:t>.6.16 INŠPEKTORAT REPUBLIKE SLOVENIJE ZA STANOVANJA</w:t>
      </w:r>
      <w:r w:rsidRPr="008216B1">
        <w:rPr>
          <w:sz w:val="20"/>
          <w:szCs w:val="20"/>
        </w:rPr>
        <w:t xml:space="preserve"> IN DOLGOTRAJNO OSKRBO</w:t>
      </w:r>
      <w:bookmarkEnd w:id="754"/>
      <w:bookmarkEnd w:id="755"/>
      <w:bookmarkEnd w:id="756"/>
      <w:bookmarkEnd w:id="757"/>
    </w:p>
    <w:p w14:paraId="3B038DC1" w14:textId="77777777" w:rsidR="007D2AA1" w:rsidRPr="008216B1" w:rsidRDefault="007D2AA1" w:rsidP="00B569AB">
      <w:pPr>
        <w:rPr>
          <w:szCs w:val="24"/>
          <w:lang w:eastAsia="en-US"/>
        </w:rPr>
      </w:pPr>
    </w:p>
    <w:p w14:paraId="0F68F380" w14:textId="06642E68" w:rsidR="00624766" w:rsidRPr="008216B1" w:rsidRDefault="00624766" w:rsidP="00624766">
      <w:pPr>
        <w:rPr>
          <w:szCs w:val="24"/>
          <w:lang w:eastAsia="en-US"/>
        </w:rPr>
      </w:pPr>
      <w:r w:rsidRPr="008216B1">
        <w:rPr>
          <w:szCs w:val="24"/>
          <w:lang w:eastAsia="en-US"/>
        </w:rPr>
        <w:t>Narava n</w:t>
      </w:r>
      <w:r w:rsidR="00284504">
        <w:rPr>
          <w:szCs w:val="24"/>
          <w:lang w:eastAsia="en-US"/>
        </w:rPr>
        <w:t>jihovega</w:t>
      </w:r>
      <w:r w:rsidRPr="008216B1">
        <w:rPr>
          <w:szCs w:val="24"/>
          <w:lang w:eastAsia="en-US"/>
        </w:rPr>
        <w:t xml:space="preserve"> dela je neposredno povezana z vstopom v stanovanje, ki je ustavno zaščitena kategorija (kršitev nedotakljivosti stanovanja je celo kaznivo dejanje – 141. člen KZ-1), kar znatno vpliva na časovnico poteka inšpekcijskega ali izvršilnega postopka oziroma prekrškovnega postopka (55. člen ZP-1) oziroma nastane okoliščina, ko brez vstopa v stanovanje ni mogoče niti ugotoviti vse okoliščin prekrška, pri čemer se lastnik zoper sebe ni dolžan izpovedati niti ni dolžan omogočiti vstop prekrškovnemu organ</w:t>
      </w:r>
      <w:r w:rsidR="00284504">
        <w:rPr>
          <w:szCs w:val="24"/>
          <w:lang w:eastAsia="en-US"/>
        </w:rPr>
        <w:t>u</w:t>
      </w:r>
      <w:r w:rsidRPr="008216B1">
        <w:rPr>
          <w:szCs w:val="24"/>
          <w:lang w:eastAsia="en-US"/>
        </w:rPr>
        <w:t xml:space="preserve"> v stanovanje. To pomeni znatno oteženo vodenje inšpekcijskega ali izvršilnega postopka, v prekrškovnih postopkih pa lahko to pomeni celo nezmožnost dokazati prekršek.</w:t>
      </w:r>
    </w:p>
    <w:p w14:paraId="485241ED" w14:textId="77777777" w:rsidR="00624766" w:rsidRPr="008216B1" w:rsidRDefault="00624766" w:rsidP="00624766">
      <w:pPr>
        <w:rPr>
          <w:szCs w:val="24"/>
          <w:lang w:eastAsia="en-US"/>
        </w:rPr>
      </w:pPr>
    </w:p>
    <w:p w14:paraId="16B8056E" w14:textId="657462C9" w:rsidR="00624766" w:rsidRPr="008216B1" w:rsidRDefault="00624766" w:rsidP="00624766">
      <w:pPr>
        <w:rPr>
          <w:szCs w:val="24"/>
          <w:lang w:eastAsia="en-US"/>
        </w:rPr>
      </w:pPr>
      <w:r w:rsidRPr="008216B1">
        <w:rPr>
          <w:szCs w:val="24"/>
          <w:lang w:eastAsia="en-US"/>
        </w:rPr>
        <w:t>V prekrškovnem postopku zoper upravnika pa se sooča</w:t>
      </w:r>
      <w:r w:rsidR="00284504">
        <w:rPr>
          <w:szCs w:val="24"/>
          <w:lang w:eastAsia="en-US"/>
        </w:rPr>
        <w:t>j</w:t>
      </w:r>
      <w:r w:rsidRPr="008216B1">
        <w:rPr>
          <w:szCs w:val="24"/>
          <w:lang w:eastAsia="en-US"/>
        </w:rPr>
        <w:t>o s prekrivanjem prekrškov s kaznivimi dejanji. Ob morebitni spremembi področne zakonodaje, bi bilo smiselno preveriti vsebino prekrškov kjer gre za prekrivanje s kaznivimi dejanji (vedno sodeluje</w:t>
      </w:r>
      <w:r w:rsidR="00284504">
        <w:rPr>
          <w:szCs w:val="24"/>
          <w:lang w:eastAsia="en-US"/>
        </w:rPr>
        <w:t>j</w:t>
      </w:r>
      <w:r w:rsidRPr="008216B1">
        <w:rPr>
          <w:szCs w:val="24"/>
          <w:lang w:eastAsia="en-US"/>
        </w:rPr>
        <w:t>o pri podajanju predlogov ob morebitni spremembi področne zakonodaje).</w:t>
      </w:r>
    </w:p>
    <w:p w14:paraId="381DAC01" w14:textId="77777777" w:rsidR="00624766" w:rsidRPr="008216B1" w:rsidRDefault="00624766" w:rsidP="00624766">
      <w:pPr>
        <w:rPr>
          <w:szCs w:val="24"/>
          <w:lang w:eastAsia="en-US"/>
        </w:rPr>
      </w:pPr>
    </w:p>
    <w:p w14:paraId="655C7EAC" w14:textId="46053779" w:rsidR="00624766" w:rsidRPr="008216B1" w:rsidRDefault="00624766" w:rsidP="00624766">
      <w:pPr>
        <w:rPr>
          <w:b/>
          <w:bCs/>
          <w:szCs w:val="24"/>
          <w:lang w:eastAsia="en-US"/>
        </w:rPr>
      </w:pPr>
      <w:r w:rsidRPr="008216B1">
        <w:rPr>
          <w:b/>
          <w:bCs/>
          <w:szCs w:val="24"/>
          <w:lang w:eastAsia="en-US"/>
        </w:rPr>
        <w:t>Drugo</w:t>
      </w:r>
    </w:p>
    <w:p w14:paraId="6C75CC5E" w14:textId="77777777" w:rsidR="00624766" w:rsidRPr="008216B1" w:rsidRDefault="00624766" w:rsidP="00624766">
      <w:pPr>
        <w:rPr>
          <w:szCs w:val="24"/>
          <w:lang w:eastAsia="en-US"/>
        </w:rPr>
      </w:pPr>
    </w:p>
    <w:p w14:paraId="2874844C" w14:textId="51140EB5" w:rsidR="00624766" w:rsidRPr="008216B1" w:rsidRDefault="00624766" w:rsidP="00624766">
      <w:pPr>
        <w:rPr>
          <w:szCs w:val="24"/>
          <w:lang w:eastAsia="en-US"/>
        </w:rPr>
      </w:pPr>
      <w:r w:rsidRPr="008216B1">
        <w:rPr>
          <w:szCs w:val="24"/>
          <w:lang w:eastAsia="en-US"/>
        </w:rPr>
        <w:t>IRSSDO je potrebno kadrovsko okrepiti glede na povečane pristojnosti, v zadnjih petih letih ko so se pooblastila inšpektoratu stalno povečevala, niso bili deležni kadrovskih okrepitev inšpektorata. Posebna problematika pa je tudi starostna struktura inšpektorata (2 inšpektorja 60+, 2 inšpektorja 50+), saj bi bilo potrebno razmišljati tudi o nadomestitvi inšpektorjev, ki se bodo v prihodnjih letih upokojili (že danes pa je/bo težava, če se kdo odloči za režim 80/90/100).</w:t>
      </w:r>
    </w:p>
    <w:p w14:paraId="19041C19" w14:textId="77777777" w:rsidR="00624766" w:rsidRPr="008216B1" w:rsidRDefault="00624766" w:rsidP="00624766">
      <w:pPr>
        <w:rPr>
          <w:szCs w:val="24"/>
          <w:lang w:eastAsia="en-US"/>
        </w:rPr>
      </w:pPr>
    </w:p>
    <w:p w14:paraId="720A6453" w14:textId="4C0273BC" w:rsidR="00624766" w:rsidRPr="008216B1" w:rsidRDefault="00624766" w:rsidP="00624766">
      <w:pPr>
        <w:rPr>
          <w:szCs w:val="24"/>
          <w:lang w:eastAsia="en-US"/>
        </w:rPr>
      </w:pPr>
      <w:r w:rsidRPr="008216B1">
        <w:rPr>
          <w:szCs w:val="24"/>
          <w:lang w:eastAsia="en-US"/>
        </w:rPr>
        <w:t>Na IRSS</w:t>
      </w:r>
      <w:r w:rsidR="00080362">
        <w:rPr>
          <w:szCs w:val="24"/>
          <w:lang w:eastAsia="en-US"/>
        </w:rPr>
        <w:t>D</w:t>
      </w:r>
      <w:r w:rsidR="00B81C35">
        <w:rPr>
          <w:szCs w:val="24"/>
          <w:lang w:eastAsia="en-US"/>
        </w:rPr>
        <w:t>O</w:t>
      </w:r>
      <w:r w:rsidRPr="008216B1">
        <w:rPr>
          <w:szCs w:val="24"/>
          <w:lang w:eastAsia="en-US"/>
        </w:rPr>
        <w:t xml:space="preserve"> bo</w:t>
      </w:r>
      <w:r w:rsidR="00B81C35">
        <w:rPr>
          <w:szCs w:val="24"/>
          <w:lang w:eastAsia="en-US"/>
        </w:rPr>
        <w:t>d</w:t>
      </w:r>
      <w:r w:rsidRPr="008216B1">
        <w:rPr>
          <w:szCs w:val="24"/>
          <w:lang w:eastAsia="en-US"/>
        </w:rPr>
        <w:t>o tudi v nadalje krepili preventivno delo v smislu 33. člena ZIN (ciljno usmerjeni nadzori na področjih, ki jih zazna</w:t>
      </w:r>
      <w:r w:rsidR="00080362">
        <w:rPr>
          <w:szCs w:val="24"/>
          <w:lang w:eastAsia="en-US"/>
        </w:rPr>
        <w:t>j</w:t>
      </w:r>
      <w:r w:rsidRPr="008216B1">
        <w:rPr>
          <w:szCs w:val="24"/>
          <w:lang w:eastAsia="en-US"/>
        </w:rPr>
        <w:t xml:space="preserve">o kot najbolj problematične ter obveščanje vse zainteresirane javnosti o izvedenih nadzorih, noveliranje objavljenih pojasnil na spletnih straneh, …) IRSSDO, ter s tem poskušati vplivati na zavedanje etažnih lastnikov, da imajo do vzdrževanja skupnih delov stavbe tudi odgovornost (odnos do lastnine, višja udeležba na zborih etažnih lastnikov in s tem posledično, pravilno odločanje etažnih lastnikov o načrtovanih vzdrževalnih delih, izvajanje nujnih vzdrževalnih del, izboljšave ki sledijo tudi napredku tehnike). </w:t>
      </w:r>
    </w:p>
    <w:p w14:paraId="13B7C110" w14:textId="77777777" w:rsidR="00624766" w:rsidRPr="008216B1" w:rsidRDefault="00624766" w:rsidP="00624766">
      <w:pPr>
        <w:rPr>
          <w:szCs w:val="24"/>
          <w:lang w:eastAsia="en-US"/>
        </w:rPr>
      </w:pPr>
    </w:p>
    <w:p w14:paraId="0B762E80" w14:textId="1F14DAC2" w:rsidR="00624766" w:rsidRPr="008216B1" w:rsidRDefault="00624766" w:rsidP="00624766">
      <w:pPr>
        <w:rPr>
          <w:szCs w:val="24"/>
          <w:lang w:eastAsia="en-US"/>
        </w:rPr>
      </w:pPr>
      <w:r w:rsidRPr="008216B1">
        <w:rPr>
          <w:szCs w:val="24"/>
          <w:lang w:eastAsia="en-US"/>
        </w:rPr>
        <w:t>Z nadzorom nad delom upravnika, želi</w:t>
      </w:r>
      <w:r w:rsidR="00B81C35">
        <w:rPr>
          <w:szCs w:val="24"/>
          <w:lang w:eastAsia="en-US"/>
        </w:rPr>
        <w:t>j</w:t>
      </w:r>
      <w:r w:rsidRPr="008216B1">
        <w:rPr>
          <w:szCs w:val="24"/>
          <w:lang w:eastAsia="en-US"/>
        </w:rPr>
        <w:t>o vplivati na vzpostavitev učinkovitega okolja za izvajanje poslov rednega upravljanja stavbe. Z usmerjenimi nadzori glede obstoja najemnih pogodb želi</w:t>
      </w:r>
      <w:r w:rsidR="00B81C35">
        <w:rPr>
          <w:szCs w:val="24"/>
          <w:lang w:eastAsia="en-US"/>
        </w:rPr>
        <w:t>j</w:t>
      </w:r>
      <w:r w:rsidRPr="008216B1">
        <w:rPr>
          <w:szCs w:val="24"/>
          <w:lang w:eastAsia="en-US"/>
        </w:rPr>
        <w:t>o krepiti pravni položaj najemnika oziroma vzpostaviti enakovredno razvnotežje med najemnikom in lastnikom, kakor pravičnost pri delitvi stroškov med lastnike (obratovalne stroške nosi najemnik). Z usmerjenimi nadzori na področju oglaševanja prodaje novogradenj (ZVKSES) pa želi</w:t>
      </w:r>
      <w:r w:rsidR="00B81C35">
        <w:rPr>
          <w:szCs w:val="24"/>
          <w:lang w:eastAsia="en-US"/>
        </w:rPr>
        <w:t>j</w:t>
      </w:r>
      <w:r w:rsidRPr="008216B1">
        <w:rPr>
          <w:szCs w:val="24"/>
          <w:lang w:eastAsia="en-US"/>
        </w:rPr>
        <w:t>o prispevati k večji pravni varnosti bodočih kupcev novogradenj pred nezmožnostjo izpolnitve obveznosti prodajalca. Z nadzorom nad dejavnostjo kratkoročnega oddajanja turistom v oskrbovanih stanovanjih pa želi</w:t>
      </w:r>
      <w:r w:rsidR="00B81C35">
        <w:rPr>
          <w:szCs w:val="24"/>
          <w:lang w:eastAsia="en-US"/>
        </w:rPr>
        <w:t>j</w:t>
      </w:r>
      <w:r w:rsidRPr="008216B1">
        <w:rPr>
          <w:szCs w:val="24"/>
          <w:lang w:eastAsia="en-US"/>
        </w:rPr>
        <w:t>o lastnike opozoriti na določbe novega ZGos-1, da si pravočasno pridobijo ustrezna soglasja oziroma prenehajo z izvajanjem dejavnosti.</w:t>
      </w:r>
    </w:p>
    <w:p w14:paraId="4FE29401" w14:textId="77777777" w:rsidR="00624766" w:rsidRPr="008216B1" w:rsidRDefault="00624766" w:rsidP="00624766">
      <w:pPr>
        <w:rPr>
          <w:szCs w:val="24"/>
          <w:lang w:eastAsia="en-US"/>
        </w:rPr>
      </w:pPr>
    </w:p>
    <w:p w14:paraId="4254CA59" w14:textId="4D56739E" w:rsidR="00624766" w:rsidRPr="008216B1" w:rsidRDefault="00624766" w:rsidP="00624766">
      <w:pPr>
        <w:rPr>
          <w:szCs w:val="24"/>
          <w:lang w:eastAsia="en-US"/>
        </w:rPr>
      </w:pPr>
      <w:r w:rsidRPr="008216B1">
        <w:rPr>
          <w:szCs w:val="24"/>
          <w:lang w:eastAsia="en-US"/>
        </w:rPr>
        <w:t>Na področu dolgotrajne oskrbe ima</w:t>
      </w:r>
      <w:r w:rsidR="00B81C35">
        <w:rPr>
          <w:szCs w:val="24"/>
          <w:lang w:eastAsia="en-US"/>
        </w:rPr>
        <w:t>j</w:t>
      </w:r>
      <w:r w:rsidRPr="008216B1">
        <w:rPr>
          <w:szCs w:val="24"/>
          <w:lang w:eastAsia="en-US"/>
        </w:rPr>
        <w:t xml:space="preserve">o namen pričeti s preventivnimi inšpekcijskimi ogledi (takoj ko bodo to okoliščine omogočale) ter s tem prispevati k obveščenosti </w:t>
      </w:r>
      <w:r w:rsidR="002F2038">
        <w:rPr>
          <w:szCs w:val="24"/>
          <w:lang w:eastAsia="en-US"/>
        </w:rPr>
        <w:t>zainteresirane javnosti</w:t>
      </w:r>
      <w:r w:rsidRPr="008216B1">
        <w:rPr>
          <w:szCs w:val="24"/>
          <w:lang w:eastAsia="en-US"/>
        </w:rPr>
        <w:t>. Prevent</w:t>
      </w:r>
      <w:r w:rsidR="002F2038">
        <w:rPr>
          <w:szCs w:val="24"/>
          <w:lang w:eastAsia="en-US"/>
        </w:rPr>
        <w:t>i</w:t>
      </w:r>
      <w:r w:rsidRPr="008216B1">
        <w:rPr>
          <w:szCs w:val="24"/>
          <w:lang w:eastAsia="en-US"/>
        </w:rPr>
        <w:t>vni inšpekcijski ogledi lahko znatno prispevajo k vzpostavitvi ust</w:t>
      </w:r>
      <w:r w:rsidR="00F75717">
        <w:rPr>
          <w:szCs w:val="24"/>
          <w:lang w:eastAsia="en-US"/>
        </w:rPr>
        <w:t>r</w:t>
      </w:r>
      <w:r w:rsidRPr="008216B1">
        <w:rPr>
          <w:szCs w:val="24"/>
          <w:lang w:eastAsia="en-US"/>
        </w:rPr>
        <w:t>eznega in uporabnikom prijaznega okolja dolgotrajne oskrbe, kar je navseza</w:t>
      </w:r>
      <w:r w:rsidR="002F2038">
        <w:rPr>
          <w:szCs w:val="24"/>
          <w:lang w:eastAsia="en-US"/>
        </w:rPr>
        <w:t>d</w:t>
      </w:r>
      <w:r w:rsidRPr="008216B1">
        <w:rPr>
          <w:szCs w:val="24"/>
          <w:lang w:eastAsia="en-US"/>
        </w:rPr>
        <w:t>nje tudi javni interes na tem področju.</w:t>
      </w:r>
    </w:p>
    <w:p w14:paraId="49E385F5" w14:textId="77777777" w:rsidR="00624766" w:rsidRPr="008216B1" w:rsidRDefault="00624766" w:rsidP="00624766">
      <w:pPr>
        <w:rPr>
          <w:szCs w:val="24"/>
          <w:lang w:eastAsia="en-US"/>
        </w:rPr>
      </w:pPr>
    </w:p>
    <w:p w14:paraId="3896E8BD" w14:textId="0E57A932" w:rsidR="00624766" w:rsidRPr="008216B1" w:rsidRDefault="00624766" w:rsidP="00624766">
      <w:pPr>
        <w:rPr>
          <w:szCs w:val="24"/>
          <w:lang w:eastAsia="en-US"/>
        </w:rPr>
      </w:pPr>
      <w:r w:rsidRPr="008216B1">
        <w:rPr>
          <w:szCs w:val="24"/>
          <w:lang w:eastAsia="en-US"/>
        </w:rPr>
        <w:t>Na ta način želi</w:t>
      </w:r>
      <w:r w:rsidR="00B81C35">
        <w:rPr>
          <w:szCs w:val="24"/>
          <w:lang w:eastAsia="en-US"/>
        </w:rPr>
        <w:t>j</w:t>
      </w:r>
      <w:r w:rsidRPr="008216B1">
        <w:rPr>
          <w:szCs w:val="24"/>
          <w:lang w:eastAsia="en-US"/>
        </w:rPr>
        <w:t>o doseči, da bi se število pobud za ukrepanje, v bodoče zmanjševalo, hkrati pa bi bilo stanje večstanovanjskih stavb tako, da bi bila omogočena normalna raba teh stavb.</w:t>
      </w:r>
    </w:p>
    <w:p w14:paraId="26992C34" w14:textId="7371EAAE" w:rsidR="004842D3" w:rsidRPr="008216B1" w:rsidRDefault="000D305B" w:rsidP="00B569AB">
      <w:pPr>
        <w:pStyle w:val="Naslov3"/>
        <w:rPr>
          <w:sz w:val="20"/>
          <w:szCs w:val="20"/>
        </w:rPr>
      </w:pPr>
      <w:hyperlink r:id="rId61" w:anchor="_Toc512417913" w:history="1">
        <w:bookmarkStart w:id="758" w:name="_Toc223010141"/>
        <w:bookmarkStart w:id="759" w:name="_Toc223361353"/>
        <w:bookmarkStart w:id="760" w:name="_Toc223692381"/>
        <w:bookmarkStart w:id="761" w:name="_Toc224374734"/>
        <w:r w:rsidRPr="008216B1">
          <w:rPr>
            <w:rStyle w:val="Hiperpovezava"/>
            <w:color w:val="auto"/>
            <w:sz w:val="20"/>
            <w:szCs w:val="20"/>
            <w:u w:val="none"/>
          </w:rPr>
          <w:t>4</w:t>
        </w:r>
        <w:r w:rsidR="004842D3" w:rsidRPr="008216B1">
          <w:rPr>
            <w:rStyle w:val="Hiperpovezava"/>
            <w:color w:val="auto"/>
            <w:sz w:val="20"/>
            <w:szCs w:val="20"/>
            <w:u w:val="none"/>
          </w:rPr>
          <w:t>.6.17 INŠPEKTORAT REPUBLIKE SLOVENIJE ZA ŠOLSTVO</w:t>
        </w:r>
        <w:bookmarkEnd w:id="758"/>
        <w:bookmarkEnd w:id="759"/>
        <w:bookmarkEnd w:id="760"/>
        <w:bookmarkEnd w:id="761"/>
        <w:r w:rsidR="004842D3" w:rsidRPr="008216B1">
          <w:rPr>
            <w:rStyle w:val="Hiperpovezava"/>
            <w:webHidden/>
            <w:color w:val="auto"/>
            <w:sz w:val="20"/>
            <w:szCs w:val="20"/>
            <w:u w:val="none"/>
          </w:rPr>
          <w:tab/>
        </w:r>
      </w:hyperlink>
    </w:p>
    <w:p w14:paraId="0A6C9489" w14:textId="77777777" w:rsidR="005355CF" w:rsidRPr="008216B1" w:rsidRDefault="005355CF" w:rsidP="00B569AB">
      <w:pPr>
        <w:rPr>
          <w:rFonts w:cs="Arial"/>
        </w:rPr>
      </w:pPr>
    </w:p>
    <w:p w14:paraId="141632BC" w14:textId="4E6F4D37" w:rsidR="00B252E9" w:rsidRPr="008216B1" w:rsidRDefault="00B252E9" w:rsidP="00B252E9">
      <w:pPr>
        <w:rPr>
          <w:rFonts w:cs="Arial"/>
        </w:rPr>
      </w:pPr>
      <w:r w:rsidRPr="008216B1">
        <w:rPr>
          <w:rFonts w:cs="Arial"/>
        </w:rPr>
        <w:t xml:space="preserve">Na dan 31. 12. 2025 so na IRSŠol imeli skupno 15 zaposlenih javnih uslužbencev (od tega 10 inšpektorjev), pri čemer v okvir nadzorov spada celotno področje vzgoje in izobraževanja (od predšolske vzgoje do višješolske ravni), z zavedanjem, da gre za enega temeljnih sistemov družbe. Ob tem </w:t>
      </w:r>
      <w:r w:rsidR="000E446C">
        <w:rPr>
          <w:rFonts w:cs="Arial"/>
        </w:rPr>
        <w:t>ji</w:t>
      </w:r>
      <w:r w:rsidRPr="008216B1">
        <w:rPr>
          <w:rFonts w:cs="Arial"/>
        </w:rPr>
        <w:t>m je ključno, da tudi vlaga</w:t>
      </w:r>
      <w:r w:rsidR="000E446C">
        <w:rPr>
          <w:rFonts w:cs="Arial"/>
        </w:rPr>
        <w:t>j</w:t>
      </w:r>
      <w:r w:rsidRPr="008216B1">
        <w:rPr>
          <w:rFonts w:cs="Arial"/>
        </w:rPr>
        <w:t xml:space="preserve">o v razvoj ljudi in sistema, saj </w:t>
      </w:r>
      <w:r w:rsidR="000E446C">
        <w:rPr>
          <w:rFonts w:cs="Arial"/>
        </w:rPr>
        <w:t>ji</w:t>
      </w:r>
      <w:r w:rsidRPr="008216B1">
        <w:rPr>
          <w:rFonts w:cs="Arial"/>
        </w:rPr>
        <w:t>m je pomemben splošen razvoj v vseh segmentih. Zaradi tega s</w:t>
      </w:r>
      <w:r w:rsidR="00CA5B58">
        <w:rPr>
          <w:rFonts w:cs="Arial"/>
        </w:rPr>
        <w:t>e</w:t>
      </w:r>
      <w:r w:rsidRPr="008216B1">
        <w:rPr>
          <w:rFonts w:cs="Arial"/>
        </w:rPr>
        <w:t xml:space="preserve"> vsakodnevno zavzema</w:t>
      </w:r>
      <w:r w:rsidR="00CA5B58">
        <w:rPr>
          <w:rFonts w:cs="Arial"/>
        </w:rPr>
        <w:t>j</w:t>
      </w:r>
      <w:r w:rsidRPr="008216B1">
        <w:rPr>
          <w:rFonts w:cs="Arial"/>
        </w:rPr>
        <w:t>o za visoko profesionalno, odnosno in etično delo. Seveda pa istočasno želi</w:t>
      </w:r>
      <w:r w:rsidR="00CA5B58">
        <w:rPr>
          <w:rFonts w:cs="Arial"/>
        </w:rPr>
        <w:t>j</w:t>
      </w:r>
      <w:r w:rsidRPr="008216B1">
        <w:rPr>
          <w:rFonts w:cs="Arial"/>
        </w:rPr>
        <w:t>o in pričakuje</w:t>
      </w:r>
      <w:r w:rsidR="00CA5B58">
        <w:rPr>
          <w:rFonts w:cs="Arial"/>
        </w:rPr>
        <w:t>j</w:t>
      </w:r>
      <w:r w:rsidRPr="008216B1">
        <w:rPr>
          <w:rFonts w:cs="Arial"/>
        </w:rPr>
        <w:t xml:space="preserve">o, vsaj v delu podpornih služb, večjo fleksibilnost različnih </w:t>
      </w:r>
      <w:r w:rsidR="00AB4CB1">
        <w:rPr>
          <w:rFonts w:cs="Arial"/>
        </w:rPr>
        <w:t>udeležencev</w:t>
      </w:r>
      <w:r w:rsidRPr="008216B1">
        <w:rPr>
          <w:rFonts w:cs="Arial"/>
        </w:rPr>
        <w:t>, kot tudi možnost dodatnega zaposlovanja.  N</w:t>
      </w:r>
      <w:r w:rsidR="00CA5B58">
        <w:rPr>
          <w:rFonts w:cs="Arial"/>
        </w:rPr>
        <w:t>jihovi</w:t>
      </w:r>
      <w:r w:rsidRPr="008216B1">
        <w:rPr>
          <w:rFonts w:cs="Arial"/>
        </w:rPr>
        <w:t xml:space="preserve"> cilji so zagotoviti zakonitost dela na šolskem področju, v smislu izrekanja popravljalnih ukrepov in ne preko vodenja prekrškovnih postopkov. Pri tem je potrebno stremeti k zagotavljanju javne koristi in poudariti, da so tudi odgovorne osebe zavezancev v prvi vrsti pristojne primarno urejati zadeve po svoji funkciji. </w:t>
      </w:r>
    </w:p>
    <w:p w14:paraId="09180912" w14:textId="77777777" w:rsidR="00B252E9" w:rsidRPr="008216B1" w:rsidRDefault="00B252E9" w:rsidP="00B252E9">
      <w:pPr>
        <w:rPr>
          <w:rFonts w:cs="Arial"/>
        </w:rPr>
      </w:pPr>
    </w:p>
    <w:p w14:paraId="32A51F5A" w14:textId="5F82C1F2" w:rsidR="00B252E9" w:rsidRPr="008216B1" w:rsidRDefault="00B252E9" w:rsidP="00B252E9">
      <w:pPr>
        <w:rPr>
          <w:rFonts w:cs="Arial"/>
          <w:b/>
          <w:bCs/>
        </w:rPr>
      </w:pPr>
      <w:r w:rsidRPr="008216B1">
        <w:rPr>
          <w:rFonts w:cs="Arial"/>
          <w:b/>
          <w:bCs/>
        </w:rPr>
        <w:t>Drugo</w:t>
      </w:r>
    </w:p>
    <w:p w14:paraId="52254BEF" w14:textId="77777777" w:rsidR="00B252E9" w:rsidRPr="008216B1" w:rsidRDefault="00B252E9" w:rsidP="00B252E9">
      <w:pPr>
        <w:rPr>
          <w:rFonts w:cs="Arial"/>
        </w:rPr>
      </w:pPr>
    </w:p>
    <w:p w14:paraId="03B09D5C" w14:textId="1E6ABC64" w:rsidR="00B252E9" w:rsidRPr="008216B1" w:rsidRDefault="00B252E9" w:rsidP="00B252E9">
      <w:pPr>
        <w:rPr>
          <w:rFonts w:cs="Arial"/>
        </w:rPr>
      </w:pPr>
      <w:r w:rsidRPr="008216B1">
        <w:rPr>
          <w:rFonts w:cs="Arial"/>
        </w:rPr>
        <w:t>Zaradi vedno večjih zahtev po drugih aktivnostih inšpekcije je potrebno v bližnji prihodnosti razmišljati, da se tako majhni organi kot je IRSŠol, kadrovsko popolnijo tudi z drugimi profili (npr. informatiki, analitiki, pravniki, itd.). Dejstvo je, da šolski sistem z vidika opolnomočenja pričakuje vedno več izobraževanj in usposabljanj, namenjenih posameznim skupinam, kjer bi jim posredovali n</w:t>
      </w:r>
      <w:r w:rsidR="00CA5B58">
        <w:rPr>
          <w:rFonts w:cs="Arial"/>
        </w:rPr>
        <w:t>jihove</w:t>
      </w:r>
      <w:r w:rsidRPr="008216B1">
        <w:rPr>
          <w:rFonts w:cs="Arial"/>
        </w:rPr>
        <w:t xml:space="preserve"> ugotovitve - kar pa ob operativnem delu pomeni dodatno obremenitev, na drugi strani pa lahko pomeni tudi neučinkovitost in neodzivnost. </w:t>
      </w:r>
    </w:p>
    <w:p w14:paraId="54144A82" w14:textId="77777777" w:rsidR="00CA5B58" w:rsidRDefault="00CA5B58" w:rsidP="00B252E9">
      <w:pPr>
        <w:rPr>
          <w:rFonts w:cs="Arial"/>
        </w:rPr>
      </w:pPr>
    </w:p>
    <w:p w14:paraId="299187D9" w14:textId="4AA91841" w:rsidR="00B252E9" w:rsidRPr="008216B1" w:rsidRDefault="00B252E9" w:rsidP="00B252E9">
      <w:pPr>
        <w:rPr>
          <w:rFonts w:cs="Arial"/>
        </w:rPr>
      </w:pPr>
      <w:r w:rsidRPr="008216B1">
        <w:rPr>
          <w:rFonts w:cs="Arial"/>
        </w:rPr>
        <w:t xml:space="preserve">Potreben bo sistemski in organizacijski razmislek, na ravni IS, da se nekateri procesi posodobijo, poenotijo in tudi informatizirajo (centralizirajo), saj bi to na drugi strani prineslo tudi k debirokratizaciji, ekonomičnosti zadev in hitrejšemu delovanju.  </w:t>
      </w:r>
    </w:p>
    <w:p w14:paraId="715718AE" w14:textId="177BEA78" w:rsidR="009B6406" w:rsidRPr="008216B1" w:rsidRDefault="000D305B" w:rsidP="00B569AB">
      <w:pPr>
        <w:pStyle w:val="Naslov3"/>
        <w:rPr>
          <w:sz w:val="20"/>
          <w:szCs w:val="20"/>
        </w:rPr>
      </w:pPr>
      <w:bookmarkStart w:id="762" w:name="_Toc223010142"/>
      <w:bookmarkStart w:id="763" w:name="_Toc223361354"/>
      <w:bookmarkStart w:id="764" w:name="_Toc223692382"/>
      <w:bookmarkStart w:id="765" w:name="_Toc224374735"/>
      <w:r w:rsidRPr="008216B1">
        <w:rPr>
          <w:sz w:val="20"/>
          <w:szCs w:val="20"/>
        </w:rPr>
        <w:t>4</w:t>
      </w:r>
      <w:r w:rsidR="009B6406" w:rsidRPr="008216B1">
        <w:rPr>
          <w:sz w:val="20"/>
          <w:szCs w:val="20"/>
        </w:rPr>
        <w:t>.6.18 INŠPEKTORAT REPUBLIKE SLOVENIJE ZA ŠPORT</w:t>
      </w:r>
      <w:bookmarkEnd w:id="762"/>
      <w:bookmarkEnd w:id="763"/>
      <w:bookmarkEnd w:id="764"/>
      <w:bookmarkEnd w:id="765"/>
    </w:p>
    <w:p w14:paraId="611A1044" w14:textId="77777777" w:rsidR="006779B0" w:rsidRPr="008216B1" w:rsidRDefault="006779B0" w:rsidP="00B569AB">
      <w:pPr>
        <w:rPr>
          <w:rFonts w:cs="Arial"/>
          <w:szCs w:val="24"/>
          <w:lang w:eastAsia="en-US"/>
        </w:rPr>
      </w:pPr>
    </w:p>
    <w:p w14:paraId="21DF277C" w14:textId="29F8A712" w:rsidR="0070397F" w:rsidRPr="008216B1" w:rsidRDefault="0070397F" w:rsidP="00B569AB">
      <w:pPr>
        <w:rPr>
          <w:rFonts w:cs="Arial"/>
          <w:szCs w:val="24"/>
          <w:lang w:eastAsia="en-US"/>
        </w:rPr>
      </w:pPr>
      <w:r w:rsidRPr="008216B1">
        <w:rPr>
          <w:rFonts w:cs="Arial"/>
          <w:szCs w:val="24"/>
          <w:lang w:eastAsia="en-US"/>
        </w:rPr>
        <w:t>Inšpektorat kljub svoji majhnosti opravlja inšpekcijske nadzore na območju celotne Republike Slovenije. Prav tako se približno tretjina nadzorov opravi na dela proste dneve (sobota, nedelja, prazniki), ko potekajo javne športne prireditve.</w:t>
      </w:r>
    </w:p>
    <w:p w14:paraId="355AD0BC" w14:textId="04055F2F" w:rsidR="009B6406" w:rsidRPr="008216B1" w:rsidRDefault="000D305B" w:rsidP="00B569AB">
      <w:pPr>
        <w:pStyle w:val="Naslov3"/>
        <w:rPr>
          <w:sz w:val="20"/>
          <w:szCs w:val="20"/>
        </w:rPr>
      </w:pPr>
      <w:hyperlink r:id="rId62" w:anchor="_Toc512417914" w:history="1">
        <w:bookmarkStart w:id="766" w:name="_Toc223010143"/>
        <w:bookmarkStart w:id="767" w:name="_Toc223361355"/>
        <w:bookmarkStart w:id="768" w:name="_Toc223692383"/>
        <w:bookmarkStart w:id="769" w:name="_Toc224374736"/>
        <w:r w:rsidRPr="008216B1">
          <w:rPr>
            <w:rStyle w:val="Hiperpovezava"/>
            <w:color w:val="auto"/>
            <w:sz w:val="20"/>
            <w:szCs w:val="20"/>
            <w:u w:val="none"/>
          </w:rPr>
          <w:t>4</w:t>
        </w:r>
        <w:r w:rsidR="009B6406" w:rsidRPr="008216B1">
          <w:rPr>
            <w:rStyle w:val="Hiperpovezava"/>
            <w:color w:val="auto"/>
            <w:sz w:val="20"/>
            <w:szCs w:val="20"/>
            <w:u w:val="none"/>
          </w:rPr>
          <w:t>.6.19 INŠPEKTORAT REPUBLIKE SLOVENIJE ZA VARSTVO PRED NARAVNIMI IN DRUGIMI NESREČAMI</w:t>
        </w:r>
        <w:bookmarkEnd w:id="766"/>
        <w:bookmarkEnd w:id="767"/>
        <w:bookmarkEnd w:id="768"/>
        <w:bookmarkEnd w:id="769"/>
        <w:r w:rsidR="009B6406" w:rsidRPr="008216B1">
          <w:rPr>
            <w:rStyle w:val="Hiperpovezava"/>
            <w:webHidden/>
            <w:color w:val="auto"/>
            <w:sz w:val="20"/>
            <w:szCs w:val="20"/>
            <w:u w:val="none"/>
          </w:rPr>
          <w:tab/>
        </w:r>
      </w:hyperlink>
    </w:p>
    <w:p w14:paraId="6B3FE86D" w14:textId="77777777" w:rsidR="004C0783" w:rsidRPr="008216B1" w:rsidRDefault="004C0783" w:rsidP="00B569AB"/>
    <w:p w14:paraId="2D7B55FD" w14:textId="6F9E9AB5" w:rsidR="001C2758" w:rsidRPr="008216B1" w:rsidRDefault="001C2758" w:rsidP="00B569AB">
      <w:r w:rsidRPr="008216B1">
        <w:t>/</w:t>
      </w:r>
    </w:p>
    <w:p w14:paraId="78068A25" w14:textId="5D80EB0D" w:rsidR="009B6406" w:rsidRPr="008216B1" w:rsidRDefault="000D305B" w:rsidP="00B569AB">
      <w:pPr>
        <w:pStyle w:val="Naslov3"/>
        <w:rPr>
          <w:sz w:val="20"/>
          <w:szCs w:val="20"/>
        </w:rPr>
      </w:pPr>
      <w:hyperlink r:id="rId63" w:anchor="_Toc512417915" w:history="1">
        <w:bookmarkStart w:id="770" w:name="_Toc223010144"/>
        <w:bookmarkStart w:id="771" w:name="_Toc223361356"/>
        <w:bookmarkStart w:id="772" w:name="_Toc223692384"/>
        <w:bookmarkStart w:id="773" w:name="_Toc224374737"/>
        <w:r w:rsidRPr="008216B1">
          <w:rPr>
            <w:rStyle w:val="Hiperpovezava"/>
            <w:color w:val="auto"/>
            <w:sz w:val="20"/>
            <w:szCs w:val="20"/>
            <w:u w:val="none"/>
          </w:rPr>
          <w:t>4</w:t>
        </w:r>
        <w:r w:rsidR="009B6406" w:rsidRPr="008216B1">
          <w:rPr>
            <w:rStyle w:val="Hiperpovezava"/>
            <w:color w:val="auto"/>
            <w:sz w:val="20"/>
            <w:szCs w:val="20"/>
            <w:u w:val="none"/>
          </w:rPr>
          <w:t>.6.20 JAVNA AGENCIJA REPUBLIKE SLOVENIJE ZA ZDRAVILA IN MEDICINSKE PRIPOMOČKE</w:t>
        </w:r>
        <w:bookmarkEnd w:id="770"/>
        <w:bookmarkEnd w:id="771"/>
        <w:bookmarkEnd w:id="772"/>
        <w:bookmarkEnd w:id="773"/>
        <w:r w:rsidR="009B6406" w:rsidRPr="008216B1">
          <w:rPr>
            <w:rStyle w:val="Hiperpovezava"/>
            <w:webHidden/>
            <w:color w:val="auto"/>
            <w:sz w:val="20"/>
            <w:szCs w:val="20"/>
            <w:u w:val="none"/>
          </w:rPr>
          <w:tab/>
        </w:r>
      </w:hyperlink>
    </w:p>
    <w:p w14:paraId="7211360C" w14:textId="77777777" w:rsidR="00DA5965" w:rsidRPr="008216B1" w:rsidRDefault="00DA5965" w:rsidP="00B569AB">
      <w:pPr>
        <w:rPr>
          <w:szCs w:val="24"/>
          <w:lang w:eastAsia="en-US"/>
        </w:rPr>
      </w:pPr>
    </w:p>
    <w:p w14:paraId="2CA95318" w14:textId="77777777" w:rsidR="004F48C0" w:rsidRPr="008216B1" w:rsidRDefault="004F48C0" w:rsidP="004F48C0">
      <w:pPr>
        <w:rPr>
          <w:szCs w:val="24"/>
          <w:lang w:eastAsia="en-US"/>
        </w:rPr>
      </w:pPr>
      <w:r w:rsidRPr="008216B1">
        <w:rPr>
          <w:szCs w:val="24"/>
          <w:lang w:eastAsia="en-US"/>
        </w:rPr>
        <w:t>Velik del nadzornih aktivnosti na področju zdravil in medicinskih pripomočkov se je v EU harmoniziral in se v vse večji meri izvaja skladno z uredbami. Nadzorne aktivnosti neposredno vplivajo in se nanašajo na celotno področje unije.</w:t>
      </w:r>
    </w:p>
    <w:p w14:paraId="76E585EC" w14:textId="77777777" w:rsidR="004F48C0" w:rsidRPr="008216B1" w:rsidRDefault="004F48C0" w:rsidP="004F48C0">
      <w:pPr>
        <w:rPr>
          <w:szCs w:val="24"/>
          <w:lang w:eastAsia="en-US"/>
        </w:rPr>
      </w:pPr>
    </w:p>
    <w:p w14:paraId="5E4FB681" w14:textId="77777777" w:rsidR="004F48C0" w:rsidRPr="008216B1" w:rsidRDefault="004F48C0" w:rsidP="004F48C0">
      <w:pPr>
        <w:rPr>
          <w:szCs w:val="24"/>
          <w:lang w:eastAsia="en-US"/>
        </w:rPr>
      </w:pPr>
      <w:r w:rsidRPr="008216B1">
        <w:rPr>
          <w:szCs w:val="24"/>
          <w:lang w:eastAsia="en-US"/>
        </w:rPr>
        <w:t>Sistemski nadzori na področju zdravil se izvajajo s predpisano periodo (dve ali tri leta). Izdani certifikati veljajo v celotni EU in nekaterih tretjih državah (ZDA, Kanada, Švica, Avstralija,Nova Zelandija…). Izdani certifikati pri proizvodnji in distribuciji zdravil neposredno vplivajo na celotno EU in posamezne tretje države, podpisnice sporazumov o medsebojnem priznavanju inšpekcijskih nadzorov. Delovanje nekaterih delov farmacevtske inšpekcije JAZMP je zato predmet rednih presoj mednarodne skupine nadzornikov.</w:t>
      </w:r>
    </w:p>
    <w:p w14:paraId="331951CC" w14:textId="77777777" w:rsidR="004F48C0" w:rsidRPr="008216B1" w:rsidRDefault="004F48C0" w:rsidP="004F48C0">
      <w:pPr>
        <w:rPr>
          <w:szCs w:val="24"/>
          <w:lang w:eastAsia="en-US"/>
        </w:rPr>
      </w:pPr>
    </w:p>
    <w:p w14:paraId="6D63DE44" w14:textId="77777777" w:rsidR="004F48C0" w:rsidRPr="008216B1" w:rsidRDefault="004F48C0" w:rsidP="004F48C0">
      <w:pPr>
        <w:rPr>
          <w:szCs w:val="24"/>
          <w:lang w:eastAsia="en-US"/>
        </w:rPr>
      </w:pPr>
      <w:r w:rsidRPr="008216B1">
        <w:rPr>
          <w:szCs w:val="24"/>
          <w:lang w:eastAsia="en-US"/>
        </w:rPr>
        <w:t>Nadzori se praviloma izvajajo z dvema inšpektorjema in zahtevajo specialna znanja, ki jih je potrebno kontinuirano razvijati. Potrebna so usklajevanja na nivoju Evropske skupnosti, kar se izvaja v okviru rednih sestankov delovnih skupin pri Evropski agenciji za zdravila in Evropski komisiji.</w:t>
      </w:r>
    </w:p>
    <w:p w14:paraId="2B52CAC5" w14:textId="77777777" w:rsidR="004F48C0" w:rsidRPr="008216B1" w:rsidRDefault="004F48C0" w:rsidP="004F48C0">
      <w:pPr>
        <w:rPr>
          <w:szCs w:val="24"/>
          <w:lang w:eastAsia="en-US"/>
        </w:rPr>
      </w:pPr>
    </w:p>
    <w:p w14:paraId="2239A8FB" w14:textId="0671359C" w:rsidR="004F48C0" w:rsidRPr="008216B1" w:rsidRDefault="004F48C0" w:rsidP="004F48C0">
      <w:pPr>
        <w:rPr>
          <w:szCs w:val="24"/>
          <w:lang w:eastAsia="en-US"/>
        </w:rPr>
      </w:pPr>
      <w:r w:rsidRPr="008216B1">
        <w:rPr>
          <w:szCs w:val="24"/>
          <w:lang w:eastAsia="en-US"/>
        </w:rPr>
        <w:t>V številnih primerih se srečuje</w:t>
      </w:r>
      <w:r w:rsidR="00CA5B58">
        <w:rPr>
          <w:szCs w:val="24"/>
          <w:lang w:eastAsia="en-US"/>
        </w:rPr>
        <w:t>j</w:t>
      </w:r>
      <w:r w:rsidRPr="008216B1">
        <w:rPr>
          <w:szCs w:val="24"/>
          <w:lang w:eastAsia="en-US"/>
        </w:rPr>
        <w:t>o z zahtevo po ozko usmerjeni ekspertizi (npr. biološka zdravila, zdravila za napredna zdravljenja kot so genska zdravila ipd.).</w:t>
      </w:r>
    </w:p>
    <w:p w14:paraId="013D5811" w14:textId="77777777" w:rsidR="00CA5B58" w:rsidRDefault="00CA5B58" w:rsidP="004F48C0">
      <w:pPr>
        <w:rPr>
          <w:szCs w:val="24"/>
          <w:lang w:eastAsia="en-US"/>
        </w:rPr>
      </w:pPr>
    </w:p>
    <w:p w14:paraId="19146E9E" w14:textId="29682B37" w:rsidR="004F48C0" w:rsidRPr="008216B1" w:rsidRDefault="004F48C0" w:rsidP="004F48C0">
      <w:pPr>
        <w:rPr>
          <w:szCs w:val="24"/>
          <w:lang w:eastAsia="en-US"/>
        </w:rPr>
      </w:pPr>
      <w:r w:rsidRPr="008216B1">
        <w:rPr>
          <w:szCs w:val="24"/>
          <w:lang w:eastAsia="en-US"/>
        </w:rPr>
        <w:t>Značilna je tudi časovna obsežnost: na nekaterih področjih na</w:t>
      </w:r>
      <w:r w:rsidR="00CA5B58">
        <w:rPr>
          <w:szCs w:val="24"/>
          <w:lang w:eastAsia="en-US"/>
        </w:rPr>
        <w:t>d</w:t>
      </w:r>
      <w:r w:rsidRPr="008216B1">
        <w:rPr>
          <w:szCs w:val="24"/>
          <w:lang w:eastAsia="en-US"/>
        </w:rPr>
        <w:t>zori zahtevajo več tednov intenzivnega dela vsaj dveh inšpektorjev, za izpeljavo pa pogosto tudi več mesecev.</w:t>
      </w:r>
    </w:p>
    <w:p w14:paraId="3FE4572D" w14:textId="77777777" w:rsidR="004F48C0" w:rsidRPr="008216B1" w:rsidRDefault="004F48C0" w:rsidP="004F48C0">
      <w:pPr>
        <w:rPr>
          <w:szCs w:val="24"/>
          <w:lang w:eastAsia="en-US"/>
        </w:rPr>
      </w:pPr>
    </w:p>
    <w:p w14:paraId="35F12088" w14:textId="1C4EA8D0" w:rsidR="004F48C0" w:rsidRPr="008216B1" w:rsidRDefault="004F48C0" w:rsidP="004F48C0">
      <w:pPr>
        <w:rPr>
          <w:szCs w:val="24"/>
          <w:lang w:eastAsia="en-US"/>
        </w:rPr>
      </w:pPr>
      <w:r w:rsidRPr="008216B1">
        <w:rPr>
          <w:szCs w:val="24"/>
          <w:lang w:eastAsia="en-US"/>
        </w:rPr>
        <w:t xml:space="preserve">Inšpekcija sodeluje in izvaja nadzore tudi v tujini. V letu 2025 so skupno izvedli 8 nadzorov proizvajalcev zdravil v tretjih državah in sicer dva v organizaciji Evropske agencije za zdravila (Indija, Tajvan), šest pa na zaprosilo slovenskih poslovnih subjektov (Indija, S.Makedonija). </w:t>
      </w:r>
    </w:p>
    <w:p w14:paraId="2DEEA315" w14:textId="7A747DAD" w:rsidR="009B6406" w:rsidRPr="008216B1" w:rsidRDefault="00A0423C" w:rsidP="00B569AB">
      <w:pPr>
        <w:pStyle w:val="Naslov3"/>
        <w:rPr>
          <w:sz w:val="20"/>
          <w:szCs w:val="20"/>
        </w:rPr>
      </w:pPr>
      <w:hyperlink r:id="rId64" w:anchor="_Toc512417916" w:history="1">
        <w:bookmarkStart w:id="774" w:name="_Toc223010145"/>
        <w:bookmarkStart w:id="775" w:name="_Toc223361357"/>
        <w:bookmarkStart w:id="776" w:name="_Toc223692385"/>
        <w:bookmarkStart w:id="777" w:name="_Toc224374738"/>
        <w:r w:rsidRPr="008216B1">
          <w:rPr>
            <w:rStyle w:val="Hiperpovezava"/>
            <w:color w:val="auto"/>
            <w:sz w:val="20"/>
            <w:szCs w:val="20"/>
            <w:u w:val="none"/>
          </w:rPr>
          <w:t>4</w:t>
        </w:r>
        <w:r w:rsidR="009B6406" w:rsidRPr="008216B1">
          <w:rPr>
            <w:rStyle w:val="Hiperpovezava"/>
            <w:color w:val="auto"/>
            <w:sz w:val="20"/>
            <w:szCs w:val="20"/>
            <w:u w:val="none"/>
          </w:rPr>
          <w:t>.6.21 URAD REPUBLIKE SLOVENIJE ZA MEROSLOVJE</w:t>
        </w:r>
        <w:bookmarkEnd w:id="774"/>
        <w:bookmarkEnd w:id="775"/>
        <w:bookmarkEnd w:id="776"/>
        <w:bookmarkEnd w:id="777"/>
        <w:r w:rsidR="009B6406" w:rsidRPr="008216B1">
          <w:rPr>
            <w:rStyle w:val="Hiperpovezava"/>
            <w:webHidden/>
            <w:color w:val="auto"/>
            <w:sz w:val="20"/>
            <w:szCs w:val="20"/>
            <w:u w:val="none"/>
          </w:rPr>
          <w:tab/>
        </w:r>
      </w:hyperlink>
    </w:p>
    <w:p w14:paraId="2AA404C1" w14:textId="77777777" w:rsidR="009B6406" w:rsidRPr="008216B1" w:rsidRDefault="009B6406" w:rsidP="00B569AB"/>
    <w:p w14:paraId="004BF2E3" w14:textId="44687AAF" w:rsidR="00120465" w:rsidRPr="008216B1" w:rsidRDefault="00120465" w:rsidP="00B569AB">
      <w:r w:rsidRPr="008216B1">
        <w:t>Delo inšpektorjev MIRS je posebno predvsem zato, ker gre za strokovno tehnične naloge, saj pri velikem delu nadzornih pregledov inšpektorji izvajajo preskus merilnega instrumenta, pri nadzoru nad predpakiranimi izdelki pa se pri vsakem nadzoru izvede tudi strokovno tehničen preskus dejanske količinske predpisanega števila izdelkov.</w:t>
      </w:r>
    </w:p>
    <w:p w14:paraId="79CB8290" w14:textId="45046489" w:rsidR="004842D3" w:rsidRPr="008216B1" w:rsidRDefault="00A0423C" w:rsidP="00B569AB">
      <w:pPr>
        <w:pStyle w:val="Naslov3"/>
        <w:rPr>
          <w:sz w:val="20"/>
          <w:szCs w:val="20"/>
        </w:rPr>
      </w:pPr>
      <w:hyperlink r:id="rId65" w:anchor="_Toc512417917" w:history="1">
        <w:bookmarkStart w:id="778" w:name="_Toc223010146"/>
        <w:bookmarkStart w:id="779" w:name="_Toc223361358"/>
        <w:bookmarkStart w:id="780" w:name="_Toc223692386"/>
        <w:bookmarkStart w:id="781" w:name="_Toc224374739"/>
        <w:r w:rsidRPr="008216B1">
          <w:rPr>
            <w:rStyle w:val="Hiperpovezava"/>
            <w:color w:val="auto"/>
            <w:sz w:val="20"/>
            <w:szCs w:val="20"/>
            <w:u w:val="none"/>
          </w:rPr>
          <w:t>4</w:t>
        </w:r>
        <w:r w:rsidR="004842D3" w:rsidRPr="008216B1">
          <w:rPr>
            <w:rStyle w:val="Hiperpovezava"/>
            <w:color w:val="auto"/>
            <w:sz w:val="20"/>
            <w:szCs w:val="20"/>
            <w:u w:val="none"/>
          </w:rPr>
          <w:t>.6.22 TRŽNI INŠPEKTORAT REPUBLIKE SLOVENIJE</w:t>
        </w:r>
        <w:bookmarkEnd w:id="778"/>
        <w:bookmarkEnd w:id="779"/>
        <w:bookmarkEnd w:id="780"/>
        <w:bookmarkEnd w:id="781"/>
        <w:r w:rsidR="004842D3" w:rsidRPr="008216B1">
          <w:rPr>
            <w:rStyle w:val="Hiperpovezava"/>
            <w:webHidden/>
            <w:color w:val="auto"/>
            <w:sz w:val="20"/>
            <w:szCs w:val="20"/>
            <w:u w:val="none"/>
          </w:rPr>
          <w:tab/>
        </w:r>
      </w:hyperlink>
    </w:p>
    <w:p w14:paraId="46A26BEE" w14:textId="77777777" w:rsidR="003B0810" w:rsidRPr="008216B1" w:rsidRDefault="003B0810" w:rsidP="00B569AB">
      <w:pPr>
        <w:rPr>
          <w:lang w:eastAsia="en-US"/>
        </w:rPr>
      </w:pPr>
    </w:p>
    <w:p w14:paraId="5AB80914" w14:textId="77777777" w:rsidR="00B53120" w:rsidRPr="008216B1" w:rsidRDefault="00B53120" w:rsidP="00B53120">
      <w:pPr>
        <w:rPr>
          <w:lang w:eastAsia="en-US"/>
        </w:rPr>
      </w:pPr>
      <w:r w:rsidRPr="008216B1">
        <w:rPr>
          <w:lang w:eastAsia="en-US"/>
        </w:rPr>
        <w:t>Tržni inšpektorat RS veliko dela opravi na podlagi preventivnih dejanj. Kljub temu samo preventivna dejanja za urejenost trga ne zadoščajo, zato mora večkrat poseči tudi po restriktivnih in kaznovalnih ukrepih. Leta 2025 so tako tržni inšpektorji opravili 15.656 inšpekcijskih pregledov, na katerih so v povprečju pregledali 2,6 zakona oziroma 9,2 določila teh zakonov. Poleg tega so izrekli še 2605 upravnih in 3933 prekrškovnih ukrepov zoper 4998 kršiteljev.</w:t>
      </w:r>
    </w:p>
    <w:p w14:paraId="61413388" w14:textId="77777777" w:rsidR="00B53120" w:rsidRPr="008216B1" w:rsidRDefault="00B53120" w:rsidP="00B53120">
      <w:pPr>
        <w:rPr>
          <w:lang w:eastAsia="en-US"/>
        </w:rPr>
      </w:pPr>
    </w:p>
    <w:p w14:paraId="1D62DE7F" w14:textId="77777777" w:rsidR="00B53120" w:rsidRPr="008216B1" w:rsidRDefault="00B53120" w:rsidP="00B53120">
      <w:pPr>
        <w:rPr>
          <w:lang w:eastAsia="en-US"/>
        </w:rPr>
      </w:pPr>
      <w:r w:rsidRPr="008216B1">
        <w:rPr>
          <w:lang w:eastAsia="en-US"/>
        </w:rPr>
        <w:t>Celotno delo Tržnega inšpektorata RS se opravlja na tri načine: na podlagi koordiniranih nadzorov (načrtovanih in nenačrtovanih kot odziv na aktualno dogajanje), na podlagi prejetih prijav in obvestil ter na podlagi lastne zaznave inšpektorjev.</w:t>
      </w:r>
    </w:p>
    <w:p w14:paraId="74FE6BCD" w14:textId="77777777" w:rsidR="00B53120" w:rsidRPr="008216B1" w:rsidRDefault="00B53120" w:rsidP="00B53120">
      <w:pPr>
        <w:rPr>
          <w:lang w:eastAsia="en-US"/>
        </w:rPr>
      </w:pPr>
    </w:p>
    <w:p w14:paraId="5F7A841E" w14:textId="77777777" w:rsidR="00B53120" w:rsidRPr="008216B1" w:rsidRDefault="00B53120" w:rsidP="00B53120">
      <w:pPr>
        <w:rPr>
          <w:lang w:eastAsia="en-US"/>
        </w:rPr>
      </w:pPr>
      <w:r w:rsidRPr="008216B1">
        <w:rPr>
          <w:lang w:eastAsia="en-US"/>
        </w:rPr>
        <w:t>Na podlagi ocene tveganja konec koledarskega leta pripravijo seznam prioritetnih področij, za katere v naslednjem koledarskem letu izvedejo prioritetne nadzore po vsej Sloveniji. V oceno tveganja vključijo različne dejavnike: od kršitev preteklih let, števila prijav, do lastnih predlogov in predlogov drugih inšpektoratov, Ministrstva za gospodarstvo, turizem in šport, drugih državnih organov, različnih zbornic, laboratorijev in potrošniških organizacij, kot tudi verjetnosti za nastanek kršitve, škode, ki jo kršitev lahko povzroči gospodarskim subjektom in fizičnim osebam ter javnega interesa. V letu 2025 so opravili nadzore na vseh načrtovanih področjih.</w:t>
      </w:r>
    </w:p>
    <w:p w14:paraId="2193045A" w14:textId="77777777" w:rsidR="00CA5B58" w:rsidRDefault="00CA5B58" w:rsidP="00B53120">
      <w:pPr>
        <w:rPr>
          <w:lang w:eastAsia="en-US"/>
        </w:rPr>
      </w:pPr>
    </w:p>
    <w:p w14:paraId="7A2B5B6C" w14:textId="0911C69E" w:rsidR="00B53120" w:rsidRPr="008216B1" w:rsidRDefault="00B53120" w:rsidP="00B53120">
      <w:pPr>
        <w:rPr>
          <w:lang w:eastAsia="en-US"/>
        </w:rPr>
      </w:pPr>
      <w:r w:rsidRPr="008216B1">
        <w:rPr>
          <w:lang w:eastAsia="en-US"/>
        </w:rPr>
        <w:t xml:space="preserve">S ciljem preventivnega delovanja in večje urejenosti trga je na inšpektoratu vsak delovni dan ves poslovni čas po telefonu dosegljiva oseba, ki odgovarja na vprašanja zavezancev in potrošnikov ter sprejema prijave. V predpisanih dnevih uradnih ur (vsak ponedeljek in sredo med 9. in 11. uro) pa so tržni inšpektorji </w:t>
      </w:r>
      <w:r w:rsidR="004E2753">
        <w:rPr>
          <w:lang w:eastAsia="en-US"/>
        </w:rPr>
        <w:t>javnosti</w:t>
      </w:r>
      <w:r w:rsidRPr="008216B1">
        <w:rPr>
          <w:lang w:eastAsia="en-US"/>
        </w:rPr>
        <w:t xml:space="preserve"> na voljo tudi na vseh območnih enotah po Sloveniji, kjer posluje tržni inšpektorat.</w:t>
      </w:r>
    </w:p>
    <w:p w14:paraId="6C5F26FB" w14:textId="77777777" w:rsidR="00B53120" w:rsidRPr="008216B1" w:rsidRDefault="00B53120" w:rsidP="00B53120">
      <w:pPr>
        <w:rPr>
          <w:lang w:eastAsia="en-US"/>
        </w:rPr>
      </w:pPr>
    </w:p>
    <w:p w14:paraId="196768FE" w14:textId="297C5A57" w:rsidR="00B53120" w:rsidRPr="008216B1" w:rsidRDefault="00B53120" w:rsidP="00B53120">
      <w:pPr>
        <w:rPr>
          <w:lang w:eastAsia="en-US"/>
        </w:rPr>
      </w:pPr>
      <w:r w:rsidRPr="008216B1">
        <w:rPr>
          <w:lang w:eastAsia="en-US"/>
        </w:rPr>
        <w:t xml:space="preserve">V letu 2025 so tržni inšpektorji preko video konferenc ali v živo sodelovali s pristojnimi organi drugih držav članic EU preko delovnih skupin AdCo (kot na primer na področjih električne varnosti, elektromagnetne združljivosti, radijske opreme, gradbenih proizvodov, okoljsko primerne zasnove proizvodov in energijskega označevanja proizvodov). Poleg tega so tržni inšpektorji sodelovali tudi v različnih delovnih skupinah in projektih: </w:t>
      </w:r>
      <w:r w:rsidRPr="00DE734D">
        <w:rPr>
          <w:lang w:eastAsia="en-US"/>
        </w:rPr>
        <w:t>SWEEP</w:t>
      </w:r>
      <w:r w:rsidR="00123BCD" w:rsidRPr="00DE734D">
        <w:rPr>
          <w:rStyle w:val="Sprotnaopomba-sklic"/>
          <w:lang w:eastAsia="en-US"/>
        </w:rPr>
        <w:footnoteReference w:id="50"/>
      </w:r>
      <w:r w:rsidRPr="00DE734D">
        <w:rPr>
          <w:lang w:eastAsia="en-US"/>
        </w:rPr>
        <w:t xml:space="preserve"> 2025, CASP</w:t>
      </w:r>
      <w:r w:rsidR="00123BCD" w:rsidRPr="00DE734D">
        <w:rPr>
          <w:rStyle w:val="Sprotnaopomba-sklic"/>
          <w:lang w:eastAsia="en-US"/>
        </w:rPr>
        <w:footnoteReference w:id="51"/>
      </w:r>
      <w:r w:rsidRPr="00DE734D">
        <w:rPr>
          <w:lang w:eastAsia="en-US"/>
        </w:rPr>
        <w:t xml:space="preserve"> 2025, PCA</w:t>
      </w:r>
      <w:r w:rsidR="00AD18AA" w:rsidRPr="00DE734D">
        <w:rPr>
          <w:rStyle w:val="Sprotnaopomba-sklic"/>
          <w:lang w:eastAsia="en-US"/>
        </w:rPr>
        <w:footnoteReference w:id="52"/>
      </w:r>
      <w:r w:rsidRPr="00DE734D">
        <w:rPr>
          <w:lang w:eastAsia="en-US"/>
        </w:rPr>
        <w:t xml:space="preserve"> 2025 , JACOP</w:t>
      </w:r>
      <w:r w:rsidR="00AD18AA" w:rsidRPr="00DE734D">
        <w:rPr>
          <w:rStyle w:val="Sprotnaopomba-sklic"/>
          <w:lang w:eastAsia="en-US"/>
        </w:rPr>
        <w:footnoteReference w:id="53"/>
      </w:r>
      <w:r w:rsidR="00AD18AA" w:rsidRPr="00DE734D">
        <w:rPr>
          <w:lang w:eastAsia="en-US"/>
        </w:rPr>
        <w:t xml:space="preserve"> 2026</w:t>
      </w:r>
      <w:r w:rsidRPr="00DE734D">
        <w:rPr>
          <w:lang w:eastAsia="en-US"/>
        </w:rPr>
        <w:t>, ENERTP</w:t>
      </w:r>
      <w:r w:rsidR="00AD18AA" w:rsidRPr="00DE734D">
        <w:rPr>
          <w:rStyle w:val="Sprotnaopomba-sklic"/>
          <w:lang w:eastAsia="en-US"/>
        </w:rPr>
        <w:footnoteReference w:id="54"/>
      </w:r>
      <w:r w:rsidRPr="00DE734D">
        <w:rPr>
          <w:lang w:eastAsia="en-US"/>
        </w:rPr>
        <w:t xml:space="preserve"> 2020-2  in EEPLIANT</w:t>
      </w:r>
      <w:r w:rsidR="00AD18AA" w:rsidRPr="00DE734D">
        <w:rPr>
          <w:rStyle w:val="Sprotnaopomba-sklic"/>
          <w:lang w:eastAsia="en-US"/>
        </w:rPr>
        <w:footnoteReference w:id="55"/>
      </w:r>
      <w:r w:rsidRPr="00DE734D">
        <w:rPr>
          <w:lang w:eastAsia="en-US"/>
        </w:rPr>
        <w:t>4 .</w:t>
      </w:r>
    </w:p>
    <w:p w14:paraId="2F338ADA" w14:textId="77777777" w:rsidR="00B53120" w:rsidRPr="008216B1" w:rsidRDefault="00B53120" w:rsidP="00B53120">
      <w:pPr>
        <w:rPr>
          <w:lang w:eastAsia="en-US"/>
        </w:rPr>
      </w:pPr>
    </w:p>
    <w:p w14:paraId="676297F9" w14:textId="77777777" w:rsidR="00B53120" w:rsidRPr="008216B1" w:rsidRDefault="00B53120" w:rsidP="00B53120">
      <w:pPr>
        <w:rPr>
          <w:lang w:eastAsia="en-US"/>
        </w:rPr>
      </w:pPr>
      <w:r w:rsidRPr="008216B1">
        <w:rPr>
          <w:lang w:eastAsia="en-US"/>
        </w:rPr>
        <w:t>Tržni inšpektorat RS si že dolga leta prizadeva, da je odprt in transparenten za javnost – preko spletnih strani, tiskovnih konferenc, sodelovanja z novinarji, odgovarjanjem na vprašanja, organizacijo usposabljanj za zavezance in potrošnike, javnimi objavami in drugo. Na spletni strani imajo objavljene najnovejše aktualne novice in obvestila potrošnikom s področja delovanja inšpektorata in ugotovitev nadzora. V radijskih in televizijskih oddajah so se posredno ali neposredno pojavili 25 krat, v različnih tiskanih in elektronskih medijih pa 195 krat. Poleg tega so odgovoril še na 142 novinarskih vprašanj, na 797 pisnih vprašanj različnih gospodarskih subjektov ali potrošnikov in 5095 telefonskih klicev. Na spletni strani GOV.SI so objavili tudi 12 novic in 28 nevarnih proizvodov, ki so se tržili v Sloveniji. Vsega skupaj so v letu 2025 objavili 182 informativnih objav v medijih oziroma izvedli 6112 preventivnih dejanj. Na objave na spletnem portalu GOV.SI so prejeli 485 (81 %) pozitivnih odzivov in 116 (19 %) odzivov s komentarjem.</w:t>
      </w:r>
    </w:p>
    <w:p w14:paraId="4C6D0FEF" w14:textId="77777777" w:rsidR="00B53120" w:rsidRPr="008216B1" w:rsidRDefault="00B53120" w:rsidP="00B53120">
      <w:pPr>
        <w:rPr>
          <w:lang w:eastAsia="en-US"/>
        </w:rPr>
      </w:pPr>
    </w:p>
    <w:p w14:paraId="13CCE343" w14:textId="34320B13" w:rsidR="00B53120" w:rsidRPr="008216B1" w:rsidRDefault="00B53120" w:rsidP="00B53120">
      <w:pPr>
        <w:rPr>
          <w:lang w:eastAsia="en-US"/>
        </w:rPr>
      </w:pPr>
      <w:r w:rsidRPr="008216B1">
        <w:rPr>
          <w:lang w:eastAsia="en-US"/>
        </w:rPr>
        <w:t xml:space="preserve">Kot eden bolj prepoznanih inšpekcijskih organov med širšo javnostjo ima Tržni inšpektorat RS v svoji sredi tudi nekaj odličnih strokovnjakov na svojem področju, ki vidno prispevajo k širšemu razvoju inšpekcij v Republiki Sloveniji. Predstavnika inšpektorata sta bila v letu 2025 člana Odbora </w:t>
      </w:r>
      <w:r w:rsidR="00355E30">
        <w:rPr>
          <w:lang w:eastAsia="en-US"/>
        </w:rPr>
        <w:t xml:space="preserve">Inšpekcijskega sveta </w:t>
      </w:r>
      <w:r w:rsidRPr="008216B1">
        <w:rPr>
          <w:lang w:eastAsia="en-US"/>
        </w:rPr>
        <w:t xml:space="preserve">za informacijsko podporo in Odbora </w:t>
      </w:r>
      <w:r w:rsidR="00355E30">
        <w:rPr>
          <w:lang w:eastAsia="en-US"/>
        </w:rPr>
        <w:t xml:space="preserve">Inšpekcijskega sveta </w:t>
      </w:r>
      <w:r w:rsidRPr="008216B1">
        <w:rPr>
          <w:lang w:eastAsia="en-US"/>
        </w:rPr>
        <w:t>za merjenje uspešnosti, učinkovitosti in kakovosti inšpekcijskih služb. Poleg tega so trije vodje območnih enot inšpektorata vodili tudi tri od osmih regijskih koordinacij, ki jih je Inšpekcijski svet ustanovil zaradi koordiniranja dela inšpekcijskih organov na regionalni ravni. Tovrstne aktivnosti pomenijo dodatno obremenitev tako za inšpektorje in kot tudi za samo delovanje organa.</w:t>
      </w:r>
    </w:p>
    <w:p w14:paraId="76C48BC3" w14:textId="02BF30E9" w:rsidR="004842D3" w:rsidRPr="008216B1" w:rsidRDefault="001E3CDC" w:rsidP="00B569AB">
      <w:pPr>
        <w:pStyle w:val="Naslov3"/>
        <w:rPr>
          <w:sz w:val="20"/>
          <w:szCs w:val="20"/>
        </w:rPr>
      </w:pPr>
      <w:hyperlink r:id="rId66" w:anchor="_Toc512417918" w:history="1">
        <w:bookmarkStart w:id="782" w:name="_Toc224374740"/>
        <w:bookmarkStart w:id="783" w:name="_Toc223010147"/>
        <w:bookmarkStart w:id="784" w:name="_Toc223361359"/>
        <w:bookmarkStart w:id="785" w:name="_Toc223692387"/>
        <w:r w:rsidRPr="008216B1">
          <w:rPr>
            <w:rStyle w:val="Hiperpovezava"/>
            <w:color w:val="auto"/>
            <w:sz w:val="20"/>
            <w:szCs w:val="20"/>
            <w:u w:val="none"/>
          </w:rPr>
          <w:t>4</w:t>
        </w:r>
        <w:r w:rsidR="004842D3" w:rsidRPr="008216B1">
          <w:rPr>
            <w:rStyle w:val="Hiperpovezava"/>
            <w:color w:val="auto"/>
            <w:sz w:val="20"/>
            <w:szCs w:val="20"/>
            <w:u w:val="none"/>
          </w:rPr>
          <w:t>.6.2</w:t>
        </w:r>
        <w:r w:rsidR="00554382" w:rsidRPr="008216B1">
          <w:rPr>
            <w:rStyle w:val="Hiperpovezava"/>
            <w:color w:val="auto"/>
            <w:sz w:val="20"/>
            <w:szCs w:val="20"/>
            <w:u w:val="none"/>
          </w:rPr>
          <w:t>3</w:t>
        </w:r>
        <w:r w:rsidR="004842D3" w:rsidRPr="008216B1">
          <w:rPr>
            <w:rStyle w:val="Hiperpovezava"/>
            <w:color w:val="auto"/>
            <w:sz w:val="20"/>
            <w:szCs w:val="20"/>
            <w:u w:val="none"/>
          </w:rPr>
          <w:t xml:space="preserve"> URAD REPUBLIKE SLOVENIJE ZA NADZOR PRORAČUNA</w:t>
        </w:r>
        <w:bookmarkEnd w:id="782"/>
        <w:r w:rsidR="004842D3" w:rsidRPr="008216B1">
          <w:rPr>
            <w:rStyle w:val="Hiperpovezava"/>
            <w:color w:val="auto"/>
            <w:sz w:val="20"/>
            <w:szCs w:val="20"/>
            <w:u w:val="none"/>
          </w:rPr>
          <w:t xml:space="preserve"> </w:t>
        </w:r>
        <w:bookmarkEnd w:id="783"/>
        <w:bookmarkEnd w:id="784"/>
        <w:bookmarkEnd w:id="785"/>
      </w:hyperlink>
    </w:p>
    <w:p w14:paraId="17C3761F" w14:textId="48737F1B" w:rsidR="003B0810" w:rsidRPr="008216B1" w:rsidRDefault="003B0810" w:rsidP="00B569AB"/>
    <w:p w14:paraId="0A4655AF" w14:textId="4751C163" w:rsidR="00D1605F" w:rsidRPr="008216B1" w:rsidRDefault="00D1605F" w:rsidP="00B569AB">
      <w:r w:rsidRPr="008216B1">
        <w:t>/</w:t>
      </w:r>
    </w:p>
    <w:p w14:paraId="6D32B8DD" w14:textId="5F243AF9" w:rsidR="004842D3" w:rsidRPr="008216B1" w:rsidRDefault="001E3CDC" w:rsidP="00B569AB">
      <w:pPr>
        <w:pStyle w:val="Naslov3"/>
        <w:rPr>
          <w:sz w:val="20"/>
          <w:szCs w:val="20"/>
        </w:rPr>
      </w:pPr>
      <w:hyperlink r:id="rId67" w:anchor="_Toc512417922" w:history="1">
        <w:bookmarkStart w:id="786" w:name="_Toc223010148"/>
        <w:bookmarkStart w:id="787" w:name="_Toc223361360"/>
        <w:bookmarkStart w:id="788" w:name="_Toc223692388"/>
        <w:bookmarkStart w:id="789" w:name="_Toc224374741"/>
        <w:r w:rsidRPr="008216B1">
          <w:rPr>
            <w:rStyle w:val="Hiperpovezava"/>
            <w:color w:val="auto"/>
            <w:sz w:val="20"/>
            <w:szCs w:val="20"/>
            <w:u w:val="none"/>
          </w:rPr>
          <w:t>4</w:t>
        </w:r>
        <w:r w:rsidR="004842D3" w:rsidRPr="008216B1">
          <w:rPr>
            <w:rStyle w:val="Hiperpovezava"/>
            <w:color w:val="auto"/>
            <w:sz w:val="20"/>
            <w:szCs w:val="20"/>
            <w:u w:val="none"/>
          </w:rPr>
          <w:t>.6.2</w:t>
        </w:r>
        <w:r w:rsidR="00554382" w:rsidRPr="008216B1">
          <w:rPr>
            <w:rStyle w:val="Hiperpovezava"/>
            <w:color w:val="auto"/>
            <w:sz w:val="20"/>
            <w:szCs w:val="20"/>
            <w:u w:val="none"/>
          </w:rPr>
          <w:t>4</w:t>
        </w:r>
        <w:r w:rsidR="004842D3" w:rsidRPr="008216B1">
          <w:rPr>
            <w:rStyle w:val="Hiperpovezava"/>
            <w:color w:val="auto"/>
            <w:sz w:val="20"/>
            <w:szCs w:val="20"/>
            <w:u w:val="none"/>
          </w:rPr>
          <w:t xml:space="preserve"> URAD REPUBLIKE SLOVENIJE ZA PREPREČEVANJE PRANJA DENARJA</w:t>
        </w:r>
        <w:bookmarkEnd w:id="786"/>
        <w:bookmarkEnd w:id="787"/>
        <w:bookmarkEnd w:id="788"/>
        <w:bookmarkEnd w:id="789"/>
        <w:r w:rsidR="004842D3" w:rsidRPr="008216B1">
          <w:rPr>
            <w:rStyle w:val="Hiperpovezava"/>
            <w:webHidden/>
            <w:color w:val="auto"/>
            <w:sz w:val="20"/>
            <w:szCs w:val="20"/>
            <w:u w:val="none"/>
          </w:rPr>
          <w:tab/>
        </w:r>
      </w:hyperlink>
    </w:p>
    <w:p w14:paraId="39BCBD09" w14:textId="77777777" w:rsidR="003B0810" w:rsidRPr="008216B1" w:rsidRDefault="003B0810" w:rsidP="00B569AB"/>
    <w:p w14:paraId="23E50CC0" w14:textId="1AD49136" w:rsidR="00513260" w:rsidRPr="008216B1" w:rsidRDefault="00513260" w:rsidP="00513260">
      <w:r w:rsidRPr="008216B1">
        <w:t>U</w:t>
      </w:r>
      <w:r w:rsidR="006C3A0A">
        <w:t>PPD</w:t>
      </w:r>
      <w:r w:rsidRPr="008216B1">
        <w:t xml:space="preserve"> opravlja vrsto nalog po ZPPDFT-2, od katerih le manjši del predstavljajo naloge inšpekcijskega nadzora ter opravila v zvezi z ugotovljenimi prekrški - kot prekrškovnega organa. Zaradi specifičnosti svojega delovanja kot slovenske finančne obveščevalne enote ne gre za klasičen upravni organ, ki bi izvajal običajne upravne naloge in postopke, ki jih izvajajo drugi upravni organi v državni upravi. Statistično so tako prikazani zgolj podatki, ki se nanašajo na izvajanje inšpekcijskega nadzora, zato ne dajejo celovite slike o delu in nalogah U</w:t>
      </w:r>
      <w:r w:rsidR="004119CC">
        <w:t>PPD</w:t>
      </w:r>
      <w:r w:rsidRPr="008216B1">
        <w:t>.</w:t>
      </w:r>
    </w:p>
    <w:p w14:paraId="4DEAEE65" w14:textId="28499057" w:rsidR="004842D3" w:rsidRPr="008216B1" w:rsidRDefault="001E3CDC" w:rsidP="00B569AB">
      <w:pPr>
        <w:pStyle w:val="Naslov3"/>
        <w:rPr>
          <w:sz w:val="20"/>
          <w:szCs w:val="20"/>
        </w:rPr>
      </w:pPr>
      <w:hyperlink r:id="rId68" w:anchor="_Toc512417902" w:history="1">
        <w:bookmarkStart w:id="790" w:name="_Toc223010149"/>
        <w:bookmarkStart w:id="791" w:name="_Toc223361361"/>
        <w:bookmarkStart w:id="792" w:name="_Toc223692389"/>
        <w:bookmarkStart w:id="793" w:name="_Toc224374742"/>
        <w:r w:rsidRPr="008216B1">
          <w:rPr>
            <w:rStyle w:val="Hiperpovezava"/>
            <w:color w:val="auto"/>
            <w:sz w:val="20"/>
            <w:szCs w:val="20"/>
            <w:u w:val="none"/>
          </w:rPr>
          <w:t>4</w:t>
        </w:r>
        <w:r w:rsidR="004842D3" w:rsidRPr="008216B1">
          <w:rPr>
            <w:rStyle w:val="Hiperpovezava"/>
            <w:color w:val="auto"/>
            <w:sz w:val="20"/>
            <w:szCs w:val="20"/>
            <w:u w:val="none"/>
          </w:rPr>
          <w:t>.6.2</w:t>
        </w:r>
        <w:r w:rsidR="00554382" w:rsidRPr="008216B1">
          <w:rPr>
            <w:rStyle w:val="Hiperpovezava"/>
            <w:color w:val="auto"/>
            <w:sz w:val="20"/>
            <w:szCs w:val="20"/>
            <w:u w:val="none"/>
          </w:rPr>
          <w:t>5</w:t>
        </w:r>
        <w:r w:rsidR="004842D3" w:rsidRPr="008216B1">
          <w:rPr>
            <w:rStyle w:val="Hiperpovezava"/>
            <w:color w:val="auto"/>
            <w:sz w:val="20"/>
            <w:szCs w:val="20"/>
            <w:u w:val="none"/>
          </w:rPr>
          <w:t xml:space="preserve"> URAD VLADE REPUBLIKE SLOVENIJE ZA INFORMACIJSKO VARNOST</w:t>
        </w:r>
        <w:bookmarkEnd w:id="790"/>
        <w:bookmarkEnd w:id="791"/>
        <w:bookmarkEnd w:id="792"/>
        <w:bookmarkEnd w:id="793"/>
        <w:r w:rsidR="004842D3" w:rsidRPr="008216B1">
          <w:rPr>
            <w:rStyle w:val="Hiperpovezava"/>
            <w:webHidden/>
            <w:color w:val="auto"/>
            <w:sz w:val="20"/>
            <w:szCs w:val="20"/>
            <w:u w:val="none"/>
          </w:rPr>
          <w:tab/>
        </w:r>
      </w:hyperlink>
    </w:p>
    <w:p w14:paraId="7B34352F" w14:textId="77777777" w:rsidR="003B0810" w:rsidRPr="008216B1" w:rsidRDefault="003B0810" w:rsidP="00B569AB">
      <w:pPr>
        <w:rPr>
          <w:lang w:eastAsia="en-US"/>
        </w:rPr>
      </w:pPr>
    </w:p>
    <w:p w14:paraId="0430B4A4" w14:textId="4F964D29" w:rsidR="007A2026" w:rsidRPr="008216B1" w:rsidRDefault="007A2026" w:rsidP="007A2026">
      <w:pPr>
        <w:rPr>
          <w:lang w:eastAsia="en-US"/>
        </w:rPr>
      </w:pPr>
      <w:r w:rsidRPr="008216B1">
        <w:rPr>
          <w:lang w:eastAsia="en-US"/>
        </w:rPr>
        <w:t>S sprejemom novega ZInfV-1 junija 2025 se je število zavezancev Inšpekcije za informacijsko varnost iz dosedanjih 69 (brez povezanih subjektov) povečalo na okoli 1000 subjektov, pod pristojnost inšpekcije pa sedaj spadajo tudi vsi operaterji elektronskih komunikacij, kar predstavlja velik tehnološko-izobraževalni izziv za strokovno in učinkovito delo inšpekcije.</w:t>
      </w:r>
    </w:p>
    <w:p w14:paraId="5B8E97A5" w14:textId="77777777" w:rsidR="007A2026" w:rsidRPr="008216B1" w:rsidRDefault="007A2026" w:rsidP="007A2026">
      <w:pPr>
        <w:rPr>
          <w:lang w:eastAsia="en-US"/>
        </w:rPr>
      </w:pPr>
    </w:p>
    <w:p w14:paraId="61570F2F" w14:textId="66FF6A55" w:rsidR="007A2026" w:rsidRPr="008216B1" w:rsidRDefault="007A2026" w:rsidP="007A2026">
      <w:pPr>
        <w:rPr>
          <w:b/>
          <w:bCs/>
          <w:lang w:eastAsia="en-US"/>
        </w:rPr>
      </w:pPr>
      <w:r w:rsidRPr="008216B1">
        <w:rPr>
          <w:b/>
          <w:bCs/>
          <w:lang w:eastAsia="en-US"/>
        </w:rPr>
        <w:t>Drugo</w:t>
      </w:r>
    </w:p>
    <w:p w14:paraId="467B5165" w14:textId="77777777" w:rsidR="007A2026" w:rsidRPr="008216B1" w:rsidRDefault="007A2026" w:rsidP="007A2026">
      <w:pPr>
        <w:rPr>
          <w:lang w:eastAsia="en-US"/>
        </w:rPr>
      </w:pPr>
    </w:p>
    <w:p w14:paraId="63EE5E5B" w14:textId="0AB7B2B4" w:rsidR="007A2026" w:rsidRDefault="007A2026" w:rsidP="007A2026">
      <w:pPr>
        <w:rPr>
          <w:lang w:eastAsia="en-US"/>
        </w:rPr>
      </w:pPr>
      <w:r w:rsidRPr="008216B1">
        <w:rPr>
          <w:lang w:eastAsia="en-US"/>
        </w:rPr>
        <w:t>Zaradi velikega povpraševanja po strokovnjakih s področja kibernetske varnosti na trgu delovne sile in nekonkurenčne plačne politike v javnem sektorju se pričakujejo tudi težave ne le pri pridobivanju</w:t>
      </w:r>
      <w:r w:rsidR="00355E30">
        <w:rPr>
          <w:lang w:eastAsia="en-US"/>
        </w:rPr>
        <w:t>,</w:t>
      </w:r>
      <w:r w:rsidRPr="008216B1">
        <w:rPr>
          <w:lang w:eastAsia="en-US"/>
        </w:rPr>
        <w:t xml:space="preserve"> ampak tudi pri ohranjanju sedanjega kadra. S sprejemom novega Z</w:t>
      </w:r>
      <w:r w:rsidR="00355E30">
        <w:rPr>
          <w:lang w:eastAsia="en-US"/>
        </w:rPr>
        <w:t>InfV-1</w:t>
      </w:r>
      <w:r w:rsidRPr="008216B1">
        <w:rPr>
          <w:lang w:eastAsia="en-US"/>
        </w:rPr>
        <w:t xml:space="preserve"> se je število zavezancev enormno povečalo, zaradi nove pristojnosti nadzora nad operaterji elektronskih komunikacij pa bodo morali vsi inšpektorji tudi pridobiti določena delovno specifična nova strokovna znanja.</w:t>
      </w:r>
    </w:p>
    <w:p w14:paraId="34DAFC44" w14:textId="77777777" w:rsidR="00355E30" w:rsidRPr="008216B1" w:rsidRDefault="00355E30" w:rsidP="007A2026">
      <w:pPr>
        <w:rPr>
          <w:lang w:eastAsia="en-US"/>
        </w:rPr>
      </w:pPr>
    </w:p>
    <w:p w14:paraId="4AA6B28F" w14:textId="77777777" w:rsidR="007A2026" w:rsidRPr="008216B1" w:rsidRDefault="007A2026" w:rsidP="007A2026">
      <w:pPr>
        <w:rPr>
          <w:lang w:eastAsia="en-US"/>
        </w:rPr>
      </w:pPr>
      <w:r w:rsidRPr="008216B1">
        <w:rPr>
          <w:lang w:eastAsia="en-US"/>
        </w:rPr>
        <w:t xml:space="preserve">Določila in sprejela se bo tudi metodologija določanja zavezancev za izvedbo rednih sistemskih inšpekcijskih nadzorov. </w:t>
      </w:r>
    </w:p>
    <w:p w14:paraId="6F4086D2" w14:textId="29C3070C" w:rsidR="008C65BD" w:rsidRPr="008216B1" w:rsidRDefault="002C17FD" w:rsidP="00B569AB">
      <w:pPr>
        <w:pStyle w:val="Naslov3"/>
        <w:rPr>
          <w:sz w:val="20"/>
          <w:szCs w:val="20"/>
        </w:rPr>
      </w:pPr>
      <w:hyperlink r:id="rId69" w:anchor="_Toc512417919" w:history="1">
        <w:bookmarkStart w:id="794" w:name="_Toc223010150"/>
        <w:bookmarkStart w:id="795" w:name="_Toc223361362"/>
        <w:bookmarkStart w:id="796" w:name="_Toc223692390"/>
        <w:bookmarkStart w:id="797" w:name="_Toc224374743"/>
        <w:r w:rsidRPr="008216B1">
          <w:rPr>
            <w:rStyle w:val="Hiperpovezava"/>
            <w:color w:val="auto"/>
            <w:sz w:val="20"/>
            <w:szCs w:val="20"/>
            <w:u w:val="none"/>
          </w:rPr>
          <w:t>4</w:t>
        </w:r>
        <w:r w:rsidR="008C65BD" w:rsidRPr="008216B1">
          <w:rPr>
            <w:rStyle w:val="Hiperpovezava"/>
            <w:color w:val="auto"/>
            <w:sz w:val="20"/>
            <w:szCs w:val="20"/>
            <w:u w:val="none"/>
          </w:rPr>
          <w:t>.6.2</w:t>
        </w:r>
        <w:r w:rsidR="00554382" w:rsidRPr="008216B1">
          <w:rPr>
            <w:rStyle w:val="Hiperpovezava"/>
            <w:color w:val="auto"/>
            <w:sz w:val="20"/>
            <w:szCs w:val="20"/>
            <w:u w:val="none"/>
          </w:rPr>
          <w:t>6</w:t>
        </w:r>
        <w:r w:rsidR="008C65BD" w:rsidRPr="008216B1">
          <w:rPr>
            <w:rStyle w:val="Hiperpovezava"/>
            <w:color w:val="auto"/>
            <w:sz w:val="20"/>
            <w:szCs w:val="20"/>
            <w:u w:val="none"/>
          </w:rPr>
          <w:t xml:space="preserve"> UPRAVA REPUBLIKE SLOVENIJE ZA JEDRSKO VARNOST</w:t>
        </w:r>
        <w:bookmarkEnd w:id="794"/>
        <w:bookmarkEnd w:id="795"/>
        <w:bookmarkEnd w:id="796"/>
        <w:bookmarkEnd w:id="797"/>
        <w:r w:rsidR="008C65BD" w:rsidRPr="008216B1">
          <w:rPr>
            <w:rStyle w:val="Hiperpovezava"/>
            <w:webHidden/>
            <w:color w:val="auto"/>
            <w:sz w:val="20"/>
            <w:szCs w:val="20"/>
            <w:u w:val="none"/>
          </w:rPr>
          <w:tab/>
        </w:r>
      </w:hyperlink>
    </w:p>
    <w:p w14:paraId="5B0A04CC" w14:textId="77777777" w:rsidR="008C65BD" w:rsidRPr="008216B1" w:rsidRDefault="008C65BD" w:rsidP="00B569AB">
      <w:pPr>
        <w:tabs>
          <w:tab w:val="left" w:pos="6523"/>
        </w:tabs>
        <w:rPr>
          <w:szCs w:val="24"/>
          <w:lang w:eastAsia="en-US"/>
        </w:rPr>
      </w:pPr>
    </w:p>
    <w:p w14:paraId="2A3C56AC" w14:textId="3D50EF44" w:rsidR="00297867" w:rsidRPr="008216B1" w:rsidRDefault="00297867" w:rsidP="00297867">
      <w:pPr>
        <w:tabs>
          <w:tab w:val="left" w:pos="6523"/>
        </w:tabs>
        <w:rPr>
          <w:szCs w:val="24"/>
          <w:lang w:eastAsia="en-US"/>
        </w:rPr>
      </w:pPr>
      <w:r w:rsidRPr="008216B1">
        <w:rPr>
          <w:szCs w:val="24"/>
          <w:lang w:eastAsia="en-US"/>
        </w:rPr>
        <w:t xml:space="preserve">Poslovna politika URSJV (tudi Politika kakovosti) temelji na poslanstvu, viziji in vrednotah URSJV. Izhaja iz razumevanja potreb, pričakovanj in zahtev strank URSJV </w:t>
      </w:r>
      <w:r w:rsidR="00A04208">
        <w:rPr>
          <w:szCs w:val="24"/>
          <w:lang w:eastAsia="en-US"/>
        </w:rPr>
        <w:t>ter</w:t>
      </w:r>
      <w:r w:rsidRPr="008216B1">
        <w:rPr>
          <w:szCs w:val="24"/>
          <w:lang w:eastAsia="en-US"/>
        </w:rPr>
        <w:t xml:space="preserve"> ostalih </w:t>
      </w:r>
      <w:r w:rsidR="00A04208">
        <w:rPr>
          <w:szCs w:val="24"/>
          <w:lang w:eastAsia="en-US"/>
        </w:rPr>
        <w:t>udeležencev</w:t>
      </w:r>
      <w:r w:rsidRPr="008216B1">
        <w:rPr>
          <w:szCs w:val="24"/>
          <w:lang w:eastAsia="en-US"/>
        </w:rPr>
        <w:t>. Cilje določa</w:t>
      </w:r>
      <w:r w:rsidR="00941F9B">
        <w:rPr>
          <w:szCs w:val="24"/>
          <w:lang w:eastAsia="en-US"/>
        </w:rPr>
        <w:t>j</w:t>
      </w:r>
      <w:r w:rsidRPr="008216B1">
        <w:rPr>
          <w:szCs w:val="24"/>
          <w:lang w:eastAsia="en-US"/>
        </w:rPr>
        <w:t>o kot dolgoročne cilje in cilje v letnih planih. Cilji so časovno opredeljeni in merljivi ter imajo določenega nosilca. Doseganje zastavljenih ciljev preverja</w:t>
      </w:r>
      <w:r w:rsidR="00355E30">
        <w:rPr>
          <w:szCs w:val="24"/>
          <w:lang w:eastAsia="en-US"/>
        </w:rPr>
        <w:t>j</w:t>
      </w:r>
      <w:r w:rsidRPr="008216B1">
        <w:rPr>
          <w:szCs w:val="24"/>
          <w:lang w:eastAsia="en-US"/>
        </w:rPr>
        <w:t>o vsake tri mesece, ko ugotavlja</w:t>
      </w:r>
      <w:r w:rsidR="00355E30">
        <w:rPr>
          <w:szCs w:val="24"/>
          <w:lang w:eastAsia="en-US"/>
        </w:rPr>
        <w:t>j</w:t>
      </w:r>
      <w:r w:rsidRPr="008216B1">
        <w:rPr>
          <w:szCs w:val="24"/>
          <w:lang w:eastAsia="en-US"/>
        </w:rPr>
        <w:t>o izpolnjevanje zahtev iz letnega plana, z izvajanjem notranjih presoj ter letnih vodstvenih pregledov. Sistem vodenja URSJV upošteva zahteve standarda ISO 9001:2015 in standarda Mednarodne agencije za atomsko energijo GSR Part 2 "Leadership and Management for Safety ".</w:t>
      </w:r>
    </w:p>
    <w:p w14:paraId="6F7116B8" w14:textId="77777777" w:rsidR="00292437" w:rsidRPr="008216B1" w:rsidRDefault="00292437" w:rsidP="00297867">
      <w:pPr>
        <w:tabs>
          <w:tab w:val="left" w:pos="6523"/>
        </w:tabs>
        <w:rPr>
          <w:szCs w:val="24"/>
          <w:lang w:eastAsia="en-US"/>
        </w:rPr>
      </w:pPr>
    </w:p>
    <w:p w14:paraId="67D5BF87" w14:textId="4F975E8F" w:rsidR="00297867" w:rsidRPr="008216B1" w:rsidRDefault="00297867" w:rsidP="00297867">
      <w:pPr>
        <w:tabs>
          <w:tab w:val="left" w:pos="6523"/>
        </w:tabs>
        <w:rPr>
          <w:szCs w:val="24"/>
          <w:lang w:eastAsia="en-US"/>
        </w:rPr>
      </w:pPr>
      <w:r w:rsidRPr="008216B1">
        <w:rPr>
          <w:szCs w:val="24"/>
          <w:lang w:eastAsia="en-US"/>
        </w:rPr>
        <w:t>Osnovni dokument inšpekcije za sevalno in jedrsko varnost je organizacijski predpis OP 3.3 »Program inšpekcije«. Ukrepanje je opisano v postopku OP 3.2 »Uveljavljanje zakonodaje in inšpekcijski nadzor«, način izvajanja inšpekcij pa v OP 3.1 »Priprava in izvedba inšpekcijskega pregleda«. "Letni plan inšpekcije za sevalno in jedrsko varnost za leto 2025" je bil izdelan na osnovi postopka OP 3.3. Upošteva ocene tveganj, preteklih ugotovitev in mednarodnih izkušenj. Inšpekcija URSJV, poleg obstoječih, razvija dodatni nabor pisnih postopkov, ki jih pri svojem delu uporablja inšpekcija. V skladu s planom so inšpekcijski pregledi lahko najavljeni ali nenajavljeni, nekateri so večdnevni, z več inšpektorji in drugimi sodelavci URSJV, v primeru izrednih dogodkov pa opravlja</w:t>
      </w:r>
      <w:r w:rsidR="00FC1126">
        <w:rPr>
          <w:szCs w:val="24"/>
          <w:lang w:eastAsia="en-US"/>
        </w:rPr>
        <w:t>j</w:t>
      </w:r>
      <w:r w:rsidRPr="008216B1">
        <w:rPr>
          <w:szCs w:val="24"/>
          <w:lang w:eastAsia="en-US"/>
        </w:rPr>
        <w:t>o nenačrtovane inšpekcijske preglede in po potrebi tudi intervencije na terenu s sodelavci URSJV. Nenačrtovani inšpekcijski pregledi oziroma intervencije se izvršijo običajno po nepričakovanih ali nenavadnih dogodkih pri imetniku dovoljenja ali pri izvajalcu sevalne dejavnosti brez dovoljenja oziroma ob težavah z viri sevanj ter z najdenimi viri sevanj v prometu z odpadnimi kovinami. Takšni inšpekcijski pregledi se opravijo tudi po vsaki nenačrtovani ustavitvi NE Krško ali po vsakem nenormalnem/izrednem dogodku, povezanim s sevalno oziroma jedrsko varnostjo na drugih jedrskih in sevalnih objektih.</w:t>
      </w:r>
    </w:p>
    <w:p w14:paraId="6261D0AA" w14:textId="77777777" w:rsidR="00292437" w:rsidRPr="008216B1" w:rsidRDefault="00292437" w:rsidP="00297867">
      <w:pPr>
        <w:tabs>
          <w:tab w:val="left" w:pos="6523"/>
        </w:tabs>
        <w:rPr>
          <w:szCs w:val="24"/>
          <w:lang w:eastAsia="en-US"/>
        </w:rPr>
      </w:pPr>
    </w:p>
    <w:p w14:paraId="0E217CFB" w14:textId="60817B3E" w:rsidR="00297867" w:rsidRPr="008216B1" w:rsidRDefault="00297867" w:rsidP="00297867">
      <w:pPr>
        <w:tabs>
          <w:tab w:val="left" w:pos="6523"/>
        </w:tabs>
        <w:rPr>
          <w:szCs w:val="24"/>
          <w:lang w:eastAsia="en-US"/>
        </w:rPr>
      </w:pPr>
      <w:r w:rsidRPr="008216B1">
        <w:rPr>
          <w:szCs w:val="24"/>
          <w:lang w:eastAsia="en-US"/>
        </w:rPr>
        <w:t>Inšpektorji opravljajo tudi informativne razgovore s predstavniki organizacij, ki so soudeležene v zadevah, ki se tičejo sevalne in jedrske varnosti (npr. izvajalci in/ali podizvajalci del v NE Krško, delavci na raziskovalnem reaktorju TRIGA, izvajalci sevalnih dejavnosti, pooblaščenci, ARAO). Inšpekcija sodeluje tudi v Strokovni komisiji za preverjanje usposobljenosti operaterjev v jedrskih in sevalnih objektih.</w:t>
      </w:r>
    </w:p>
    <w:p w14:paraId="4F2B45D4" w14:textId="77777777" w:rsidR="00292437" w:rsidRPr="008216B1" w:rsidRDefault="00292437" w:rsidP="00297867">
      <w:pPr>
        <w:tabs>
          <w:tab w:val="left" w:pos="6523"/>
        </w:tabs>
        <w:rPr>
          <w:szCs w:val="24"/>
          <w:lang w:eastAsia="en-US"/>
        </w:rPr>
      </w:pPr>
    </w:p>
    <w:p w14:paraId="35C461FB" w14:textId="5D8EED1C" w:rsidR="00297867" w:rsidRPr="008216B1" w:rsidRDefault="00297867" w:rsidP="00297867">
      <w:pPr>
        <w:tabs>
          <w:tab w:val="left" w:pos="6523"/>
        </w:tabs>
        <w:rPr>
          <w:szCs w:val="24"/>
          <w:lang w:eastAsia="en-US"/>
        </w:rPr>
      </w:pPr>
      <w:r w:rsidRPr="008216B1">
        <w:rPr>
          <w:szCs w:val="24"/>
          <w:lang w:eastAsia="en-US"/>
        </w:rPr>
        <w:t xml:space="preserve">Inšpektorji in še pet sodelavcev URSJV izvajajo 24 urno pripravljenost vse dni v tednu v okviru svojih zadolžitev na URSJV. </w:t>
      </w:r>
    </w:p>
    <w:p w14:paraId="0A0870CE" w14:textId="77777777" w:rsidR="00297867" w:rsidRPr="008216B1" w:rsidRDefault="00297867" w:rsidP="00297867">
      <w:pPr>
        <w:tabs>
          <w:tab w:val="left" w:pos="6523"/>
        </w:tabs>
        <w:rPr>
          <w:szCs w:val="24"/>
          <w:lang w:eastAsia="en-US"/>
        </w:rPr>
      </w:pPr>
    </w:p>
    <w:p w14:paraId="00DC514D" w14:textId="60F98578" w:rsidR="00297867" w:rsidRPr="008216B1" w:rsidRDefault="00297867" w:rsidP="00297867">
      <w:pPr>
        <w:tabs>
          <w:tab w:val="left" w:pos="6523"/>
        </w:tabs>
        <w:rPr>
          <w:b/>
          <w:bCs/>
          <w:szCs w:val="24"/>
          <w:lang w:eastAsia="en-US"/>
        </w:rPr>
      </w:pPr>
      <w:r w:rsidRPr="008216B1">
        <w:rPr>
          <w:b/>
          <w:bCs/>
          <w:szCs w:val="24"/>
          <w:lang w:eastAsia="en-US"/>
        </w:rPr>
        <w:t>Drugo</w:t>
      </w:r>
    </w:p>
    <w:p w14:paraId="217BE5CE" w14:textId="77777777" w:rsidR="00292437" w:rsidRPr="008216B1" w:rsidRDefault="00292437" w:rsidP="00297867">
      <w:pPr>
        <w:tabs>
          <w:tab w:val="left" w:pos="6523"/>
        </w:tabs>
        <w:rPr>
          <w:szCs w:val="24"/>
          <w:lang w:eastAsia="en-US"/>
        </w:rPr>
      </w:pPr>
    </w:p>
    <w:p w14:paraId="1F27AEDF" w14:textId="08F218A6" w:rsidR="00297867" w:rsidRPr="008216B1" w:rsidRDefault="00297867" w:rsidP="00297867">
      <w:pPr>
        <w:tabs>
          <w:tab w:val="left" w:pos="6523"/>
        </w:tabs>
        <w:rPr>
          <w:szCs w:val="24"/>
          <w:lang w:eastAsia="en-US"/>
        </w:rPr>
      </w:pPr>
      <w:r w:rsidRPr="008216B1">
        <w:rPr>
          <w:szCs w:val="24"/>
          <w:lang w:eastAsia="en-US"/>
        </w:rPr>
        <w:t>Ocenjuje</w:t>
      </w:r>
      <w:r w:rsidR="00355E30">
        <w:rPr>
          <w:szCs w:val="24"/>
          <w:lang w:eastAsia="en-US"/>
        </w:rPr>
        <w:t>j</w:t>
      </w:r>
      <w:r w:rsidRPr="008216B1">
        <w:rPr>
          <w:szCs w:val="24"/>
          <w:lang w:eastAsia="en-US"/>
        </w:rPr>
        <w:t>o, da je Inšpekcija za sevalno in jedrsko varnost v letu 2025 poslovala uspešno. Zaradi obsežnega remonta, je bilo število ostalih inšpekcij v NEK nekoliko nižje. Za celovit in poglobljen inšpekcijski nadzor ter obravnavo vseh nujnih prijav ima</w:t>
      </w:r>
      <w:r w:rsidR="00355E30">
        <w:rPr>
          <w:szCs w:val="24"/>
          <w:lang w:eastAsia="en-US"/>
        </w:rPr>
        <w:t>j</w:t>
      </w:r>
      <w:r w:rsidRPr="008216B1">
        <w:rPr>
          <w:szCs w:val="24"/>
          <w:lang w:eastAsia="en-US"/>
        </w:rPr>
        <w:t xml:space="preserve">o kratkoročno v kadrovskem načrtu predvidena vsaj dva nova inšpektorja. Povezovanje posameznih inšpekcijskih organov je in bo bolj pomembno kot kadarkoli do sedaj, pri tem mora inšpekcijski svet prevzeti pobudo oziroma prisluhniti potrebam posameznih organov ter iskati skupne rešitve za probleme, ki zadevajo vse </w:t>
      </w:r>
      <w:r w:rsidR="00355E30">
        <w:rPr>
          <w:szCs w:val="24"/>
          <w:lang w:eastAsia="en-US"/>
        </w:rPr>
        <w:t>inšpekcije</w:t>
      </w:r>
      <w:r w:rsidRPr="008216B1">
        <w:rPr>
          <w:szCs w:val="24"/>
          <w:lang w:eastAsia="en-US"/>
        </w:rPr>
        <w:t>.</w:t>
      </w:r>
    </w:p>
    <w:p w14:paraId="29601619" w14:textId="6BCFB3A7" w:rsidR="008F3654" w:rsidRPr="008216B1" w:rsidRDefault="002C17FD" w:rsidP="00B569AB">
      <w:pPr>
        <w:pStyle w:val="Naslov3"/>
        <w:rPr>
          <w:sz w:val="20"/>
          <w:szCs w:val="20"/>
        </w:rPr>
      </w:pPr>
      <w:bookmarkStart w:id="798" w:name="_Toc223010151"/>
      <w:bookmarkStart w:id="799" w:name="_Toc223361363"/>
      <w:bookmarkStart w:id="800" w:name="_Toc223692391"/>
      <w:bookmarkStart w:id="801" w:name="_Toc224374744"/>
      <w:r w:rsidRPr="008216B1">
        <w:rPr>
          <w:sz w:val="20"/>
          <w:szCs w:val="20"/>
        </w:rPr>
        <w:t>4</w:t>
      </w:r>
      <w:r w:rsidR="008C65BD" w:rsidRPr="008216B1">
        <w:rPr>
          <w:sz w:val="20"/>
          <w:szCs w:val="20"/>
        </w:rPr>
        <w:t>.6.2</w:t>
      </w:r>
      <w:r w:rsidR="00554382" w:rsidRPr="008216B1">
        <w:rPr>
          <w:sz w:val="20"/>
          <w:szCs w:val="20"/>
        </w:rPr>
        <w:t>7</w:t>
      </w:r>
      <w:r w:rsidR="008C65BD" w:rsidRPr="008216B1">
        <w:rPr>
          <w:sz w:val="20"/>
          <w:szCs w:val="20"/>
        </w:rPr>
        <w:t xml:space="preserve"> URAD REPUBLIKE SLOVENIJE ZA KEMIKALIJE</w:t>
      </w:r>
      <w:bookmarkEnd w:id="798"/>
      <w:bookmarkEnd w:id="799"/>
      <w:bookmarkEnd w:id="800"/>
      <w:bookmarkEnd w:id="801"/>
    </w:p>
    <w:p w14:paraId="68B057F5" w14:textId="77777777" w:rsidR="0058614A" w:rsidRPr="008216B1" w:rsidRDefault="0058614A" w:rsidP="00B569AB"/>
    <w:p w14:paraId="198127B1" w14:textId="00737732" w:rsidR="008C65BD" w:rsidRPr="008216B1" w:rsidRDefault="0058614A" w:rsidP="00B569AB">
      <w:r w:rsidRPr="008216B1">
        <w:t>/</w:t>
      </w:r>
    </w:p>
    <w:p w14:paraId="0ADC7F74" w14:textId="1F0BB918" w:rsidR="008C65BD" w:rsidRPr="008216B1" w:rsidRDefault="002C17FD" w:rsidP="00B569AB">
      <w:pPr>
        <w:pStyle w:val="Naslov3"/>
      </w:pPr>
      <w:hyperlink r:id="rId70" w:anchor="_Toc512417921" w:history="1">
        <w:bookmarkStart w:id="802" w:name="_Toc223010152"/>
        <w:bookmarkStart w:id="803" w:name="_Toc223361364"/>
        <w:bookmarkStart w:id="804" w:name="_Toc223692392"/>
        <w:bookmarkStart w:id="805" w:name="_Toc224374745"/>
        <w:r w:rsidRPr="008216B1">
          <w:rPr>
            <w:rStyle w:val="Hiperpovezava"/>
            <w:color w:val="auto"/>
            <w:sz w:val="20"/>
            <w:szCs w:val="20"/>
            <w:u w:val="none"/>
          </w:rPr>
          <w:t>4</w:t>
        </w:r>
        <w:r w:rsidR="008C65BD" w:rsidRPr="008216B1">
          <w:rPr>
            <w:rStyle w:val="Hiperpovezava"/>
            <w:color w:val="auto"/>
            <w:sz w:val="20"/>
            <w:szCs w:val="20"/>
            <w:u w:val="none"/>
          </w:rPr>
          <w:t>.6.2</w:t>
        </w:r>
        <w:r w:rsidR="00554382" w:rsidRPr="008216B1">
          <w:rPr>
            <w:rStyle w:val="Hiperpovezava"/>
            <w:color w:val="auto"/>
            <w:sz w:val="20"/>
            <w:szCs w:val="20"/>
            <w:u w:val="none"/>
          </w:rPr>
          <w:t>8</w:t>
        </w:r>
        <w:r w:rsidR="008C65BD" w:rsidRPr="008216B1">
          <w:rPr>
            <w:rStyle w:val="Hiperpovezava"/>
            <w:color w:val="auto"/>
            <w:sz w:val="20"/>
            <w:szCs w:val="20"/>
            <w:u w:val="none"/>
          </w:rPr>
          <w:t xml:space="preserve"> UPRAVA REPUBLIKE SLOVENIJE ZA POMORSTVO</w:t>
        </w:r>
        <w:bookmarkEnd w:id="802"/>
        <w:bookmarkEnd w:id="803"/>
        <w:bookmarkEnd w:id="804"/>
        <w:bookmarkEnd w:id="805"/>
      </w:hyperlink>
    </w:p>
    <w:p w14:paraId="6B7E3C69" w14:textId="77777777" w:rsidR="0045344B" w:rsidRPr="008216B1" w:rsidRDefault="0045344B" w:rsidP="0045344B"/>
    <w:p w14:paraId="6EBDEE9D" w14:textId="77777777" w:rsidR="00A67AD2" w:rsidRPr="008216B1" w:rsidRDefault="00A67AD2" w:rsidP="00A67AD2">
      <w:r w:rsidRPr="008216B1">
        <w:t>Pomorska inšpekcija je sektor v sestavi Uprave RS za pomorstvo, ki je organ v sestavi MZI. Pomorski inšpektorji izvajajo specifični inšpekcijski nadzor. Glavna ciljna dejavnost je Inšpekcijski</w:t>
      </w:r>
    </w:p>
    <w:p w14:paraId="74AB2E6A" w14:textId="2E5ADE1C" w:rsidR="00A67AD2" w:rsidRPr="008216B1" w:rsidRDefault="00A67AD2" w:rsidP="00A67AD2">
      <w:r w:rsidRPr="008216B1">
        <w:t>nadzor tujih ladij, ugotovitev in odprava pomanjkljivosti na njih ter njihova morebitna odstranitev po točno določenih pravilih in postopkih, ki jih določajo Evropska Agencija za pomorsko varnost (</w:t>
      </w:r>
      <w:r w:rsidR="00B00CD8">
        <w:t xml:space="preserve">v nadaljnjem besedilu: </w:t>
      </w:r>
      <w:r w:rsidRPr="008216B1">
        <w:t xml:space="preserve">EMSA) v skladu z Direktivo 2009/16/ES in Pariški Memorandum - PMoU (t.j. Evropsko združenje pomorskih inšpekcij, katerega članica je od leta 2003 tudi Republika Slovenija). Pomorska inšpekcija je vključena v kompleksna vseevropska pomorska inšpekcijska informacijska sistema THETIS in THETIS EU, ki delujeta v interakciji s pomorskim informacijskim sistemom za nadzor pomorskega prometa v EU t.i. "NEO" (SSN) in katerih skrbnik je Evropska Agencija za pomorsko varnost. S tem v zvezi in z zahtevnostjo ter specifiko področja se pomorski inšpektorji tudi stalno izobražujejo na usposabljanjih, ki jih redno izvaja EMSA in PMoU. Od leta 2002 pa s sprejetjem </w:t>
      </w:r>
      <w:r w:rsidR="00346CE6">
        <w:t>(</w:t>
      </w:r>
      <w:r w:rsidRPr="008216B1">
        <w:t xml:space="preserve">Zakona o plovbi po celinskih vodah </w:t>
      </w:r>
      <w:r w:rsidR="00346CE6" w:rsidRPr="00346CE6">
        <w:t>Uradni list RS, št. 30/02, 29/17 – ZŠpo-1 in 41/17 – PZ-G</w:t>
      </w:r>
      <w:r w:rsidR="00346CE6">
        <w:t xml:space="preserve">) </w:t>
      </w:r>
      <w:r w:rsidRPr="008216B1">
        <w:t>spada v okvir nadzora s strani pomorske inšpekcije tudi nadzor nad varnostjo plovbe po celinskih vodah RS.</w:t>
      </w:r>
    </w:p>
    <w:p w14:paraId="43E54A1A" w14:textId="7F27C69E" w:rsidR="004842D3" w:rsidRPr="008216B1" w:rsidRDefault="002C17FD" w:rsidP="00B569AB">
      <w:pPr>
        <w:pStyle w:val="Naslov3"/>
        <w:rPr>
          <w:sz w:val="20"/>
          <w:szCs w:val="20"/>
        </w:rPr>
      </w:pPr>
      <w:hyperlink r:id="rId71" w:anchor="_Toc512417923" w:history="1">
        <w:bookmarkStart w:id="806" w:name="_Toc223010153"/>
        <w:bookmarkStart w:id="807" w:name="_Toc223361365"/>
        <w:bookmarkStart w:id="808" w:name="_Toc223692393"/>
        <w:bookmarkStart w:id="809" w:name="_Toc224374746"/>
        <w:r w:rsidRPr="008216B1">
          <w:rPr>
            <w:rStyle w:val="Hiperpovezava"/>
            <w:color w:val="auto"/>
            <w:sz w:val="20"/>
            <w:szCs w:val="20"/>
            <w:u w:val="none"/>
          </w:rPr>
          <w:t>4</w:t>
        </w:r>
        <w:r w:rsidR="004842D3" w:rsidRPr="008216B1">
          <w:rPr>
            <w:rStyle w:val="Hiperpovezava"/>
            <w:color w:val="auto"/>
            <w:sz w:val="20"/>
            <w:szCs w:val="20"/>
            <w:u w:val="none"/>
          </w:rPr>
          <w:t>.6.</w:t>
        </w:r>
        <w:r w:rsidR="00554382" w:rsidRPr="008216B1">
          <w:rPr>
            <w:rStyle w:val="Hiperpovezava"/>
            <w:color w:val="auto"/>
            <w:sz w:val="20"/>
            <w:szCs w:val="20"/>
            <w:u w:val="none"/>
          </w:rPr>
          <w:t>29</w:t>
        </w:r>
        <w:r w:rsidR="004842D3" w:rsidRPr="008216B1">
          <w:rPr>
            <w:rStyle w:val="Hiperpovezava"/>
            <w:color w:val="auto"/>
            <w:sz w:val="20"/>
            <w:szCs w:val="20"/>
            <w:u w:val="none"/>
          </w:rPr>
          <w:t xml:space="preserve"> UPRAVA REPUBLIKE SLOVENIJE ZA VARSTVO PRED SEVANJI</w:t>
        </w:r>
        <w:bookmarkEnd w:id="806"/>
        <w:bookmarkEnd w:id="807"/>
        <w:bookmarkEnd w:id="808"/>
        <w:bookmarkEnd w:id="809"/>
        <w:r w:rsidR="004842D3" w:rsidRPr="008216B1">
          <w:rPr>
            <w:rStyle w:val="Hiperpovezava"/>
            <w:webHidden/>
            <w:color w:val="auto"/>
            <w:sz w:val="20"/>
            <w:szCs w:val="20"/>
            <w:u w:val="none"/>
          </w:rPr>
          <w:tab/>
        </w:r>
      </w:hyperlink>
    </w:p>
    <w:p w14:paraId="3D289DAA" w14:textId="77777777" w:rsidR="00A77147" w:rsidRPr="008216B1" w:rsidRDefault="00A77147" w:rsidP="0030578B"/>
    <w:p w14:paraId="4613D4EF" w14:textId="3D529DF5" w:rsidR="00332F74" w:rsidRPr="008216B1" w:rsidRDefault="00332F74" w:rsidP="0030578B">
      <w:r w:rsidRPr="008216B1">
        <w:t>Število začetih inšpekcijskih pregledov v 2025 je bilo 309, rešenih pa 292. Število vseh rešenih inšpekcijskih zadev je za 40 % večje od načrtovanega (292 inšpekcijskih pregledov, glede na 210 načrtovanih</w:t>
      </w:r>
      <w:r w:rsidR="00760057">
        <w:t>)</w:t>
      </w:r>
      <w:r w:rsidRPr="008216B1">
        <w:t>. Področja, ki so bila predmet rednih inšpekcijskih nadzorov</w:t>
      </w:r>
      <w:r w:rsidR="00F971D9" w:rsidRPr="008216B1">
        <w:t>,</w:t>
      </w:r>
      <w:r w:rsidRPr="008216B1">
        <w:t xml:space="preserve"> so bila:</w:t>
      </w:r>
    </w:p>
    <w:p w14:paraId="0AD7B96A" w14:textId="6CD97512" w:rsidR="00332F74" w:rsidRPr="008216B1" w:rsidRDefault="00332F74" w:rsidP="000F594B">
      <w:pPr>
        <w:pStyle w:val="Odstavekseznama"/>
        <w:numPr>
          <w:ilvl w:val="0"/>
          <w:numId w:val="47"/>
        </w:numPr>
      </w:pPr>
      <w:r w:rsidRPr="008216B1">
        <w:t>načrtovani periodični pregledi, povezani z znanim tveganjem, ki sledi kompleksnosti izvajanja dejavnosti in izkušnjami o preteklem delovanju,</w:t>
      </w:r>
    </w:p>
    <w:p w14:paraId="028AF87D" w14:textId="6487F05F" w:rsidR="00332F74" w:rsidRPr="008216B1" w:rsidRDefault="00332F74" w:rsidP="000F594B">
      <w:pPr>
        <w:pStyle w:val="Odstavekseznama"/>
        <w:numPr>
          <w:ilvl w:val="0"/>
          <w:numId w:val="47"/>
        </w:numPr>
      </w:pPr>
      <w:r w:rsidRPr="008216B1">
        <w:t>pregledi objektov zaradi povišana koncentracija radioaktivnega plina radona in</w:t>
      </w:r>
    </w:p>
    <w:p w14:paraId="41E73FC5" w14:textId="77777777" w:rsidR="00332F74" w:rsidRPr="008216B1" w:rsidRDefault="00332F74" w:rsidP="000F594B">
      <w:pPr>
        <w:pStyle w:val="Odstavekseznama"/>
        <w:numPr>
          <w:ilvl w:val="0"/>
          <w:numId w:val="47"/>
        </w:numPr>
      </w:pPr>
      <w:r w:rsidRPr="008216B1">
        <w:t>pregledi, povezani z začetkom oziroma prenehanjem uporabe vira sevanja.</w:t>
      </w:r>
    </w:p>
    <w:p w14:paraId="058F3E98" w14:textId="77777777" w:rsidR="0030578B" w:rsidRPr="008216B1" w:rsidRDefault="0030578B" w:rsidP="0030578B"/>
    <w:p w14:paraId="5F8648E3" w14:textId="1ED06DF8" w:rsidR="00332F74" w:rsidRPr="008216B1" w:rsidRDefault="00332F74" w:rsidP="0030578B">
      <w:r w:rsidRPr="008216B1">
        <w:t>Načrtovanih periodičnih pregledov, povezanih z znanim tveganjem je bilo 32, predvideno pa 30. Načrtovanih periodičnih pregledov in pregledov objektov zaradi povišane koncentracije radona je bilo 35 od predvidenih 25 oziroma 40</w:t>
      </w:r>
      <w:r w:rsidR="00760057">
        <w:t xml:space="preserve"> </w:t>
      </w:r>
      <w:r w:rsidRPr="008216B1">
        <w:t>% več od predvidenih. Število pregledov, povezanih z začetkom oziroma prenehanjem uporabe vira sevanja, je zaradi njihove narave mogoče načrtovati le okvirno in sicer na podlagi izkušenj iz preteklih let. V letu 2025 je bilo tovrstnih pregledov 48</w:t>
      </w:r>
      <w:r w:rsidR="00760057">
        <w:t xml:space="preserve"> </w:t>
      </w:r>
      <w:r w:rsidRPr="008216B1">
        <w:t>% več kot predvideno (208 glede na načrtovanih 140, kar je posledica večjega števila novih naprav).</w:t>
      </w:r>
    </w:p>
    <w:p w14:paraId="1B505F3E" w14:textId="77777777" w:rsidR="0030578B" w:rsidRPr="008216B1" w:rsidRDefault="0030578B" w:rsidP="0030578B"/>
    <w:p w14:paraId="680806E1" w14:textId="3DA7063B" w:rsidR="00332F74" w:rsidRPr="008216B1" w:rsidRDefault="00332F74" w:rsidP="0030578B">
      <w:r w:rsidRPr="008216B1">
        <w:t>Število izrednih pregledov zaradi izrednih dogodkov, povišane izpostavljenosti in ugotovljenih tehničnih nepravilnosti je bilo 17 od ocenjenih 15, kar potrjuje ustrezno oceno tveganja na področju varstva pred sevanji.</w:t>
      </w:r>
    </w:p>
    <w:p w14:paraId="4E589033" w14:textId="16FCC473" w:rsidR="004842D3" w:rsidRPr="008216B1" w:rsidRDefault="002C17FD" w:rsidP="00B569AB">
      <w:pPr>
        <w:pStyle w:val="Naslov3"/>
        <w:rPr>
          <w:rStyle w:val="Hiperpovezava"/>
          <w:color w:val="auto"/>
          <w:sz w:val="20"/>
          <w:szCs w:val="20"/>
          <w:u w:val="none"/>
        </w:rPr>
      </w:pPr>
      <w:hyperlink r:id="rId72" w:anchor="_Toc512417924" w:history="1">
        <w:bookmarkStart w:id="810" w:name="_Toc223010154"/>
        <w:bookmarkStart w:id="811" w:name="_Toc223361366"/>
        <w:bookmarkStart w:id="812" w:name="_Toc223692394"/>
        <w:bookmarkStart w:id="813" w:name="_Toc224374747"/>
        <w:r w:rsidRPr="008216B1">
          <w:rPr>
            <w:rStyle w:val="Hiperpovezava"/>
            <w:color w:val="auto"/>
            <w:sz w:val="20"/>
            <w:szCs w:val="20"/>
            <w:u w:val="none"/>
          </w:rPr>
          <w:t>4</w:t>
        </w:r>
        <w:r w:rsidR="004842D3" w:rsidRPr="008216B1">
          <w:rPr>
            <w:rStyle w:val="Hiperpovezava"/>
            <w:color w:val="auto"/>
            <w:sz w:val="20"/>
            <w:szCs w:val="20"/>
            <w:u w:val="none"/>
          </w:rPr>
          <w:t>.6.3</w:t>
        </w:r>
        <w:r w:rsidR="00554382" w:rsidRPr="008216B1">
          <w:rPr>
            <w:rStyle w:val="Hiperpovezava"/>
            <w:color w:val="auto"/>
            <w:sz w:val="20"/>
            <w:szCs w:val="20"/>
            <w:u w:val="none"/>
          </w:rPr>
          <w:t>0</w:t>
        </w:r>
        <w:r w:rsidR="004842D3" w:rsidRPr="008216B1">
          <w:rPr>
            <w:rStyle w:val="Hiperpovezava"/>
            <w:color w:val="auto"/>
            <w:sz w:val="20"/>
            <w:szCs w:val="20"/>
            <w:u w:val="none"/>
          </w:rPr>
          <w:t xml:space="preserve"> UPRAVA REPUBLIKE SLOVENIJE ZA VARNO HRANO, VETERINARSTVO IN VARSTVO RASTLIN</w:t>
        </w:r>
        <w:bookmarkEnd w:id="810"/>
        <w:bookmarkEnd w:id="811"/>
        <w:bookmarkEnd w:id="812"/>
        <w:bookmarkEnd w:id="813"/>
        <w:r w:rsidR="004842D3" w:rsidRPr="008216B1">
          <w:rPr>
            <w:rStyle w:val="Hiperpovezava"/>
            <w:webHidden/>
            <w:color w:val="auto"/>
            <w:sz w:val="20"/>
            <w:szCs w:val="20"/>
            <w:u w:val="none"/>
          </w:rPr>
          <w:tab/>
        </w:r>
      </w:hyperlink>
    </w:p>
    <w:p w14:paraId="69674ECE" w14:textId="77777777" w:rsidR="003B3B96" w:rsidRPr="008216B1" w:rsidRDefault="003B3B96" w:rsidP="00B569AB"/>
    <w:p w14:paraId="3F86918E" w14:textId="77777777" w:rsidR="00C42ACF" w:rsidRPr="008216B1" w:rsidRDefault="00C42ACF" w:rsidP="00C42ACF">
      <w:r w:rsidRPr="008216B1">
        <w:t>Inšpekcija za varno hrano, veterinarstvo in varstvo rastlin izvaja redne naloge nadzora kot stalen nadzor in kot nadzor, določen na podlagi tveganja na posameznih vsebinskih področjih nadzora.</w:t>
      </w:r>
    </w:p>
    <w:p w14:paraId="288AC92F" w14:textId="77777777" w:rsidR="00C42ACF" w:rsidRPr="008216B1" w:rsidRDefault="00C42ACF" w:rsidP="00C42ACF"/>
    <w:p w14:paraId="6F54C652" w14:textId="77777777" w:rsidR="00C42ACF" w:rsidRPr="008216B1" w:rsidRDefault="00C42ACF" w:rsidP="00C42ACF">
      <w:r w:rsidRPr="008216B1">
        <w:t>Nadzor se izvaja na podlagi planov rednega dela, katerih podlaga so ocene tveganja, upoštevajoč vrsto dejavnosti, zgodovino nosilca dejavnosti, lastne kontrole nosilcev dejavnosti, informacije o tveganjih iz lastnih baz podatkov in druge informacije, kot so prejete prijave, informacije iz različnih EU sistemov obveščanja.</w:t>
      </w:r>
    </w:p>
    <w:p w14:paraId="2249251D" w14:textId="77777777" w:rsidR="00C42ACF" w:rsidRPr="008216B1" w:rsidRDefault="00C42ACF" w:rsidP="00C42ACF"/>
    <w:p w14:paraId="6B217D9C" w14:textId="77777777" w:rsidR="00C42ACF" w:rsidRPr="008216B1" w:rsidRDefault="00C42ACF" w:rsidP="00C42ACF">
      <w:r w:rsidRPr="008216B1">
        <w:t>Prednostne naloge IVHVVR so, poleg realizacije planiranih nalog uradnega nadzora, zagotavljanje dela in preverjanje izpolnjevanje pogojev na področjih, ki omogočajo nemoteno delovanje gospodarstva ter izvajanje nujnih nalog za obvladovanje tveganj v celotni agroživilski verigi s poudarkom nadzora nad dobrobitjo živali in obravnavo vseh primerov suma mučenja živali v reji ter nadzor vseh postopkov ravnanja z živalmi v klavnicah.</w:t>
      </w:r>
    </w:p>
    <w:p w14:paraId="7EDCACB9" w14:textId="77777777" w:rsidR="00C42ACF" w:rsidRPr="008216B1" w:rsidRDefault="00C42ACF" w:rsidP="00C42ACF"/>
    <w:p w14:paraId="72DB3A80" w14:textId="77777777" w:rsidR="00C42ACF" w:rsidRPr="008216B1" w:rsidRDefault="00C42ACF" w:rsidP="00C42ACF">
      <w:r w:rsidRPr="008216B1">
        <w:t>Stalen nadzor je določen s skupno evropsko zakonodajo in zajema vnaprej določene naloge v obratih za zakol živali, obratih za obdelavo divjadi ter na področju uvoza/izvoza živali in blaga iz/v tretje države. Ta nadzor in nadzor dobrobiti živali sta področji nadzora prve prioritete.</w:t>
      </w:r>
    </w:p>
    <w:p w14:paraId="36A0DCAE" w14:textId="67A5E778" w:rsidR="004842D3" w:rsidRPr="008216B1" w:rsidRDefault="00804ECA" w:rsidP="00B569AB">
      <w:pPr>
        <w:pStyle w:val="Naslov3"/>
        <w:rPr>
          <w:sz w:val="20"/>
          <w:szCs w:val="20"/>
        </w:rPr>
      </w:pPr>
      <w:hyperlink r:id="rId73" w:anchor="_Toc512417925" w:history="1">
        <w:bookmarkStart w:id="814" w:name="_Toc223010155"/>
        <w:bookmarkStart w:id="815" w:name="_Toc223361367"/>
        <w:bookmarkStart w:id="816" w:name="_Toc223692395"/>
        <w:bookmarkStart w:id="817" w:name="_Toc224374748"/>
        <w:r w:rsidRPr="008216B1">
          <w:rPr>
            <w:rStyle w:val="Hiperpovezava"/>
            <w:color w:val="auto"/>
            <w:sz w:val="20"/>
            <w:szCs w:val="20"/>
            <w:u w:val="none"/>
          </w:rPr>
          <w:t>4</w:t>
        </w:r>
        <w:r w:rsidR="004842D3" w:rsidRPr="008216B1">
          <w:rPr>
            <w:rStyle w:val="Hiperpovezava"/>
            <w:color w:val="auto"/>
            <w:sz w:val="20"/>
            <w:szCs w:val="20"/>
            <w:u w:val="none"/>
          </w:rPr>
          <w:t>.6.3</w:t>
        </w:r>
        <w:r w:rsidR="00554382" w:rsidRPr="008216B1">
          <w:rPr>
            <w:rStyle w:val="Hiperpovezava"/>
            <w:color w:val="auto"/>
            <w:sz w:val="20"/>
            <w:szCs w:val="20"/>
            <w:u w:val="none"/>
          </w:rPr>
          <w:t>1</w:t>
        </w:r>
        <w:r w:rsidR="004842D3" w:rsidRPr="008216B1">
          <w:rPr>
            <w:rStyle w:val="Hiperpovezava"/>
            <w:color w:val="auto"/>
            <w:sz w:val="20"/>
            <w:szCs w:val="20"/>
            <w:u w:val="none"/>
          </w:rPr>
          <w:t xml:space="preserve"> ZDRAVSTVENI INŠPEKTORAT REPUBLIKE SLOVENIJE</w:t>
        </w:r>
        <w:bookmarkEnd w:id="814"/>
        <w:bookmarkEnd w:id="815"/>
        <w:bookmarkEnd w:id="816"/>
        <w:bookmarkEnd w:id="817"/>
        <w:r w:rsidR="004842D3" w:rsidRPr="008216B1">
          <w:rPr>
            <w:rStyle w:val="Hiperpovezava"/>
            <w:webHidden/>
            <w:color w:val="auto"/>
            <w:sz w:val="20"/>
            <w:szCs w:val="20"/>
            <w:u w:val="none"/>
          </w:rPr>
          <w:tab/>
        </w:r>
      </w:hyperlink>
    </w:p>
    <w:p w14:paraId="5F802D1F" w14:textId="77777777" w:rsidR="00F04609" w:rsidRPr="008216B1" w:rsidRDefault="00F04609" w:rsidP="00B569AB">
      <w:pPr>
        <w:rPr>
          <w:szCs w:val="24"/>
          <w:lang w:eastAsia="en-US"/>
        </w:rPr>
      </w:pPr>
    </w:p>
    <w:p w14:paraId="14D6267F" w14:textId="77777777" w:rsidR="00FC7C60" w:rsidRPr="008216B1" w:rsidRDefault="00FC7C60" w:rsidP="00FC7C60">
      <w:pPr>
        <w:rPr>
          <w:lang w:eastAsia="en-US"/>
        </w:rPr>
      </w:pPr>
      <w:r w:rsidRPr="008216B1">
        <w:rPr>
          <w:lang w:eastAsia="en-US"/>
        </w:rPr>
        <w:t xml:space="preserve">ZIRS z namenom varovanja javnega zdravja opravlja inšpekcijske nadzore nad izvajanjem zakonov in drugih predpisov, ki urejajo 20 različnih področij z zelo širokim naborom predpisov. Vsako leto inšpektorat pripravi program inšpekcijskega nadzora, s katerim poskuša na osnovi ocene tveganja določiti prioritetna vsebinska področja. Na ta način poskuša svoje kadrovske vire usmeriti v nadzor aktualne problematike, ob tem pa skrbeti za dosledno spoštovanje pravnega reda. Inšpektorat se srečuje z zahtevno koordinacijo aktivnosti inšpekcijskega nadzora pri izvajanju zahtev slovenske zakonodaje in zakonodaje EU tako znotraj organa kot tudi pri sodelovanju z drugimi pristojnimi organi. </w:t>
      </w:r>
    </w:p>
    <w:p w14:paraId="768F94C6" w14:textId="77777777" w:rsidR="00FC7C60" w:rsidRPr="008216B1" w:rsidRDefault="00FC7C60" w:rsidP="00FC7C60">
      <w:pPr>
        <w:rPr>
          <w:lang w:eastAsia="en-US"/>
        </w:rPr>
      </w:pPr>
    </w:p>
    <w:p w14:paraId="7D4B6A6F" w14:textId="77777777" w:rsidR="00FC7C60" w:rsidRPr="008216B1" w:rsidRDefault="00FC7C60" w:rsidP="00FC7C60">
      <w:pPr>
        <w:rPr>
          <w:lang w:eastAsia="en-US"/>
        </w:rPr>
      </w:pPr>
      <w:r w:rsidRPr="008216B1">
        <w:rPr>
          <w:lang w:eastAsia="en-US"/>
        </w:rPr>
        <w:t xml:space="preserve">Delo na področjih inšpekcijskega nadzora podpira informacijski sistem z dvema moduloma. V okviru modula za nadzor objektov je vzpostavljen register objektov, v katerem se vodijo podatki o objektih pod nadzorom inšpektorata na vseh področjih nadzora. V okviru modula za nadzor uvoza na pristojnih področjih je vzpostavljen sistem za sprejem elektronskih vlog za pregled pošiljk in zbiranje podatkov o pošiljkah, ki se uvažajo. </w:t>
      </w:r>
    </w:p>
    <w:p w14:paraId="513F23ED" w14:textId="77777777" w:rsidR="00FC7C60" w:rsidRPr="008216B1" w:rsidRDefault="00FC7C60" w:rsidP="00FC7C60">
      <w:pPr>
        <w:rPr>
          <w:lang w:eastAsia="en-US"/>
        </w:rPr>
      </w:pPr>
    </w:p>
    <w:p w14:paraId="1791DB2B" w14:textId="7E5221D2" w:rsidR="009B1F1A" w:rsidRPr="008216B1" w:rsidRDefault="00FC7C60" w:rsidP="00FC7C60">
      <w:pPr>
        <w:rPr>
          <w:lang w:eastAsia="en-US"/>
        </w:rPr>
      </w:pPr>
      <w:r w:rsidRPr="008216B1">
        <w:rPr>
          <w:lang w:eastAsia="en-US"/>
        </w:rPr>
        <w:t>Od leta 2007 ima ZIRS svoje delovanje podprto s sistemom vodenja v skladu s standardom ISO 9001.</w:t>
      </w:r>
    </w:p>
    <w:p w14:paraId="3D761EB8" w14:textId="77777777" w:rsidR="00A879F9" w:rsidRPr="008216B1" w:rsidRDefault="00A879F9" w:rsidP="00FC7C60">
      <w:pPr>
        <w:rPr>
          <w:lang w:eastAsia="en-US"/>
        </w:rPr>
      </w:pPr>
    </w:p>
    <w:p w14:paraId="784467ED" w14:textId="1D358ADE" w:rsidR="001441FD" w:rsidRPr="008216B1" w:rsidRDefault="00DA0A30" w:rsidP="00DA0A30">
      <w:pPr>
        <w:pStyle w:val="Naslov1"/>
        <w:rPr>
          <w:noProof w:val="0"/>
          <w:lang w:val="sl-SI"/>
        </w:rPr>
      </w:pPr>
      <w:bookmarkStart w:id="818" w:name="_Toc223692396"/>
      <w:bookmarkStart w:id="819" w:name="_Toc224374749"/>
      <w:r w:rsidRPr="008216B1">
        <w:rPr>
          <w:noProof w:val="0"/>
          <w:lang w:val="sl-SI"/>
        </w:rPr>
        <w:t xml:space="preserve">5. </w:t>
      </w:r>
      <w:hyperlink r:id="rId74" w:anchor="_Toc512418010" w:history="1">
        <w:bookmarkStart w:id="820" w:name="_Toc223010156"/>
        <w:bookmarkStart w:id="821" w:name="_Toc223361368"/>
        <w:r w:rsidR="001441FD" w:rsidRPr="008216B1">
          <w:rPr>
            <w:rStyle w:val="Hiperpovezava"/>
            <w:noProof w:val="0"/>
            <w:color w:val="auto"/>
            <w:u w:val="none"/>
            <w:lang w:val="sl-SI"/>
          </w:rPr>
          <w:t>REGIJSKE KOORDINACIJE INŠPEKTORJEV</w:t>
        </w:r>
        <w:bookmarkEnd w:id="818"/>
        <w:bookmarkEnd w:id="819"/>
        <w:bookmarkEnd w:id="820"/>
        <w:bookmarkEnd w:id="821"/>
        <w:r w:rsidR="001441FD" w:rsidRPr="008216B1">
          <w:rPr>
            <w:rStyle w:val="Hiperpovezava"/>
            <w:noProof w:val="0"/>
            <w:webHidden/>
            <w:color w:val="auto"/>
            <w:u w:val="none"/>
            <w:lang w:val="sl-SI"/>
          </w:rPr>
          <w:tab/>
        </w:r>
      </w:hyperlink>
    </w:p>
    <w:p w14:paraId="4B630C63" w14:textId="77777777" w:rsidR="001441FD" w:rsidRPr="008216B1" w:rsidRDefault="001441FD" w:rsidP="00B569AB">
      <w:pPr>
        <w:tabs>
          <w:tab w:val="right" w:leader="dot" w:pos="8488"/>
        </w:tabs>
        <w:rPr>
          <w:bCs/>
        </w:rPr>
      </w:pPr>
    </w:p>
    <w:p w14:paraId="577551DC" w14:textId="0260291E" w:rsidR="00CF0043" w:rsidRPr="008216B1" w:rsidRDefault="00CF0043" w:rsidP="00B569AB">
      <w:pPr>
        <w:rPr>
          <w:rFonts w:cs="Arial"/>
        </w:rPr>
      </w:pPr>
      <w:r w:rsidRPr="008216B1">
        <w:rPr>
          <w:rFonts w:cs="Arial"/>
        </w:rPr>
        <w:t xml:space="preserve">Na podlagi Poslovnika Inšpekcijskega sveta koordinacijo dela inšpekcijskih organov na regionalni ravni izvajajo regijske koordinacije inšpektorjev (v nadaljnjem besedilu: RKI) kot notranje organizacijske oblike delovanja Inšpekcijskega sveta. Člani RKI so praviloma vodje območnih enot inšpekcij, predsednik RKI pa je prav tako praviloma vodja območne enote ene od inšpekcij. Na predlog predstojnikov inšpekcij predsednika RKI imenuje predsednik Inšpekcijskega sveta za dobo dveh let. Število in območja delovanja RKI določi predsednik Inšpekcijskega sveta. Seznam RKI in njihovih predsednikov </w:t>
      </w:r>
      <w:r w:rsidR="00213649" w:rsidRPr="008216B1">
        <w:rPr>
          <w:rFonts w:cs="Arial"/>
        </w:rPr>
        <w:t>je naslednji</w:t>
      </w:r>
      <w:r w:rsidRPr="008216B1">
        <w:rPr>
          <w:rFonts w:cs="Arial"/>
        </w:rPr>
        <w:t>:</w:t>
      </w:r>
    </w:p>
    <w:p w14:paraId="51057DC5" w14:textId="77777777" w:rsidR="00802573" w:rsidRPr="008216B1" w:rsidRDefault="00802573" w:rsidP="00B569AB">
      <w:pPr>
        <w:rPr>
          <w:rFonts w:cs="Arial"/>
        </w:rPr>
      </w:pPr>
    </w:p>
    <w:tbl>
      <w:tblPr>
        <w:tblStyle w:val="Tabelamrea"/>
        <w:tblW w:w="0" w:type="auto"/>
        <w:tblLook w:val="04A0" w:firstRow="1" w:lastRow="0" w:firstColumn="1" w:lastColumn="0" w:noHBand="0" w:noVBand="1"/>
      </w:tblPr>
      <w:tblGrid>
        <w:gridCol w:w="1838"/>
        <w:gridCol w:w="2977"/>
        <w:gridCol w:w="1843"/>
      </w:tblGrid>
      <w:tr w:rsidR="00CF0043" w:rsidRPr="008216B1" w14:paraId="607E978F" w14:textId="77777777" w:rsidTr="006825DB">
        <w:trPr>
          <w:trHeight w:val="340"/>
        </w:trPr>
        <w:tc>
          <w:tcPr>
            <w:tcW w:w="1838" w:type="dxa"/>
            <w:shd w:val="clear" w:color="auto" w:fill="BDD6EE" w:themeFill="accent5" w:themeFillTint="66"/>
            <w:noWrap/>
          </w:tcPr>
          <w:p w14:paraId="7E57152A" w14:textId="77777777" w:rsidR="00CF0043" w:rsidRPr="008216B1" w:rsidRDefault="00CF0043" w:rsidP="00B569AB">
            <w:pPr>
              <w:rPr>
                <w:rFonts w:cs="Arial"/>
                <w:b/>
                <w:bCs/>
              </w:rPr>
            </w:pPr>
            <w:r w:rsidRPr="008216B1">
              <w:rPr>
                <w:rFonts w:cs="Arial"/>
                <w:b/>
                <w:bCs/>
              </w:rPr>
              <w:t>RKI</w:t>
            </w:r>
          </w:p>
        </w:tc>
        <w:tc>
          <w:tcPr>
            <w:tcW w:w="2977" w:type="dxa"/>
            <w:shd w:val="clear" w:color="auto" w:fill="BDD6EE" w:themeFill="accent5" w:themeFillTint="66"/>
          </w:tcPr>
          <w:p w14:paraId="6DD3E6EA" w14:textId="474C9B17" w:rsidR="00CF0043" w:rsidRPr="008216B1" w:rsidRDefault="00CF0043" w:rsidP="00B569AB">
            <w:pPr>
              <w:rPr>
                <w:rFonts w:cs="Arial"/>
                <w:b/>
                <w:bCs/>
              </w:rPr>
            </w:pPr>
            <w:r w:rsidRPr="008216B1">
              <w:rPr>
                <w:rFonts w:cs="Arial"/>
                <w:b/>
                <w:bCs/>
              </w:rPr>
              <w:t>Predsednik</w:t>
            </w:r>
            <w:r w:rsidR="008A460E" w:rsidRPr="008216B1">
              <w:rPr>
                <w:rFonts w:cs="Arial"/>
                <w:b/>
                <w:bCs/>
              </w:rPr>
              <w:t>/Inšpektorat oziroma inšpekcija</w:t>
            </w:r>
          </w:p>
        </w:tc>
        <w:tc>
          <w:tcPr>
            <w:tcW w:w="1843" w:type="dxa"/>
            <w:shd w:val="clear" w:color="auto" w:fill="BDD6EE" w:themeFill="accent5" w:themeFillTint="66"/>
          </w:tcPr>
          <w:p w14:paraId="754E862E" w14:textId="77777777" w:rsidR="00CF0043" w:rsidRPr="008216B1" w:rsidRDefault="00CF0043" w:rsidP="00B569AB">
            <w:pPr>
              <w:rPr>
                <w:rFonts w:cs="Arial"/>
                <w:b/>
                <w:bCs/>
              </w:rPr>
            </w:pPr>
            <w:r w:rsidRPr="008216B1">
              <w:rPr>
                <w:rFonts w:cs="Arial"/>
                <w:b/>
                <w:bCs/>
              </w:rPr>
              <w:t>Mandat traja do</w:t>
            </w:r>
          </w:p>
        </w:tc>
      </w:tr>
      <w:tr w:rsidR="00CF0043" w:rsidRPr="008216B1" w14:paraId="3546DEE5" w14:textId="77777777" w:rsidTr="0048663B">
        <w:trPr>
          <w:trHeight w:val="288"/>
        </w:trPr>
        <w:tc>
          <w:tcPr>
            <w:tcW w:w="1838" w:type="dxa"/>
            <w:noWrap/>
          </w:tcPr>
          <w:p w14:paraId="738924BC" w14:textId="77777777" w:rsidR="00CF0043" w:rsidRPr="008216B1" w:rsidRDefault="00CF0043" w:rsidP="00B569AB">
            <w:pPr>
              <w:rPr>
                <w:rFonts w:cs="Arial"/>
                <w:color w:val="000000"/>
              </w:rPr>
            </w:pPr>
            <w:r w:rsidRPr="008216B1">
              <w:rPr>
                <w:rFonts w:cs="Arial"/>
                <w:color w:val="000000"/>
              </w:rPr>
              <w:t>1. Celje</w:t>
            </w:r>
          </w:p>
        </w:tc>
        <w:tc>
          <w:tcPr>
            <w:tcW w:w="2977" w:type="dxa"/>
          </w:tcPr>
          <w:p w14:paraId="6F532DB1" w14:textId="4F7B3003" w:rsidR="00CF0043" w:rsidRPr="008216B1" w:rsidRDefault="00FB3946" w:rsidP="00B569AB">
            <w:pPr>
              <w:rPr>
                <w:rFonts w:cs="Arial"/>
                <w:color w:val="000000"/>
              </w:rPr>
            </w:pPr>
            <w:r w:rsidRPr="008216B1">
              <w:rPr>
                <w:rFonts w:cs="Arial"/>
                <w:color w:val="000000"/>
              </w:rPr>
              <w:t>Franci Plavčak</w:t>
            </w:r>
            <w:r w:rsidR="00423AB2" w:rsidRPr="008216B1">
              <w:rPr>
                <w:rFonts w:cs="Arial"/>
                <w:color w:val="000000"/>
              </w:rPr>
              <w:t xml:space="preserve"> (TIRS)</w:t>
            </w:r>
          </w:p>
        </w:tc>
        <w:tc>
          <w:tcPr>
            <w:tcW w:w="1843" w:type="dxa"/>
          </w:tcPr>
          <w:p w14:paraId="650CC0A1" w14:textId="2B93C63B" w:rsidR="00CF0043" w:rsidRPr="008216B1" w:rsidRDefault="00C86C44" w:rsidP="00C86C44">
            <w:pPr>
              <w:pStyle w:val="Naslov1"/>
              <w:ind w:left="0" w:firstLine="0"/>
              <w:rPr>
                <w:b w:val="0"/>
                <w:noProof w:val="0"/>
                <w:lang w:val="sl-SI"/>
              </w:rPr>
            </w:pPr>
            <w:bookmarkStart w:id="822" w:name="_Toc224374750"/>
            <w:r w:rsidRPr="008216B1">
              <w:rPr>
                <w:b w:val="0"/>
                <w:noProof w:val="0"/>
                <w:lang w:val="sl-SI"/>
              </w:rPr>
              <w:t>5. 9. 2027</w:t>
            </w:r>
            <w:bookmarkEnd w:id="822"/>
          </w:p>
        </w:tc>
      </w:tr>
      <w:tr w:rsidR="00CF0043" w:rsidRPr="008216B1" w14:paraId="0B27A538" w14:textId="77777777" w:rsidTr="0048663B">
        <w:trPr>
          <w:trHeight w:val="288"/>
        </w:trPr>
        <w:tc>
          <w:tcPr>
            <w:tcW w:w="1838" w:type="dxa"/>
            <w:noWrap/>
          </w:tcPr>
          <w:p w14:paraId="7AE1BB13" w14:textId="77777777" w:rsidR="00CF0043" w:rsidRPr="008216B1" w:rsidRDefault="00CF0043" w:rsidP="00B569AB">
            <w:pPr>
              <w:rPr>
                <w:rFonts w:cs="Arial"/>
                <w:color w:val="000000"/>
              </w:rPr>
            </w:pPr>
            <w:r w:rsidRPr="008216B1">
              <w:rPr>
                <w:rFonts w:cs="Arial"/>
                <w:color w:val="000000"/>
              </w:rPr>
              <w:t>2. Koper</w:t>
            </w:r>
          </w:p>
        </w:tc>
        <w:tc>
          <w:tcPr>
            <w:tcW w:w="2977" w:type="dxa"/>
          </w:tcPr>
          <w:p w14:paraId="40D2B779" w14:textId="20B3FCDA" w:rsidR="00CF0043" w:rsidRPr="008216B1" w:rsidRDefault="00FB3946" w:rsidP="00B569AB">
            <w:pPr>
              <w:rPr>
                <w:rFonts w:cs="Arial"/>
                <w:color w:val="000000"/>
              </w:rPr>
            </w:pPr>
            <w:r w:rsidRPr="008216B1">
              <w:rPr>
                <w:rFonts w:cs="Arial"/>
                <w:color w:val="000000"/>
              </w:rPr>
              <w:t>Primož Perne</w:t>
            </w:r>
            <w:r w:rsidR="00423AB2" w:rsidRPr="008216B1">
              <w:rPr>
                <w:rFonts w:cs="Arial"/>
                <w:color w:val="000000"/>
              </w:rPr>
              <w:t xml:space="preserve"> (TIRS)</w:t>
            </w:r>
          </w:p>
        </w:tc>
        <w:tc>
          <w:tcPr>
            <w:tcW w:w="1843" w:type="dxa"/>
          </w:tcPr>
          <w:p w14:paraId="6ED56243" w14:textId="5E665B6C" w:rsidR="00CF0043" w:rsidRPr="008216B1" w:rsidRDefault="00942899" w:rsidP="00B569AB">
            <w:pPr>
              <w:pStyle w:val="HTML-oblikovano"/>
              <w:jc w:val="left"/>
              <w:rPr>
                <w:rFonts w:ascii="Arial" w:hAnsi="Arial" w:cs="Arial"/>
                <w:color w:val="auto"/>
                <w:sz w:val="20"/>
                <w:szCs w:val="20"/>
                <w:lang w:val="sl-SI" w:eastAsia="sl-SI"/>
              </w:rPr>
            </w:pPr>
            <w:r w:rsidRPr="008216B1">
              <w:rPr>
                <w:rFonts w:ascii="Arial" w:hAnsi="Arial" w:cs="Arial"/>
                <w:color w:val="auto"/>
                <w:sz w:val="20"/>
                <w:szCs w:val="20"/>
                <w:lang w:val="sl-SI" w:eastAsia="sl-SI"/>
              </w:rPr>
              <w:t>17. 10. 2027</w:t>
            </w:r>
          </w:p>
        </w:tc>
      </w:tr>
      <w:tr w:rsidR="00CF0043" w:rsidRPr="008216B1" w14:paraId="496D2380" w14:textId="77777777" w:rsidTr="0048663B">
        <w:trPr>
          <w:trHeight w:val="288"/>
        </w:trPr>
        <w:tc>
          <w:tcPr>
            <w:tcW w:w="1838" w:type="dxa"/>
            <w:noWrap/>
          </w:tcPr>
          <w:p w14:paraId="0AFA1902" w14:textId="77777777" w:rsidR="00CF0043" w:rsidRPr="008216B1" w:rsidRDefault="00CF0043" w:rsidP="00B569AB">
            <w:pPr>
              <w:rPr>
                <w:rFonts w:cs="Arial"/>
                <w:color w:val="000000"/>
              </w:rPr>
            </w:pPr>
            <w:r w:rsidRPr="008216B1">
              <w:rPr>
                <w:rFonts w:cs="Arial"/>
                <w:color w:val="000000"/>
              </w:rPr>
              <w:t>3. Kranj</w:t>
            </w:r>
          </w:p>
        </w:tc>
        <w:tc>
          <w:tcPr>
            <w:tcW w:w="2977" w:type="dxa"/>
          </w:tcPr>
          <w:p w14:paraId="379E1607" w14:textId="2FEBC809" w:rsidR="00CF0043" w:rsidRPr="008216B1" w:rsidRDefault="00FB3946" w:rsidP="00B569AB">
            <w:pPr>
              <w:rPr>
                <w:rFonts w:cs="Arial"/>
                <w:color w:val="000000"/>
              </w:rPr>
            </w:pPr>
            <w:r w:rsidRPr="008216B1">
              <w:rPr>
                <w:rFonts w:cs="Arial"/>
                <w:color w:val="000000"/>
              </w:rPr>
              <w:t>Matjaž Gašperlin</w:t>
            </w:r>
            <w:r w:rsidR="003150D1" w:rsidRPr="008216B1">
              <w:rPr>
                <w:rFonts w:cs="Arial"/>
                <w:color w:val="000000"/>
              </w:rPr>
              <w:t xml:space="preserve"> (TIRS)</w:t>
            </w:r>
          </w:p>
        </w:tc>
        <w:tc>
          <w:tcPr>
            <w:tcW w:w="1843" w:type="dxa"/>
          </w:tcPr>
          <w:p w14:paraId="46BFDC24" w14:textId="5F288DF6" w:rsidR="00CF0043" w:rsidRPr="008216B1" w:rsidRDefault="00BC2E86" w:rsidP="00B569AB">
            <w:pPr>
              <w:jc w:val="left"/>
              <w:rPr>
                <w:rFonts w:cs="Arial"/>
              </w:rPr>
            </w:pPr>
            <w:r w:rsidRPr="008216B1">
              <w:rPr>
                <w:rFonts w:cs="Arial"/>
              </w:rPr>
              <w:t>16. 1. 2027</w:t>
            </w:r>
          </w:p>
        </w:tc>
      </w:tr>
      <w:tr w:rsidR="00CF0043" w:rsidRPr="008216B1" w14:paraId="496B5BC4" w14:textId="77777777" w:rsidTr="0048663B">
        <w:trPr>
          <w:trHeight w:val="288"/>
        </w:trPr>
        <w:tc>
          <w:tcPr>
            <w:tcW w:w="1838" w:type="dxa"/>
            <w:noWrap/>
          </w:tcPr>
          <w:p w14:paraId="7AF7B7D8" w14:textId="77777777" w:rsidR="00CF0043" w:rsidRPr="008216B1" w:rsidRDefault="00CF0043" w:rsidP="00B569AB">
            <w:pPr>
              <w:rPr>
                <w:rFonts w:cs="Arial"/>
                <w:color w:val="000000"/>
              </w:rPr>
            </w:pPr>
            <w:r w:rsidRPr="008216B1">
              <w:rPr>
                <w:rFonts w:cs="Arial"/>
                <w:color w:val="000000"/>
              </w:rPr>
              <w:t>4. Ljubljana</w:t>
            </w:r>
          </w:p>
        </w:tc>
        <w:tc>
          <w:tcPr>
            <w:tcW w:w="2977" w:type="dxa"/>
          </w:tcPr>
          <w:p w14:paraId="0C54CB37" w14:textId="6B1152ED" w:rsidR="00CF0043" w:rsidRPr="008216B1" w:rsidRDefault="00FB3946" w:rsidP="00B569AB">
            <w:pPr>
              <w:rPr>
                <w:rFonts w:cs="Arial"/>
                <w:color w:val="000000"/>
              </w:rPr>
            </w:pPr>
            <w:r w:rsidRPr="008216B1">
              <w:rPr>
                <w:rFonts w:cs="Arial"/>
                <w:color w:val="000000"/>
              </w:rPr>
              <w:t>Boštjan Štamcar</w:t>
            </w:r>
            <w:r w:rsidR="00BC2E86" w:rsidRPr="008216B1">
              <w:rPr>
                <w:rFonts w:cs="Arial"/>
                <w:color w:val="000000"/>
              </w:rPr>
              <w:t xml:space="preserve"> (IRSKGLR)</w:t>
            </w:r>
          </w:p>
        </w:tc>
        <w:tc>
          <w:tcPr>
            <w:tcW w:w="1843" w:type="dxa"/>
          </w:tcPr>
          <w:p w14:paraId="2C04A644" w14:textId="413759D5" w:rsidR="00CF0043" w:rsidRPr="008216B1" w:rsidRDefault="00A675DF" w:rsidP="00B569AB">
            <w:pPr>
              <w:jc w:val="left"/>
              <w:rPr>
                <w:rFonts w:cs="Arial"/>
              </w:rPr>
            </w:pPr>
            <w:r w:rsidRPr="008216B1">
              <w:rPr>
                <w:rFonts w:cs="Arial"/>
              </w:rPr>
              <w:t>1. 12. 2026</w:t>
            </w:r>
          </w:p>
        </w:tc>
      </w:tr>
      <w:tr w:rsidR="00CF0043" w:rsidRPr="008216B1" w14:paraId="3D7BB20C" w14:textId="77777777" w:rsidTr="0048663B">
        <w:trPr>
          <w:trHeight w:val="288"/>
        </w:trPr>
        <w:tc>
          <w:tcPr>
            <w:tcW w:w="1838" w:type="dxa"/>
            <w:noWrap/>
          </w:tcPr>
          <w:p w14:paraId="36AC389C" w14:textId="77777777" w:rsidR="00CF0043" w:rsidRPr="008216B1" w:rsidRDefault="00CF0043" w:rsidP="00B569AB">
            <w:pPr>
              <w:rPr>
                <w:rFonts w:cs="Arial"/>
                <w:color w:val="000000"/>
              </w:rPr>
            </w:pPr>
            <w:r w:rsidRPr="008216B1">
              <w:rPr>
                <w:rFonts w:cs="Arial"/>
                <w:color w:val="000000"/>
              </w:rPr>
              <w:t>5. Maribor</w:t>
            </w:r>
          </w:p>
        </w:tc>
        <w:tc>
          <w:tcPr>
            <w:tcW w:w="2977" w:type="dxa"/>
          </w:tcPr>
          <w:p w14:paraId="08047A50" w14:textId="1E59C2AB" w:rsidR="00CF0043" w:rsidRPr="008216B1" w:rsidRDefault="00FB3946" w:rsidP="00B569AB">
            <w:pPr>
              <w:rPr>
                <w:rFonts w:cs="Arial"/>
                <w:color w:val="000000"/>
              </w:rPr>
            </w:pPr>
            <w:r w:rsidRPr="008216B1">
              <w:rPr>
                <w:rFonts w:cs="Arial"/>
                <w:color w:val="000000"/>
              </w:rPr>
              <w:t>Aljoša Oberžan</w:t>
            </w:r>
            <w:r w:rsidR="002553DE" w:rsidRPr="008216B1">
              <w:rPr>
                <w:rFonts w:cs="Arial"/>
                <w:color w:val="000000"/>
              </w:rPr>
              <w:t xml:space="preserve"> (FURS)</w:t>
            </w:r>
          </w:p>
        </w:tc>
        <w:tc>
          <w:tcPr>
            <w:tcW w:w="1843" w:type="dxa"/>
          </w:tcPr>
          <w:p w14:paraId="2ED50709" w14:textId="31DB0FFA" w:rsidR="00CF0043" w:rsidRPr="008216B1" w:rsidRDefault="00FC3911" w:rsidP="00B569AB">
            <w:pPr>
              <w:pStyle w:val="HTML-oblikovano"/>
              <w:jc w:val="left"/>
              <w:rPr>
                <w:rFonts w:ascii="Arial" w:hAnsi="Arial" w:cs="Arial"/>
                <w:color w:val="auto"/>
                <w:sz w:val="20"/>
                <w:szCs w:val="20"/>
                <w:lang w:val="sl-SI" w:eastAsia="sl-SI"/>
              </w:rPr>
            </w:pPr>
            <w:r w:rsidRPr="008216B1">
              <w:rPr>
                <w:rFonts w:ascii="Arial" w:hAnsi="Arial" w:cs="Arial"/>
                <w:color w:val="auto"/>
                <w:sz w:val="20"/>
                <w:szCs w:val="20"/>
                <w:lang w:val="sl-SI" w:eastAsia="sl-SI"/>
              </w:rPr>
              <w:t>23. 5. 2026</w:t>
            </w:r>
          </w:p>
        </w:tc>
      </w:tr>
      <w:tr w:rsidR="00CF0043" w:rsidRPr="008216B1" w14:paraId="62305539" w14:textId="77777777" w:rsidTr="0048663B">
        <w:trPr>
          <w:trHeight w:val="288"/>
        </w:trPr>
        <w:tc>
          <w:tcPr>
            <w:tcW w:w="1838" w:type="dxa"/>
            <w:noWrap/>
          </w:tcPr>
          <w:p w14:paraId="4D6A3EAA" w14:textId="77777777" w:rsidR="00CF0043" w:rsidRPr="008216B1" w:rsidRDefault="00CF0043" w:rsidP="00B569AB">
            <w:pPr>
              <w:rPr>
                <w:rFonts w:cs="Arial"/>
                <w:color w:val="000000"/>
              </w:rPr>
            </w:pPr>
            <w:r w:rsidRPr="008216B1">
              <w:rPr>
                <w:rFonts w:cs="Arial"/>
                <w:color w:val="000000"/>
              </w:rPr>
              <w:t>6. Murska Sobota</w:t>
            </w:r>
          </w:p>
        </w:tc>
        <w:tc>
          <w:tcPr>
            <w:tcW w:w="2977" w:type="dxa"/>
          </w:tcPr>
          <w:p w14:paraId="7FF2E475" w14:textId="2F6117BE" w:rsidR="00CF0043" w:rsidRPr="008216B1" w:rsidRDefault="00871A10" w:rsidP="00B569AB">
            <w:pPr>
              <w:rPr>
                <w:rFonts w:cs="Arial"/>
                <w:color w:val="000000"/>
              </w:rPr>
            </w:pPr>
            <w:r w:rsidRPr="008216B1">
              <w:rPr>
                <w:rFonts w:cs="Arial"/>
                <w:color w:val="000000"/>
              </w:rPr>
              <w:t>Aleš Pregl (FURS)</w:t>
            </w:r>
          </w:p>
        </w:tc>
        <w:tc>
          <w:tcPr>
            <w:tcW w:w="1843" w:type="dxa"/>
          </w:tcPr>
          <w:p w14:paraId="24336181" w14:textId="11212C96" w:rsidR="00CF0043" w:rsidRPr="008216B1" w:rsidRDefault="00207E4A" w:rsidP="00B569AB">
            <w:pPr>
              <w:pStyle w:val="HTML-oblikovano"/>
              <w:jc w:val="left"/>
              <w:rPr>
                <w:rFonts w:ascii="Arial" w:hAnsi="Arial" w:cs="Arial"/>
                <w:color w:val="auto"/>
                <w:sz w:val="20"/>
                <w:szCs w:val="20"/>
                <w:lang w:val="sl-SI" w:eastAsia="sl-SI"/>
              </w:rPr>
            </w:pPr>
            <w:r w:rsidRPr="008216B1">
              <w:rPr>
                <w:rFonts w:ascii="Arial" w:hAnsi="Arial" w:cs="Arial"/>
                <w:color w:val="auto"/>
                <w:sz w:val="20"/>
                <w:szCs w:val="20"/>
                <w:lang w:val="sl-SI" w:eastAsia="sl-SI"/>
              </w:rPr>
              <w:t>5. 9. 2027</w:t>
            </w:r>
          </w:p>
        </w:tc>
      </w:tr>
      <w:tr w:rsidR="00CF0043" w:rsidRPr="008216B1" w14:paraId="313825D3" w14:textId="77777777" w:rsidTr="0048663B">
        <w:trPr>
          <w:trHeight w:val="288"/>
        </w:trPr>
        <w:tc>
          <w:tcPr>
            <w:tcW w:w="1838" w:type="dxa"/>
            <w:noWrap/>
          </w:tcPr>
          <w:p w14:paraId="734250DB" w14:textId="77777777" w:rsidR="00CF0043" w:rsidRPr="008216B1" w:rsidRDefault="00CF0043" w:rsidP="00B569AB">
            <w:pPr>
              <w:rPr>
                <w:rFonts w:cs="Arial"/>
                <w:color w:val="000000"/>
              </w:rPr>
            </w:pPr>
            <w:r w:rsidRPr="008216B1">
              <w:rPr>
                <w:rFonts w:cs="Arial"/>
                <w:color w:val="000000"/>
              </w:rPr>
              <w:t>7. Nova Gorica</w:t>
            </w:r>
          </w:p>
        </w:tc>
        <w:tc>
          <w:tcPr>
            <w:tcW w:w="2977" w:type="dxa"/>
          </w:tcPr>
          <w:p w14:paraId="5224EA01" w14:textId="0AB72D4C" w:rsidR="00CF0043" w:rsidRPr="008216B1" w:rsidRDefault="00070AE2" w:rsidP="00B569AB">
            <w:pPr>
              <w:rPr>
                <w:rFonts w:cs="Arial"/>
                <w:color w:val="000000"/>
              </w:rPr>
            </w:pPr>
            <w:r w:rsidRPr="008216B1">
              <w:rPr>
                <w:rFonts w:cs="Arial"/>
                <w:color w:val="000000"/>
              </w:rPr>
              <w:t>Borut Maraž</w:t>
            </w:r>
            <w:r w:rsidR="003B245C" w:rsidRPr="008216B1">
              <w:rPr>
                <w:rFonts w:cs="Arial"/>
                <w:color w:val="000000"/>
              </w:rPr>
              <w:t xml:space="preserve"> (FURS)</w:t>
            </w:r>
          </w:p>
        </w:tc>
        <w:tc>
          <w:tcPr>
            <w:tcW w:w="1843" w:type="dxa"/>
          </w:tcPr>
          <w:p w14:paraId="6D31F95C" w14:textId="21C3B930" w:rsidR="00CF0043" w:rsidRPr="008216B1" w:rsidRDefault="00CD000E" w:rsidP="00B569AB">
            <w:pPr>
              <w:jc w:val="left"/>
              <w:rPr>
                <w:rFonts w:cs="Arial"/>
              </w:rPr>
            </w:pPr>
            <w:r w:rsidRPr="008216B1">
              <w:rPr>
                <w:rFonts w:cs="Arial"/>
              </w:rPr>
              <w:t>26. 9. 2026</w:t>
            </w:r>
          </w:p>
        </w:tc>
      </w:tr>
      <w:tr w:rsidR="00CF0043" w:rsidRPr="008216B1" w14:paraId="027B5830" w14:textId="77777777" w:rsidTr="0048663B">
        <w:trPr>
          <w:trHeight w:val="288"/>
        </w:trPr>
        <w:tc>
          <w:tcPr>
            <w:tcW w:w="1838" w:type="dxa"/>
            <w:noWrap/>
          </w:tcPr>
          <w:p w14:paraId="520FDC9A" w14:textId="77777777" w:rsidR="00CF0043" w:rsidRPr="008216B1" w:rsidRDefault="00CF0043" w:rsidP="00B569AB">
            <w:pPr>
              <w:rPr>
                <w:rFonts w:cs="Arial"/>
                <w:color w:val="000000"/>
              </w:rPr>
            </w:pPr>
            <w:r w:rsidRPr="008216B1">
              <w:rPr>
                <w:rFonts w:cs="Arial"/>
                <w:color w:val="000000"/>
              </w:rPr>
              <w:t>8. Novo mesto</w:t>
            </w:r>
          </w:p>
        </w:tc>
        <w:tc>
          <w:tcPr>
            <w:tcW w:w="2977" w:type="dxa"/>
          </w:tcPr>
          <w:p w14:paraId="458EEEB0" w14:textId="7218E2E8" w:rsidR="00CF0043" w:rsidRPr="008216B1" w:rsidRDefault="00E920EF" w:rsidP="00B569AB">
            <w:pPr>
              <w:rPr>
                <w:rFonts w:cs="Arial"/>
                <w:color w:val="000000"/>
              </w:rPr>
            </w:pPr>
            <w:r w:rsidRPr="008216B1">
              <w:rPr>
                <w:rFonts w:cs="Arial"/>
                <w:color w:val="000000"/>
              </w:rPr>
              <w:t>Majda Arh Sevšek (IRSVNDN)</w:t>
            </w:r>
          </w:p>
        </w:tc>
        <w:tc>
          <w:tcPr>
            <w:tcW w:w="1843" w:type="dxa"/>
          </w:tcPr>
          <w:p w14:paraId="1767C19D" w14:textId="1A646556" w:rsidR="00CF0043" w:rsidRPr="008216B1" w:rsidRDefault="00E920EF" w:rsidP="00B569AB">
            <w:pPr>
              <w:jc w:val="left"/>
              <w:rPr>
                <w:rFonts w:cs="Arial"/>
              </w:rPr>
            </w:pPr>
            <w:r w:rsidRPr="008216B1">
              <w:rPr>
                <w:rFonts w:cs="Arial"/>
              </w:rPr>
              <w:t>5. 9. 2027</w:t>
            </w:r>
          </w:p>
        </w:tc>
      </w:tr>
    </w:tbl>
    <w:p w14:paraId="2BE362C0" w14:textId="77777777" w:rsidR="00AC2551" w:rsidRPr="008216B1" w:rsidRDefault="00AC2551" w:rsidP="00B569AB">
      <w:pPr>
        <w:rPr>
          <w:rFonts w:cs="Arial"/>
        </w:rPr>
      </w:pPr>
    </w:p>
    <w:p w14:paraId="4C935D14" w14:textId="496E69F3" w:rsidR="00CF0043" w:rsidRPr="008216B1" w:rsidRDefault="00CF0043" w:rsidP="00B569AB">
      <w:pPr>
        <w:rPr>
          <w:rFonts w:cs="Arial"/>
        </w:rPr>
      </w:pPr>
      <w:r w:rsidRPr="008216B1">
        <w:rPr>
          <w:rFonts w:cs="Arial"/>
        </w:rPr>
        <w:t>Pregled upravnih enot, katerih področja sodijo v posamezno regijsko koordinacijo inšpektorjev:</w:t>
      </w:r>
    </w:p>
    <w:p w14:paraId="3EF02CBE" w14:textId="77777777" w:rsidR="00802573" w:rsidRPr="008216B1" w:rsidRDefault="00802573" w:rsidP="00B569AB">
      <w:pPr>
        <w:rPr>
          <w:rFonts w:cs="Arial"/>
        </w:rPr>
      </w:pPr>
    </w:p>
    <w:tbl>
      <w:tblPr>
        <w:tblStyle w:val="Tabelamrea"/>
        <w:tblW w:w="0" w:type="auto"/>
        <w:tblLook w:val="00A0" w:firstRow="1" w:lastRow="0" w:firstColumn="1" w:lastColumn="0" w:noHBand="0" w:noVBand="0"/>
      </w:tblPr>
      <w:tblGrid>
        <w:gridCol w:w="1591"/>
        <w:gridCol w:w="6897"/>
      </w:tblGrid>
      <w:tr w:rsidR="00CF0043" w:rsidRPr="008216B1" w14:paraId="05500FFA" w14:textId="77777777" w:rsidTr="00802573">
        <w:trPr>
          <w:trHeight w:val="340"/>
        </w:trPr>
        <w:tc>
          <w:tcPr>
            <w:tcW w:w="1591" w:type="dxa"/>
          </w:tcPr>
          <w:p w14:paraId="1962AC1A" w14:textId="77777777" w:rsidR="00CF0043" w:rsidRPr="008216B1" w:rsidRDefault="00CF0043" w:rsidP="00B569AB">
            <w:pPr>
              <w:rPr>
                <w:rFonts w:cs="Arial"/>
                <w:b/>
              </w:rPr>
            </w:pPr>
            <w:r w:rsidRPr="008216B1">
              <w:rPr>
                <w:rFonts w:cs="Arial"/>
                <w:b/>
              </w:rPr>
              <w:t>Sedež RKI</w:t>
            </w:r>
          </w:p>
        </w:tc>
        <w:tc>
          <w:tcPr>
            <w:tcW w:w="6897" w:type="dxa"/>
          </w:tcPr>
          <w:p w14:paraId="79712973" w14:textId="77777777" w:rsidR="00CF0043" w:rsidRPr="008216B1" w:rsidRDefault="00CF0043" w:rsidP="00B569AB">
            <w:pPr>
              <w:rPr>
                <w:rFonts w:cs="Arial"/>
                <w:b/>
              </w:rPr>
            </w:pPr>
            <w:r w:rsidRPr="008216B1">
              <w:rPr>
                <w:rFonts w:cs="Arial"/>
                <w:b/>
              </w:rPr>
              <w:t>Območje upravnih enot</w:t>
            </w:r>
          </w:p>
        </w:tc>
      </w:tr>
      <w:tr w:rsidR="00CF0043" w:rsidRPr="008216B1" w14:paraId="10B7DAA1" w14:textId="77777777" w:rsidTr="00802573">
        <w:tc>
          <w:tcPr>
            <w:tcW w:w="1591" w:type="dxa"/>
          </w:tcPr>
          <w:p w14:paraId="6B818C36" w14:textId="77777777" w:rsidR="00CF0043" w:rsidRPr="008216B1" w:rsidRDefault="00CF0043" w:rsidP="00B569AB">
            <w:pPr>
              <w:rPr>
                <w:rFonts w:cs="Arial"/>
              </w:rPr>
            </w:pPr>
            <w:r w:rsidRPr="008216B1">
              <w:rPr>
                <w:rFonts w:cs="Arial"/>
              </w:rPr>
              <w:t>Celje</w:t>
            </w:r>
          </w:p>
        </w:tc>
        <w:tc>
          <w:tcPr>
            <w:tcW w:w="6897" w:type="dxa"/>
          </w:tcPr>
          <w:p w14:paraId="63ECDBC4" w14:textId="77777777" w:rsidR="00CF0043" w:rsidRPr="008216B1" w:rsidRDefault="00CF0043" w:rsidP="00B569AB">
            <w:pPr>
              <w:rPr>
                <w:rFonts w:cs="Arial"/>
              </w:rPr>
            </w:pPr>
            <w:r w:rsidRPr="008216B1">
              <w:rPr>
                <w:rFonts w:cs="Arial"/>
              </w:rPr>
              <w:t>Celje, Hrastnik, Laško, Mozirje, Slovenske Konjice, Šentjur pri Celju, Šmarje pri Jelšah, Trbovlje, Velenje, Zagorje ob Savi, Žalec</w:t>
            </w:r>
          </w:p>
        </w:tc>
      </w:tr>
      <w:tr w:rsidR="00CF0043" w:rsidRPr="008216B1" w14:paraId="550B6E2D" w14:textId="77777777" w:rsidTr="00802573">
        <w:tc>
          <w:tcPr>
            <w:tcW w:w="1591" w:type="dxa"/>
          </w:tcPr>
          <w:p w14:paraId="784AFF98" w14:textId="77777777" w:rsidR="00CF0043" w:rsidRPr="008216B1" w:rsidRDefault="00CF0043" w:rsidP="00B569AB">
            <w:pPr>
              <w:rPr>
                <w:rFonts w:cs="Arial"/>
              </w:rPr>
            </w:pPr>
            <w:r w:rsidRPr="008216B1">
              <w:rPr>
                <w:rFonts w:cs="Arial"/>
              </w:rPr>
              <w:t>Koper</w:t>
            </w:r>
          </w:p>
        </w:tc>
        <w:tc>
          <w:tcPr>
            <w:tcW w:w="6897" w:type="dxa"/>
          </w:tcPr>
          <w:p w14:paraId="703C5164" w14:textId="77777777" w:rsidR="00CF0043" w:rsidRPr="008216B1" w:rsidRDefault="00CF0043" w:rsidP="00B569AB">
            <w:pPr>
              <w:rPr>
                <w:rFonts w:cs="Arial"/>
              </w:rPr>
            </w:pPr>
            <w:r w:rsidRPr="008216B1">
              <w:rPr>
                <w:rFonts w:cs="Arial"/>
              </w:rPr>
              <w:t>Cerknica, Ilirska Bistrica, Izola, Koper, Piran, Postojna, Sežana</w:t>
            </w:r>
          </w:p>
        </w:tc>
      </w:tr>
      <w:tr w:rsidR="00CF0043" w:rsidRPr="008216B1" w14:paraId="7FB261B7" w14:textId="77777777" w:rsidTr="00802573">
        <w:tc>
          <w:tcPr>
            <w:tcW w:w="1591" w:type="dxa"/>
          </w:tcPr>
          <w:p w14:paraId="328E9023" w14:textId="77777777" w:rsidR="00CF0043" w:rsidRPr="008216B1" w:rsidRDefault="00CF0043" w:rsidP="00B569AB">
            <w:pPr>
              <w:rPr>
                <w:rFonts w:cs="Arial"/>
              </w:rPr>
            </w:pPr>
            <w:r w:rsidRPr="008216B1">
              <w:rPr>
                <w:rFonts w:cs="Arial"/>
              </w:rPr>
              <w:t>Kranj</w:t>
            </w:r>
          </w:p>
        </w:tc>
        <w:tc>
          <w:tcPr>
            <w:tcW w:w="6897" w:type="dxa"/>
          </w:tcPr>
          <w:p w14:paraId="223C55C0" w14:textId="77777777" w:rsidR="00CF0043" w:rsidRPr="008216B1" w:rsidRDefault="00CF0043" w:rsidP="00B569AB">
            <w:pPr>
              <w:rPr>
                <w:rFonts w:cs="Arial"/>
              </w:rPr>
            </w:pPr>
            <w:r w:rsidRPr="008216B1">
              <w:rPr>
                <w:rFonts w:cs="Arial"/>
              </w:rPr>
              <w:t>Jesenice, Kranj, Radovljica, Škofja Loka, Tržič</w:t>
            </w:r>
          </w:p>
        </w:tc>
      </w:tr>
      <w:tr w:rsidR="00CF0043" w:rsidRPr="008216B1" w14:paraId="0AC962D4" w14:textId="77777777" w:rsidTr="00802573">
        <w:tc>
          <w:tcPr>
            <w:tcW w:w="1591" w:type="dxa"/>
          </w:tcPr>
          <w:p w14:paraId="795BA7CE" w14:textId="77777777" w:rsidR="00CF0043" w:rsidRPr="008216B1" w:rsidRDefault="00CF0043" w:rsidP="00B569AB">
            <w:pPr>
              <w:rPr>
                <w:rFonts w:cs="Arial"/>
              </w:rPr>
            </w:pPr>
            <w:r w:rsidRPr="008216B1">
              <w:rPr>
                <w:rFonts w:cs="Arial"/>
              </w:rPr>
              <w:t>Ljubljana</w:t>
            </w:r>
          </w:p>
        </w:tc>
        <w:tc>
          <w:tcPr>
            <w:tcW w:w="6897" w:type="dxa"/>
          </w:tcPr>
          <w:p w14:paraId="4C4193A1" w14:textId="77777777" w:rsidR="00CF0043" w:rsidRPr="008216B1" w:rsidRDefault="00CF0043" w:rsidP="00B569AB">
            <w:pPr>
              <w:rPr>
                <w:rFonts w:cs="Arial"/>
              </w:rPr>
            </w:pPr>
            <w:r w:rsidRPr="008216B1">
              <w:rPr>
                <w:rFonts w:cs="Arial"/>
              </w:rPr>
              <w:t>Domžale, Grosuplje, Kamnik, Litija, Ljubljana, Logatec, Vrhnika</w:t>
            </w:r>
          </w:p>
        </w:tc>
      </w:tr>
      <w:tr w:rsidR="00CF0043" w:rsidRPr="008216B1" w14:paraId="4A58065F" w14:textId="77777777" w:rsidTr="00802573">
        <w:tc>
          <w:tcPr>
            <w:tcW w:w="1591" w:type="dxa"/>
          </w:tcPr>
          <w:p w14:paraId="6AE12299" w14:textId="77777777" w:rsidR="00CF0043" w:rsidRPr="008216B1" w:rsidRDefault="00CF0043" w:rsidP="00B569AB">
            <w:pPr>
              <w:rPr>
                <w:rFonts w:cs="Arial"/>
              </w:rPr>
            </w:pPr>
            <w:r w:rsidRPr="008216B1">
              <w:rPr>
                <w:rFonts w:cs="Arial"/>
              </w:rPr>
              <w:t>Maribor</w:t>
            </w:r>
          </w:p>
        </w:tc>
        <w:tc>
          <w:tcPr>
            <w:tcW w:w="6897" w:type="dxa"/>
          </w:tcPr>
          <w:p w14:paraId="59F941A4" w14:textId="77777777" w:rsidR="00CF0043" w:rsidRPr="008216B1" w:rsidRDefault="00CF0043" w:rsidP="00B569AB">
            <w:pPr>
              <w:rPr>
                <w:rFonts w:cs="Arial"/>
              </w:rPr>
            </w:pPr>
            <w:r w:rsidRPr="008216B1">
              <w:rPr>
                <w:rFonts w:cs="Arial"/>
              </w:rPr>
              <w:t>Dravograd, Lenart, Maribor, Ormož, Pesnica, Ptuj, Radlje ob Dravi, Ravne na Koroškem, Ruše, Slovenj Gradec, Slovenska Bistrica</w:t>
            </w:r>
          </w:p>
        </w:tc>
      </w:tr>
      <w:tr w:rsidR="00CF0043" w:rsidRPr="008216B1" w14:paraId="7A211CBD" w14:textId="77777777" w:rsidTr="00802573">
        <w:tc>
          <w:tcPr>
            <w:tcW w:w="1591" w:type="dxa"/>
          </w:tcPr>
          <w:p w14:paraId="2DF94387" w14:textId="77777777" w:rsidR="00CF0043" w:rsidRPr="008216B1" w:rsidRDefault="00CF0043" w:rsidP="00B569AB">
            <w:pPr>
              <w:rPr>
                <w:rFonts w:cs="Arial"/>
              </w:rPr>
            </w:pPr>
            <w:r w:rsidRPr="008216B1">
              <w:rPr>
                <w:rFonts w:cs="Arial"/>
              </w:rPr>
              <w:t>Murska Sobota</w:t>
            </w:r>
          </w:p>
        </w:tc>
        <w:tc>
          <w:tcPr>
            <w:tcW w:w="6897" w:type="dxa"/>
          </w:tcPr>
          <w:p w14:paraId="4EA063CA" w14:textId="77777777" w:rsidR="00CF0043" w:rsidRPr="008216B1" w:rsidRDefault="00CF0043" w:rsidP="00B569AB">
            <w:pPr>
              <w:rPr>
                <w:rFonts w:cs="Arial"/>
              </w:rPr>
            </w:pPr>
            <w:r w:rsidRPr="008216B1">
              <w:rPr>
                <w:rFonts w:cs="Arial"/>
              </w:rPr>
              <w:t>Gornja Radgona, Lendava, Ljutomer, Murska Sobota</w:t>
            </w:r>
          </w:p>
        </w:tc>
      </w:tr>
      <w:tr w:rsidR="00CF0043" w:rsidRPr="008216B1" w14:paraId="2E1C543A" w14:textId="77777777" w:rsidTr="00802573">
        <w:tc>
          <w:tcPr>
            <w:tcW w:w="1591" w:type="dxa"/>
          </w:tcPr>
          <w:p w14:paraId="63586F20" w14:textId="77777777" w:rsidR="00CF0043" w:rsidRPr="008216B1" w:rsidRDefault="00CF0043" w:rsidP="00B569AB">
            <w:pPr>
              <w:rPr>
                <w:rFonts w:cs="Arial"/>
              </w:rPr>
            </w:pPr>
            <w:r w:rsidRPr="008216B1">
              <w:rPr>
                <w:rFonts w:cs="Arial"/>
              </w:rPr>
              <w:t>Nova Gorica</w:t>
            </w:r>
          </w:p>
        </w:tc>
        <w:tc>
          <w:tcPr>
            <w:tcW w:w="6897" w:type="dxa"/>
          </w:tcPr>
          <w:p w14:paraId="52AC1131" w14:textId="77777777" w:rsidR="00CF0043" w:rsidRPr="008216B1" w:rsidRDefault="00CF0043" w:rsidP="00B569AB">
            <w:pPr>
              <w:rPr>
                <w:rFonts w:cs="Arial"/>
              </w:rPr>
            </w:pPr>
            <w:r w:rsidRPr="008216B1">
              <w:rPr>
                <w:rFonts w:cs="Arial"/>
              </w:rPr>
              <w:t>Ajdovščina, Idrija, Nova Gorica, Tolmin</w:t>
            </w:r>
          </w:p>
        </w:tc>
      </w:tr>
      <w:tr w:rsidR="00CF0043" w:rsidRPr="008216B1" w14:paraId="4D67A89E" w14:textId="77777777" w:rsidTr="00802573">
        <w:tc>
          <w:tcPr>
            <w:tcW w:w="1591" w:type="dxa"/>
          </w:tcPr>
          <w:p w14:paraId="0FD7FD3B" w14:textId="77777777" w:rsidR="00CF0043" w:rsidRPr="008216B1" w:rsidRDefault="00CF0043" w:rsidP="00B569AB">
            <w:pPr>
              <w:rPr>
                <w:rFonts w:cs="Arial"/>
              </w:rPr>
            </w:pPr>
            <w:r w:rsidRPr="008216B1">
              <w:rPr>
                <w:rFonts w:cs="Arial"/>
              </w:rPr>
              <w:t>Novo mesto</w:t>
            </w:r>
          </w:p>
        </w:tc>
        <w:tc>
          <w:tcPr>
            <w:tcW w:w="6897" w:type="dxa"/>
          </w:tcPr>
          <w:p w14:paraId="6C1A70D6" w14:textId="77777777" w:rsidR="00CF0043" w:rsidRPr="008216B1" w:rsidRDefault="00CF0043" w:rsidP="00B569AB">
            <w:pPr>
              <w:rPr>
                <w:rFonts w:cs="Arial"/>
              </w:rPr>
            </w:pPr>
            <w:r w:rsidRPr="008216B1">
              <w:rPr>
                <w:rFonts w:cs="Arial"/>
              </w:rPr>
              <w:t>Brežice, Črnomelj, Kočevje, Krško, Metlika, Novo mesto, Ribnica, Sevnica, Trebnje</w:t>
            </w:r>
          </w:p>
        </w:tc>
      </w:tr>
    </w:tbl>
    <w:p w14:paraId="7353EC60" w14:textId="4D502090" w:rsidR="001441FD" w:rsidRPr="008216B1" w:rsidRDefault="00463628" w:rsidP="00B569AB">
      <w:pPr>
        <w:pStyle w:val="Naslov2"/>
        <w:rPr>
          <w:i w:val="0"/>
          <w:iCs w:val="0"/>
          <w:sz w:val="20"/>
          <w:szCs w:val="20"/>
        </w:rPr>
      </w:pPr>
      <w:hyperlink r:id="rId75" w:anchor="_Toc512418012" w:history="1">
        <w:bookmarkStart w:id="823" w:name="_Toc223010157"/>
        <w:bookmarkStart w:id="824" w:name="_Toc223361369"/>
        <w:bookmarkStart w:id="825" w:name="_Toc223692398"/>
        <w:bookmarkStart w:id="826" w:name="_Toc224374751"/>
        <w:r w:rsidRPr="008216B1">
          <w:rPr>
            <w:rStyle w:val="Hiperpovezava"/>
            <w:i w:val="0"/>
            <w:iCs w:val="0"/>
            <w:color w:val="auto"/>
            <w:sz w:val="20"/>
            <w:szCs w:val="20"/>
            <w:u w:val="none"/>
          </w:rPr>
          <w:t>5</w:t>
        </w:r>
        <w:r w:rsidR="001441FD" w:rsidRPr="008216B1">
          <w:rPr>
            <w:rStyle w:val="Hiperpovezava"/>
            <w:i w:val="0"/>
            <w:iCs w:val="0"/>
            <w:color w:val="auto"/>
            <w:sz w:val="20"/>
            <w:szCs w:val="20"/>
            <w:u w:val="none"/>
          </w:rPr>
          <w:t>.1 ANALIZA KVANTITATIVNIH PODATKOV REGIJSKIH KOORDINACIJ INŠPEKTORJEV</w:t>
        </w:r>
        <w:bookmarkEnd w:id="823"/>
        <w:bookmarkEnd w:id="824"/>
        <w:bookmarkEnd w:id="825"/>
        <w:bookmarkEnd w:id="826"/>
        <w:r w:rsidR="001441FD" w:rsidRPr="008216B1">
          <w:rPr>
            <w:rStyle w:val="Hiperpovezava"/>
            <w:i w:val="0"/>
            <w:iCs w:val="0"/>
            <w:webHidden/>
            <w:color w:val="auto"/>
            <w:sz w:val="20"/>
            <w:szCs w:val="20"/>
            <w:u w:val="none"/>
          </w:rPr>
          <w:tab/>
        </w:r>
      </w:hyperlink>
    </w:p>
    <w:p w14:paraId="67E33AC6" w14:textId="25D659C3" w:rsidR="00B21BEB" w:rsidRDefault="00B21BEB" w:rsidP="00B569AB">
      <w:pPr>
        <w:rPr>
          <w:rFonts w:cs="Arial"/>
          <w:b/>
          <w:bCs/>
        </w:rPr>
      </w:pPr>
      <w:r w:rsidRPr="008216B1">
        <w:rPr>
          <w:rFonts w:cs="Arial"/>
        </w:rPr>
        <w:t xml:space="preserve">RKI opravljajo skupne nadzore, kadar ocenijo, da bi takšni nadzori prispevali k hitrejši in učinkovitejši rešitvi problemov. Iz pregleda podatkov o skupnih akcijah je razvidno, da </w:t>
      </w:r>
      <w:r w:rsidR="00082DA1" w:rsidRPr="008216B1">
        <w:rPr>
          <w:rFonts w:cs="Arial"/>
        </w:rPr>
        <w:t>je</w:t>
      </w:r>
      <w:r w:rsidRPr="008216B1">
        <w:rPr>
          <w:rFonts w:cs="Arial"/>
        </w:rPr>
        <w:t xml:space="preserve"> bil</w:t>
      </w:r>
      <w:r w:rsidR="00082DA1" w:rsidRPr="008216B1">
        <w:rPr>
          <w:rFonts w:cs="Arial"/>
        </w:rPr>
        <w:t>o</w:t>
      </w:r>
      <w:r w:rsidRPr="008216B1">
        <w:rPr>
          <w:rFonts w:cs="Arial"/>
        </w:rPr>
        <w:t xml:space="preserve"> v letu 202</w:t>
      </w:r>
      <w:r w:rsidR="006302D2" w:rsidRPr="008216B1">
        <w:rPr>
          <w:rFonts w:cs="Arial"/>
        </w:rPr>
        <w:t>5</w:t>
      </w:r>
      <w:r w:rsidRPr="008216B1">
        <w:rPr>
          <w:rFonts w:cs="Arial"/>
        </w:rPr>
        <w:t xml:space="preserve"> opravljeni</w:t>
      </w:r>
      <w:r w:rsidR="00082DA1" w:rsidRPr="008216B1">
        <w:rPr>
          <w:rFonts w:cs="Arial"/>
        </w:rPr>
        <w:t>h</w:t>
      </w:r>
      <w:r w:rsidRPr="008216B1">
        <w:rPr>
          <w:rFonts w:cs="Arial"/>
        </w:rPr>
        <w:t xml:space="preserve"> </w:t>
      </w:r>
      <w:r w:rsidR="00082DA1" w:rsidRPr="008216B1">
        <w:rPr>
          <w:rFonts w:cs="Arial"/>
          <w:b/>
          <w:bCs/>
        </w:rPr>
        <w:t>360</w:t>
      </w:r>
      <w:r w:rsidRPr="008216B1">
        <w:rPr>
          <w:rFonts w:cs="Arial"/>
          <w:b/>
          <w:bCs/>
        </w:rPr>
        <w:t xml:space="preserve"> skupni</w:t>
      </w:r>
      <w:r w:rsidR="00082DA1" w:rsidRPr="008216B1">
        <w:rPr>
          <w:rFonts w:cs="Arial"/>
          <w:b/>
          <w:bCs/>
        </w:rPr>
        <w:t>h</w:t>
      </w:r>
      <w:r w:rsidRPr="008216B1">
        <w:rPr>
          <w:rFonts w:cs="Arial"/>
          <w:b/>
          <w:bCs/>
        </w:rPr>
        <w:t xml:space="preserve"> nadzor</w:t>
      </w:r>
      <w:r w:rsidR="00082DA1" w:rsidRPr="008216B1">
        <w:rPr>
          <w:rFonts w:cs="Arial"/>
          <w:b/>
          <w:bCs/>
        </w:rPr>
        <w:t>ov</w:t>
      </w:r>
      <w:r w:rsidRPr="004F1773">
        <w:rPr>
          <w:rFonts w:cs="Arial"/>
        </w:rPr>
        <w:t>,</w:t>
      </w:r>
      <w:r w:rsidRPr="008216B1">
        <w:rPr>
          <w:rFonts w:cs="Arial"/>
        </w:rPr>
        <w:t xml:space="preserve"> v okviru katerih je bilo </w:t>
      </w:r>
      <w:r w:rsidRPr="008216B1">
        <w:rPr>
          <w:rFonts w:cs="Arial"/>
          <w:b/>
          <w:bCs/>
        </w:rPr>
        <w:t xml:space="preserve">pregledanih </w:t>
      </w:r>
      <w:r w:rsidR="00194CB8" w:rsidRPr="008216B1">
        <w:rPr>
          <w:rFonts w:cs="Arial"/>
          <w:b/>
          <w:bCs/>
        </w:rPr>
        <w:t>1.598</w:t>
      </w:r>
      <w:r w:rsidRPr="008216B1">
        <w:rPr>
          <w:rFonts w:cs="Arial"/>
          <w:b/>
          <w:bCs/>
        </w:rPr>
        <w:t xml:space="preserve"> subjektov, kršitve pa so bile ugotovljene pri </w:t>
      </w:r>
      <w:r w:rsidR="00194CB8" w:rsidRPr="008216B1">
        <w:rPr>
          <w:rFonts w:cs="Arial"/>
          <w:b/>
          <w:bCs/>
        </w:rPr>
        <w:t>493</w:t>
      </w:r>
      <w:r w:rsidRPr="008216B1">
        <w:rPr>
          <w:rFonts w:cs="Arial"/>
          <w:b/>
          <w:bCs/>
        </w:rPr>
        <w:t xml:space="preserve"> subjektih (</w:t>
      </w:r>
      <w:r w:rsidR="00AB2D61" w:rsidRPr="008216B1">
        <w:rPr>
          <w:rFonts w:cs="Arial"/>
          <w:b/>
          <w:bCs/>
        </w:rPr>
        <w:t>30,85</w:t>
      </w:r>
      <w:r w:rsidR="007F00DB" w:rsidRPr="008216B1">
        <w:rPr>
          <w:rFonts w:cs="Arial"/>
          <w:b/>
          <w:bCs/>
        </w:rPr>
        <w:t xml:space="preserve"> </w:t>
      </w:r>
      <w:r w:rsidRPr="008216B1">
        <w:rPr>
          <w:rFonts w:cs="Arial"/>
          <w:b/>
          <w:bCs/>
        </w:rPr>
        <w:t>%).</w:t>
      </w:r>
    </w:p>
    <w:p w14:paraId="673B3CB2" w14:textId="77777777" w:rsidR="00B21BEB" w:rsidRPr="008216B1" w:rsidRDefault="00B21BEB" w:rsidP="00B569AB">
      <w:pPr>
        <w:rPr>
          <w:rFonts w:cs="Arial"/>
        </w:rPr>
      </w:pPr>
    </w:p>
    <w:tbl>
      <w:tblPr>
        <w:tblStyle w:val="Tabelamrea2"/>
        <w:tblW w:w="8926" w:type="dxa"/>
        <w:tblLayout w:type="fixed"/>
        <w:tblLook w:val="04A0" w:firstRow="1" w:lastRow="0" w:firstColumn="1" w:lastColumn="0" w:noHBand="0" w:noVBand="1"/>
      </w:tblPr>
      <w:tblGrid>
        <w:gridCol w:w="1980"/>
        <w:gridCol w:w="992"/>
        <w:gridCol w:w="992"/>
        <w:gridCol w:w="993"/>
        <w:gridCol w:w="992"/>
        <w:gridCol w:w="1007"/>
        <w:gridCol w:w="992"/>
        <w:gridCol w:w="978"/>
      </w:tblGrid>
      <w:tr w:rsidR="00B21BEB" w:rsidRPr="008216B1" w14:paraId="04957A2F" w14:textId="77777777" w:rsidTr="0074030A">
        <w:trPr>
          <w:trHeight w:val="510"/>
        </w:trPr>
        <w:tc>
          <w:tcPr>
            <w:tcW w:w="1980" w:type="dxa"/>
            <w:noWrap/>
          </w:tcPr>
          <w:p w14:paraId="66946648" w14:textId="77777777" w:rsidR="00B21BEB" w:rsidRPr="008216B1" w:rsidRDefault="00B21BEB" w:rsidP="00B569AB">
            <w:pPr>
              <w:rPr>
                <w:rFonts w:ascii="Arial" w:eastAsia="Times New Roman" w:hAnsi="Arial" w:cs="Arial"/>
                <w:b/>
                <w:sz w:val="18"/>
                <w:szCs w:val="18"/>
                <w:lang w:eastAsia="sl-SI"/>
              </w:rPr>
            </w:pPr>
            <w:bookmarkStart w:id="827" w:name="_Hlk508180056"/>
            <w:r w:rsidRPr="008216B1">
              <w:rPr>
                <w:rFonts w:ascii="Arial" w:eastAsia="Times New Roman" w:hAnsi="Arial" w:cs="Arial"/>
                <w:b/>
                <w:sz w:val="18"/>
                <w:szCs w:val="18"/>
                <w:lang w:eastAsia="sl-SI"/>
              </w:rPr>
              <w:t>RKI</w:t>
            </w:r>
          </w:p>
        </w:tc>
        <w:tc>
          <w:tcPr>
            <w:tcW w:w="992" w:type="dxa"/>
          </w:tcPr>
          <w:p w14:paraId="6624CE64" w14:textId="77777777" w:rsidR="00B21BEB" w:rsidRPr="008216B1" w:rsidRDefault="00B21BEB" w:rsidP="00B569AB">
            <w:pPr>
              <w:rPr>
                <w:rFonts w:ascii="Arial" w:eastAsia="Times New Roman" w:hAnsi="Arial" w:cs="Arial"/>
                <w:b/>
                <w:sz w:val="18"/>
                <w:szCs w:val="18"/>
                <w:lang w:eastAsia="sl-SI"/>
              </w:rPr>
            </w:pPr>
            <w:r w:rsidRPr="008216B1">
              <w:rPr>
                <w:rFonts w:ascii="Arial" w:eastAsia="Times New Roman" w:hAnsi="Arial" w:cs="Arial"/>
                <w:b/>
                <w:sz w:val="18"/>
                <w:szCs w:val="18"/>
                <w:lang w:eastAsia="sl-SI"/>
              </w:rPr>
              <w:t>Sestanki</w:t>
            </w:r>
          </w:p>
        </w:tc>
        <w:tc>
          <w:tcPr>
            <w:tcW w:w="992" w:type="dxa"/>
          </w:tcPr>
          <w:p w14:paraId="2D0EC44C" w14:textId="77777777" w:rsidR="00B21BEB" w:rsidRPr="008216B1" w:rsidRDefault="00B21BEB" w:rsidP="00B569AB">
            <w:pPr>
              <w:rPr>
                <w:rFonts w:ascii="Arial" w:eastAsia="Times New Roman" w:hAnsi="Arial" w:cs="Arial"/>
                <w:b/>
                <w:sz w:val="18"/>
                <w:szCs w:val="18"/>
                <w:lang w:eastAsia="sl-SI"/>
              </w:rPr>
            </w:pPr>
            <w:r w:rsidRPr="008216B1">
              <w:rPr>
                <w:rFonts w:ascii="Arial" w:eastAsia="Times New Roman" w:hAnsi="Arial" w:cs="Arial"/>
                <w:b/>
                <w:sz w:val="18"/>
                <w:szCs w:val="18"/>
                <w:lang w:eastAsia="sl-SI"/>
              </w:rPr>
              <w:t>Nadzori</w:t>
            </w:r>
          </w:p>
        </w:tc>
        <w:tc>
          <w:tcPr>
            <w:tcW w:w="993" w:type="dxa"/>
          </w:tcPr>
          <w:p w14:paraId="2A8D55A7" w14:textId="77777777" w:rsidR="00B21BEB" w:rsidRPr="008216B1" w:rsidRDefault="00B21BEB" w:rsidP="00B569AB">
            <w:pPr>
              <w:rPr>
                <w:rFonts w:ascii="Arial" w:eastAsia="Times New Roman" w:hAnsi="Arial" w:cs="Arial"/>
                <w:b/>
                <w:sz w:val="18"/>
                <w:szCs w:val="18"/>
                <w:lang w:eastAsia="sl-SI"/>
              </w:rPr>
            </w:pPr>
            <w:r w:rsidRPr="008216B1">
              <w:rPr>
                <w:rFonts w:ascii="Arial" w:eastAsia="Times New Roman" w:hAnsi="Arial" w:cs="Arial"/>
                <w:b/>
                <w:sz w:val="18"/>
                <w:szCs w:val="18"/>
                <w:lang w:eastAsia="sl-SI"/>
              </w:rPr>
              <w:t>Subjekti</w:t>
            </w:r>
          </w:p>
        </w:tc>
        <w:tc>
          <w:tcPr>
            <w:tcW w:w="992" w:type="dxa"/>
          </w:tcPr>
          <w:p w14:paraId="0B1BAA6F" w14:textId="77777777" w:rsidR="00B21BEB" w:rsidRPr="008216B1" w:rsidRDefault="00B21BEB" w:rsidP="00B569AB">
            <w:pPr>
              <w:rPr>
                <w:rFonts w:ascii="Arial" w:eastAsia="Times New Roman" w:hAnsi="Arial" w:cs="Arial"/>
                <w:b/>
                <w:sz w:val="18"/>
                <w:szCs w:val="18"/>
                <w:lang w:eastAsia="sl-SI"/>
              </w:rPr>
            </w:pPr>
            <w:r w:rsidRPr="008216B1">
              <w:rPr>
                <w:rFonts w:ascii="Arial" w:eastAsia="Times New Roman" w:hAnsi="Arial" w:cs="Arial"/>
                <w:b/>
                <w:sz w:val="18"/>
                <w:szCs w:val="18"/>
                <w:lang w:eastAsia="sl-SI"/>
              </w:rPr>
              <w:t>Kršitve</w:t>
            </w:r>
          </w:p>
        </w:tc>
        <w:tc>
          <w:tcPr>
            <w:tcW w:w="1007" w:type="dxa"/>
          </w:tcPr>
          <w:p w14:paraId="3F6611BB" w14:textId="77777777" w:rsidR="00B21BEB" w:rsidRPr="008216B1" w:rsidRDefault="00B21BEB" w:rsidP="00B569AB">
            <w:pPr>
              <w:rPr>
                <w:rFonts w:ascii="Arial" w:eastAsia="Times New Roman" w:hAnsi="Arial" w:cs="Arial"/>
                <w:b/>
                <w:sz w:val="18"/>
                <w:szCs w:val="18"/>
                <w:lang w:eastAsia="sl-SI"/>
              </w:rPr>
            </w:pPr>
            <w:r w:rsidRPr="008216B1">
              <w:rPr>
                <w:rFonts w:ascii="Arial" w:eastAsia="Times New Roman" w:hAnsi="Arial" w:cs="Arial"/>
                <w:b/>
                <w:sz w:val="18"/>
                <w:szCs w:val="18"/>
                <w:lang w:eastAsia="sl-SI"/>
              </w:rPr>
              <w:t>Upravni ukrepi</w:t>
            </w:r>
          </w:p>
        </w:tc>
        <w:tc>
          <w:tcPr>
            <w:tcW w:w="992" w:type="dxa"/>
          </w:tcPr>
          <w:p w14:paraId="49C30F9F" w14:textId="77777777" w:rsidR="00B21BEB" w:rsidRPr="008216B1" w:rsidRDefault="00B21BEB" w:rsidP="00B569AB">
            <w:pPr>
              <w:rPr>
                <w:rFonts w:ascii="Arial" w:eastAsia="Times New Roman" w:hAnsi="Arial" w:cs="Arial"/>
                <w:b/>
                <w:sz w:val="18"/>
                <w:szCs w:val="18"/>
                <w:lang w:eastAsia="sl-SI"/>
              </w:rPr>
            </w:pPr>
            <w:r w:rsidRPr="008216B1">
              <w:rPr>
                <w:rFonts w:ascii="Arial" w:eastAsia="Times New Roman" w:hAnsi="Arial" w:cs="Arial"/>
                <w:b/>
                <w:sz w:val="18"/>
                <w:szCs w:val="18"/>
                <w:lang w:eastAsia="sl-SI"/>
              </w:rPr>
              <w:t>Prekr. ukrepi</w:t>
            </w:r>
          </w:p>
        </w:tc>
        <w:tc>
          <w:tcPr>
            <w:tcW w:w="978" w:type="dxa"/>
          </w:tcPr>
          <w:p w14:paraId="5B3B14B0" w14:textId="6217BF15" w:rsidR="00B21BEB" w:rsidRPr="008216B1" w:rsidRDefault="00B21BEB" w:rsidP="00B569AB">
            <w:pPr>
              <w:rPr>
                <w:rFonts w:ascii="Arial" w:eastAsia="Times New Roman" w:hAnsi="Arial" w:cs="Arial"/>
                <w:b/>
                <w:sz w:val="18"/>
                <w:szCs w:val="18"/>
                <w:lang w:eastAsia="sl-SI"/>
              </w:rPr>
            </w:pPr>
            <w:r w:rsidRPr="008216B1">
              <w:rPr>
                <w:rFonts w:ascii="Arial" w:eastAsia="Times New Roman" w:hAnsi="Arial" w:cs="Arial"/>
                <w:b/>
                <w:sz w:val="18"/>
                <w:szCs w:val="18"/>
                <w:lang w:eastAsia="sl-SI"/>
              </w:rPr>
              <w:t>Inšp. organi</w:t>
            </w:r>
          </w:p>
        </w:tc>
      </w:tr>
      <w:tr w:rsidR="00B21BEB" w:rsidRPr="008216B1" w14:paraId="7B79300C" w14:textId="77777777" w:rsidTr="0074030A">
        <w:tc>
          <w:tcPr>
            <w:tcW w:w="1980" w:type="dxa"/>
            <w:noWrap/>
          </w:tcPr>
          <w:p w14:paraId="757D132B"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Celje</w:t>
            </w:r>
          </w:p>
        </w:tc>
        <w:tc>
          <w:tcPr>
            <w:tcW w:w="992" w:type="dxa"/>
            <w:noWrap/>
          </w:tcPr>
          <w:p w14:paraId="5A555E5E" w14:textId="61F766D8" w:rsidR="00B21BEB" w:rsidRPr="008216B1" w:rsidRDefault="008917BA"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4</w:t>
            </w:r>
          </w:p>
        </w:tc>
        <w:tc>
          <w:tcPr>
            <w:tcW w:w="992" w:type="dxa"/>
            <w:noWrap/>
          </w:tcPr>
          <w:p w14:paraId="18121ED5" w14:textId="612B9F47" w:rsidR="00B21BEB" w:rsidRPr="008216B1" w:rsidRDefault="008917BA"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63</w:t>
            </w:r>
          </w:p>
        </w:tc>
        <w:tc>
          <w:tcPr>
            <w:tcW w:w="993" w:type="dxa"/>
            <w:noWrap/>
          </w:tcPr>
          <w:p w14:paraId="0A358D53" w14:textId="57DEE163" w:rsidR="00B21BEB" w:rsidRPr="008216B1" w:rsidRDefault="008917BA"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384</w:t>
            </w:r>
          </w:p>
        </w:tc>
        <w:tc>
          <w:tcPr>
            <w:tcW w:w="992" w:type="dxa"/>
            <w:noWrap/>
          </w:tcPr>
          <w:p w14:paraId="437B689E" w14:textId="7855D7C2" w:rsidR="00B21BEB" w:rsidRPr="008216B1" w:rsidRDefault="008917BA"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62</w:t>
            </w:r>
          </w:p>
        </w:tc>
        <w:tc>
          <w:tcPr>
            <w:tcW w:w="1007" w:type="dxa"/>
            <w:noWrap/>
          </w:tcPr>
          <w:p w14:paraId="70694977" w14:textId="10431422" w:rsidR="00B21BEB" w:rsidRPr="008216B1" w:rsidRDefault="008917BA"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w:t>
            </w:r>
          </w:p>
        </w:tc>
        <w:tc>
          <w:tcPr>
            <w:tcW w:w="992" w:type="dxa"/>
            <w:noWrap/>
          </w:tcPr>
          <w:p w14:paraId="123452CB" w14:textId="4A599384" w:rsidR="00B21BEB" w:rsidRPr="008216B1" w:rsidRDefault="008917BA"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78</w:t>
            </w:r>
          </w:p>
        </w:tc>
        <w:tc>
          <w:tcPr>
            <w:tcW w:w="978" w:type="dxa"/>
          </w:tcPr>
          <w:p w14:paraId="7C58F342" w14:textId="697D0EC9" w:rsidR="00B21BEB" w:rsidRPr="008216B1" w:rsidRDefault="008917BA"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9</w:t>
            </w:r>
          </w:p>
        </w:tc>
      </w:tr>
      <w:tr w:rsidR="00B21BEB" w:rsidRPr="008216B1" w14:paraId="570D3926" w14:textId="77777777" w:rsidTr="0074030A">
        <w:tc>
          <w:tcPr>
            <w:tcW w:w="1980" w:type="dxa"/>
            <w:noWrap/>
          </w:tcPr>
          <w:p w14:paraId="73352CF9"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Koper</w:t>
            </w:r>
          </w:p>
        </w:tc>
        <w:tc>
          <w:tcPr>
            <w:tcW w:w="992" w:type="dxa"/>
            <w:noWrap/>
          </w:tcPr>
          <w:p w14:paraId="5A0B4CF5" w14:textId="059A9A1F" w:rsidR="00B21BEB" w:rsidRPr="008216B1" w:rsidRDefault="002A1B3C"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8</w:t>
            </w:r>
          </w:p>
        </w:tc>
        <w:tc>
          <w:tcPr>
            <w:tcW w:w="992" w:type="dxa"/>
            <w:noWrap/>
          </w:tcPr>
          <w:p w14:paraId="7E94409F" w14:textId="73A0C612" w:rsidR="00B21BEB" w:rsidRPr="008216B1" w:rsidRDefault="002A1B3C"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12</w:t>
            </w:r>
          </w:p>
        </w:tc>
        <w:tc>
          <w:tcPr>
            <w:tcW w:w="993" w:type="dxa"/>
            <w:noWrap/>
          </w:tcPr>
          <w:p w14:paraId="18800A00" w14:textId="54CEECAE" w:rsidR="00B21BEB" w:rsidRPr="008216B1" w:rsidRDefault="002A1B3C"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173</w:t>
            </w:r>
          </w:p>
        </w:tc>
        <w:tc>
          <w:tcPr>
            <w:tcW w:w="992" w:type="dxa"/>
            <w:noWrap/>
          </w:tcPr>
          <w:p w14:paraId="030C6DC2" w14:textId="31C2FEFA" w:rsidR="00B21BEB" w:rsidRPr="008216B1" w:rsidRDefault="002A1B3C"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81</w:t>
            </w:r>
          </w:p>
        </w:tc>
        <w:tc>
          <w:tcPr>
            <w:tcW w:w="1007" w:type="dxa"/>
            <w:noWrap/>
          </w:tcPr>
          <w:p w14:paraId="0EDB5118" w14:textId="7C82735C" w:rsidR="00B21BEB" w:rsidRPr="008216B1" w:rsidRDefault="002A1B3C"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45</w:t>
            </w:r>
          </w:p>
        </w:tc>
        <w:tc>
          <w:tcPr>
            <w:tcW w:w="992" w:type="dxa"/>
            <w:noWrap/>
          </w:tcPr>
          <w:p w14:paraId="0EC2C03E" w14:textId="494BBB6D" w:rsidR="00B21BEB" w:rsidRPr="008216B1" w:rsidRDefault="002A1B3C"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83</w:t>
            </w:r>
          </w:p>
        </w:tc>
        <w:tc>
          <w:tcPr>
            <w:tcW w:w="978" w:type="dxa"/>
            <w:noWrap/>
          </w:tcPr>
          <w:p w14:paraId="6055CFAE" w14:textId="3478AEFB" w:rsidR="00B21BEB" w:rsidRPr="008216B1" w:rsidRDefault="002A1B3C"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9</w:t>
            </w:r>
          </w:p>
        </w:tc>
      </w:tr>
      <w:tr w:rsidR="00B21BEB" w:rsidRPr="008216B1" w14:paraId="367E4649" w14:textId="77777777" w:rsidTr="0074030A">
        <w:tc>
          <w:tcPr>
            <w:tcW w:w="1980" w:type="dxa"/>
            <w:noWrap/>
          </w:tcPr>
          <w:p w14:paraId="31565912"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Kranj</w:t>
            </w:r>
          </w:p>
        </w:tc>
        <w:tc>
          <w:tcPr>
            <w:tcW w:w="992" w:type="dxa"/>
            <w:noWrap/>
          </w:tcPr>
          <w:p w14:paraId="58A3E174" w14:textId="6B7904FA"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3</w:t>
            </w:r>
          </w:p>
        </w:tc>
        <w:tc>
          <w:tcPr>
            <w:tcW w:w="992" w:type="dxa"/>
            <w:noWrap/>
          </w:tcPr>
          <w:p w14:paraId="220CF7C8" w14:textId="2EFF829F"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73</w:t>
            </w:r>
          </w:p>
        </w:tc>
        <w:tc>
          <w:tcPr>
            <w:tcW w:w="993" w:type="dxa"/>
            <w:noWrap/>
          </w:tcPr>
          <w:p w14:paraId="668A88EC" w14:textId="50F70A04"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131</w:t>
            </w:r>
          </w:p>
        </w:tc>
        <w:tc>
          <w:tcPr>
            <w:tcW w:w="992" w:type="dxa"/>
            <w:noWrap/>
          </w:tcPr>
          <w:p w14:paraId="6BB3BAB2" w14:textId="5B5C8DC6"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77</w:t>
            </w:r>
          </w:p>
        </w:tc>
        <w:tc>
          <w:tcPr>
            <w:tcW w:w="1007" w:type="dxa"/>
            <w:noWrap/>
          </w:tcPr>
          <w:p w14:paraId="690E2D42" w14:textId="0FBBF399"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37</w:t>
            </w:r>
          </w:p>
        </w:tc>
        <w:tc>
          <w:tcPr>
            <w:tcW w:w="992" w:type="dxa"/>
            <w:noWrap/>
          </w:tcPr>
          <w:p w14:paraId="5FEB1AB6" w14:textId="2D29BEBD"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73</w:t>
            </w:r>
          </w:p>
        </w:tc>
        <w:tc>
          <w:tcPr>
            <w:tcW w:w="978" w:type="dxa"/>
            <w:noWrap/>
          </w:tcPr>
          <w:p w14:paraId="596C9ADF" w14:textId="35873559"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9</w:t>
            </w:r>
          </w:p>
        </w:tc>
      </w:tr>
      <w:tr w:rsidR="00B21BEB" w:rsidRPr="008216B1" w14:paraId="1E0D170F" w14:textId="77777777" w:rsidTr="0074030A">
        <w:tc>
          <w:tcPr>
            <w:tcW w:w="1980" w:type="dxa"/>
            <w:noWrap/>
          </w:tcPr>
          <w:p w14:paraId="255B403A"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Ljubljana</w:t>
            </w:r>
          </w:p>
        </w:tc>
        <w:tc>
          <w:tcPr>
            <w:tcW w:w="992" w:type="dxa"/>
            <w:noWrap/>
          </w:tcPr>
          <w:p w14:paraId="38BBC584" w14:textId="5CD64A72" w:rsidR="00B21BEB" w:rsidRPr="008216B1" w:rsidRDefault="003C788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4</w:t>
            </w:r>
          </w:p>
        </w:tc>
        <w:tc>
          <w:tcPr>
            <w:tcW w:w="992" w:type="dxa"/>
            <w:noWrap/>
          </w:tcPr>
          <w:p w14:paraId="169527A1" w14:textId="3A09C5F8" w:rsidR="00B21BEB" w:rsidRPr="008216B1" w:rsidRDefault="003C788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10</w:t>
            </w:r>
          </w:p>
        </w:tc>
        <w:tc>
          <w:tcPr>
            <w:tcW w:w="993" w:type="dxa"/>
            <w:noWrap/>
          </w:tcPr>
          <w:p w14:paraId="731E1AAF" w14:textId="2B2CAF08" w:rsidR="00B21BEB" w:rsidRPr="008216B1" w:rsidRDefault="003C788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25</w:t>
            </w:r>
          </w:p>
        </w:tc>
        <w:tc>
          <w:tcPr>
            <w:tcW w:w="992" w:type="dxa"/>
            <w:noWrap/>
          </w:tcPr>
          <w:p w14:paraId="64F2AB8D" w14:textId="79C72EE2" w:rsidR="00B21BEB" w:rsidRPr="008216B1" w:rsidRDefault="003C788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10</w:t>
            </w:r>
          </w:p>
        </w:tc>
        <w:tc>
          <w:tcPr>
            <w:tcW w:w="1007" w:type="dxa"/>
            <w:noWrap/>
          </w:tcPr>
          <w:p w14:paraId="4CAC235A" w14:textId="6AABDA41" w:rsidR="00B21BEB" w:rsidRPr="008216B1" w:rsidRDefault="003C788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10</w:t>
            </w:r>
          </w:p>
        </w:tc>
        <w:tc>
          <w:tcPr>
            <w:tcW w:w="992" w:type="dxa"/>
            <w:noWrap/>
          </w:tcPr>
          <w:p w14:paraId="02D51974" w14:textId="18F29B63" w:rsidR="00B21BEB" w:rsidRPr="008216B1" w:rsidRDefault="003C788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10</w:t>
            </w:r>
          </w:p>
        </w:tc>
        <w:tc>
          <w:tcPr>
            <w:tcW w:w="978" w:type="dxa"/>
            <w:noWrap/>
          </w:tcPr>
          <w:p w14:paraId="443E1DE1" w14:textId="62289B2E" w:rsidR="00B21BEB" w:rsidRPr="008216B1" w:rsidRDefault="003C788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10</w:t>
            </w:r>
          </w:p>
        </w:tc>
      </w:tr>
      <w:tr w:rsidR="00B21BEB" w:rsidRPr="008216B1" w14:paraId="46C9F8AF" w14:textId="77777777" w:rsidTr="0074030A">
        <w:tc>
          <w:tcPr>
            <w:tcW w:w="1980" w:type="dxa"/>
            <w:noWrap/>
          </w:tcPr>
          <w:p w14:paraId="773A6E84"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Maribor</w:t>
            </w:r>
          </w:p>
        </w:tc>
        <w:tc>
          <w:tcPr>
            <w:tcW w:w="992" w:type="dxa"/>
            <w:noWrap/>
          </w:tcPr>
          <w:p w14:paraId="17AEB684" w14:textId="1F166543"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2</w:t>
            </w:r>
          </w:p>
        </w:tc>
        <w:tc>
          <w:tcPr>
            <w:tcW w:w="992" w:type="dxa"/>
            <w:noWrap/>
          </w:tcPr>
          <w:p w14:paraId="249CA379" w14:textId="1E191FCF"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35</w:t>
            </w:r>
          </w:p>
        </w:tc>
        <w:tc>
          <w:tcPr>
            <w:tcW w:w="993" w:type="dxa"/>
            <w:noWrap/>
          </w:tcPr>
          <w:p w14:paraId="2838114E" w14:textId="40A37C9D"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187</w:t>
            </w:r>
          </w:p>
        </w:tc>
        <w:tc>
          <w:tcPr>
            <w:tcW w:w="992" w:type="dxa"/>
            <w:noWrap/>
          </w:tcPr>
          <w:p w14:paraId="09FCA798" w14:textId="56F7A33E"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24</w:t>
            </w:r>
          </w:p>
        </w:tc>
        <w:tc>
          <w:tcPr>
            <w:tcW w:w="1007" w:type="dxa"/>
            <w:noWrap/>
          </w:tcPr>
          <w:p w14:paraId="3CB625EB" w14:textId="73A5B791"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14</w:t>
            </w:r>
          </w:p>
        </w:tc>
        <w:tc>
          <w:tcPr>
            <w:tcW w:w="992" w:type="dxa"/>
            <w:noWrap/>
          </w:tcPr>
          <w:p w14:paraId="32D98EF3" w14:textId="4C0A5136"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22</w:t>
            </w:r>
          </w:p>
        </w:tc>
        <w:tc>
          <w:tcPr>
            <w:tcW w:w="978" w:type="dxa"/>
            <w:noWrap/>
          </w:tcPr>
          <w:p w14:paraId="5F4DCD4D" w14:textId="42DA5517" w:rsidR="00B21BEB" w:rsidRPr="008216B1" w:rsidRDefault="00166859"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9</w:t>
            </w:r>
          </w:p>
        </w:tc>
      </w:tr>
      <w:tr w:rsidR="00B21BEB" w:rsidRPr="008216B1" w14:paraId="24C37E55" w14:textId="77777777" w:rsidTr="0074030A">
        <w:tc>
          <w:tcPr>
            <w:tcW w:w="1980" w:type="dxa"/>
            <w:noWrap/>
          </w:tcPr>
          <w:p w14:paraId="4D563920"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Murska Sobota</w:t>
            </w:r>
          </w:p>
        </w:tc>
        <w:tc>
          <w:tcPr>
            <w:tcW w:w="992" w:type="dxa"/>
            <w:noWrap/>
          </w:tcPr>
          <w:p w14:paraId="7FDA5B82" w14:textId="52B8917B" w:rsidR="00B21BEB" w:rsidRPr="008216B1" w:rsidRDefault="00264D6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4</w:t>
            </w:r>
          </w:p>
        </w:tc>
        <w:tc>
          <w:tcPr>
            <w:tcW w:w="992" w:type="dxa"/>
            <w:noWrap/>
          </w:tcPr>
          <w:p w14:paraId="76F59717" w14:textId="7E3931F4" w:rsidR="00B21BEB" w:rsidRPr="008216B1" w:rsidRDefault="00264D6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65</w:t>
            </w:r>
          </w:p>
        </w:tc>
        <w:tc>
          <w:tcPr>
            <w:tcW w:w="993" w:type="dxa"/>
            <w:noWrap/>
          </w:tcPr>
          <w:p w14:paraId="46B239C7" w14:textId="4CA48EC9" w:rsidR="00B21BEB" w:rsidRPr="008216B1" w:rsidRDefault="00264D6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189</w:t>
            </w:r>
          </w:p>
        </w:tc>
        <w:tc>
          <w:tcPr>
            <w:tcW w:w="992" w:type="dxa"/>
            <w:noWrap/>
          </w:tcPr>
          <w:p w14:paraId="3E5F5AD7" w14:textId="1C356F47" w:rsidR="00B21BEB" w:rsidRPr="008216B1" w:rsidRDefault="00264D6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106</w:t>
            </w:r>
          </w:p>
        </w:tc>
        <w:tc>
          <w:tcPr>
            <w:tcW w:w="1007" w:type="dxa"/>
            <w:noWrap/>
          </w:tcPr>
          <w:p w14:paraId="6B2CB1E2" w14:textId="56204B2F" w:rsidR="00B21BEB" w:rsidRPr="008216B1" w:rsidRDefault="00264D6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74</w:t>
            </w:r>
          </w:p>
        </w:tc>
        <w:tc>
          <w:tcPr>
            <w:tcW w:w="992" w:type="dxa"/>
            <w:noWrap/>
          </w:tcPr>
          <w:p w14:paraId="2CB12BC1" w14:textId="4FB3E86C" w:rsidR="00B21BEB" w:rsidRPr="008216B1" w:rsidRDefault="00264D6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79</w:t>
            </w:r>
          </w:p>
        </w:tc>
        <w:tc>
          <w:tcPr>
            <w:tcW w:w="978" w:type="dxa"/>
            <w:noWrap/>
          </w:tcPr>
          <w:p w14:paraId="23E8604F" w14:textId="43E85A11" w:rsidR="00B21BEB" w:rsidRPr="008216B1" w:rsidRDefault="00264D6F"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9</w:t>
            </w:r>
          </w:p>
        </w:tc>
      </w:tr>
      <w:tr w:rsidR="00B21BEB" w:rsidRPr="008216B1" w14:paraId="3A0EEDA4" w14:textId="77777777" w:rsidTr="0074030A">
        <w:tc>
          <w:tcPr>
            <w:tcW w:w="1980" w:type="dxa"/>
            <w:noWrap/>
          </w:tcPr>
          <w:p w14:paraId="7AD24F3A"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Nova Gorica</w:t>
            </w:r>
          </w:p>
        </w:tc>
        <w:tc>
          <w:tcPr>
            <w:tcW w:w="992" w:type="dxa"/>
            <w:noWrap/>
          </w:tcPr>
          <w:p w14:paraId="713667CB" w14:textId="1F1D3D62" w:rsidR="00B21BEB" w:rsidRPr="008216B1" w:rsidRDefault="009D2D4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4</w:t>
            </w:r>
          </w:p>
        </w:tc>
        <w:tc>
          <w:tcPr>
            <w:tcW w:w="992" w:type="dxa"/>
            <w:noWrap/>
          </w:tcPr>
          <w:p w14:paraId="4F38BD2C" w14:textId="155A5B52" w:rsidR="00B21BEB" w:rsidRPr="008216B1" w:rsidRDefault="009D2D4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24</w:t>
            </w:r>
          </w:p>
        </w:tc>
        <w:tc>
          <w:tcPr>
            <w:tcW w:w="993" w:type="dxa"/>
            <w:noWrap/>
          </w:tcPr>
          <w:p w14:paraId="4EBE2683" w14:textId="522696A0" w:rsidR="00B21BEB" w:rsidRPr="008216B1" w:rsidRDefault="009D2D4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187</w:t>
            </w:r>
          </w:p>
        </w:tc>
        <w:tc>
          <w:tcPr>
            <w:tcW w:w="992" w:type="dxa"/>
            <w:noWrap/>
          </w:tcPr>
          <w:p w14:paraId="6FD84E26" w14:textId="55084CBF" w:rsidR="00B21BEB" w:rsidRPr="008216B1" w:rsidRDefault="009D2D4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18</w:t>
            </w:r>
          </w:p>
        </w:tc>
        <w:tc>
          <w:tcPr>
            <w:tcW w:w="1007" w:type="dxa"/>
            <w:noWrap/>
          </w:tcPr>
          <w:p w14:paraId="583AEA7C" w14:textId="3A752B8E" w:rsidR="00B21BEB" w:rsidRPr="008216B1" w:rsidRDefault="009D2D4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3</w:t>
            </w:r>
          </w:p>
        </w:tc>
        <w:tc>
          <w:tcPr>
            <w:tcW w:w="992" w:type="dxa"/>
            <w:noWrap/>
          </w:tcPr>
          <w:p w14:paraId="6742796D" w14:textId="02AB4CD6" w:rsidR="00B21BEB" w:rsidRPr="008216B1" w:rsidRDefault="009D2D4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15</w:t>
            </w:r>
          </w:p>
        </w:tc>
        <w:tc>
          <w:tcPr>
            <w:tcW w:w="978" w:type="dxa"/>
            <w:noWrap/>
          </w:tcPr>
          <w:p w14:paraId="7C393764" w14:textId="00AF5229" w:rsidR="00B21BEB" w:rsidRPr="008216B1" w:rsidRDefault="009D2D4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9</w:t>
            </w:r>
          </w:p>
        </w:tc>
      </w:tr>
      <w:tr w:rsidR="00B21BEB" w:rsidRPr="008216B1" w14:paraId="5EABAC08" w14:textId="77777777" w:rsidTr="0074030A">
        <w:tc>
          <w:tcPr>
            <w:tcW w:w="1980" w:type="dxa"/>
            <w:noWrap/>
          </w:tcPr>
          <w:p w14:paraId="69BF7F39" w14:textId="77777777" w:rsidR="00B21BEB" w:rsidRPr="008216B1" w:rsidRDefault="00B21BE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RKI Novo mesto</w:t>
            </w:r>
          </w:p>
        </w:tc>
        <w:tc>
          <w:tcPr>
            <w:tcW w:w="992" w:type="dxa"/>
            <w:noWrap/>
          </w:tcPr>
          <w:p w14:paraId="728094F5" w14:textId="0746D771" w:rsidR="00B21BEB" w:rsidRPr="008216B1" w:rsidRDefault="00E006D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4</w:t>
            </w:r>
          </w:p>
        </w:tc>
        <w:tc>
          <w:tcPr>
            <w:tcW w:w="992" w:type="dxa"/>
            <w:noWrap/>
          </w:tcPr>
          <w:p w14:paraId="49DF6062" w14:textId="497E1C5E" w:rsidR="00B21BEB" w:rsidRPr="008216B1" w:rsidRDefault="00E006DD"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78</w:t>
            </w:r>
          </w:p>
        </w:tc>
        <w:tc>
          <w:tcPr>
            <w:tcW w:w="993" w:type="dxa"/>
            <w:noWrap/>
          </w:tcPr>
          <w:p w14:paraId="1981604D" w14:textId="080E9499" w:rsidR="00B21BEB" w:rsidRPr="008216B1" w:rsidRDefault="008E014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322</w:t>
            </w:r>
          </w:p>
        </w:tc>
        <w:tc>
          <w:tcPr>
            <w:tcW w:w="992" w:type="dxa"/>
            <w:noWrap/>
          </w:tcPr>
          <w:p w14:paraId="13583581" w14:textId="4A56CB43" w:rsidR="00B21BEB" w:rsidRPr="008216B1" w:rsidRDefault="008E014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115</w:t>
            </w:r>
          </w:p>
        </w:tc>
        <w:tc>
          <w:tcPr>
            <w:tcW w:w="1007" w:type="dxa"/>
            <w:noWrap/>
          </w:tcPr>
          <w:p w14:paraId="3A094CF0" w14:textId="3F40ED62" w:rsidR="00B21BEB" w:rsidRPr="008216B1" w:rsidRDefault="008E014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88</w:t>
            </w:r>
          </w:p>
        </w:tc>
        <w:tc>
          <w:tcPr>
            <w:tcW w:w="992" w:type="dxa"/>
            <w:noWrap/>
          </w:tcPr>
          <w:p w14:paraId="11D95A13" w14:textId="765C1B3D" w:rsidR="00B21BEB" w:rsidRPr="008216B1" w:rsidRDefault="008E014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39</w:t>
            </w:r>
          </w:p>
        </w:tc>
        <w:tc>
          <w:tcPr>
            <w:tcW w:w="978" w:type="dxa"/>
            <w:noWrap/>
          </w:tcPr>
          <w:p w14:paraId="5A6137EF" w14:textId="468DDD09" w:rsidR="00B21BEB" w:rsidRPr="008216B1" w:rsidRDefault="008E014B" w:rsidP="00B569AB">
            <w:pPr>
              <w:rPr>
                <w:rFonts w:ascii="Arial" w:eastAsia="Times New Roman" w:hAnsi="Arial" w:cs="Arial"/>
                <w:sz w:val="20"/>
                <w:szCs w:val="20"/>
                <w:lang w:eastAsia="sl-SI"/>
              </w:rPr>
            </w:pPr>
            <w:r w:rsidRPr="008216B1">
              <w:rPr>
                <w:rFonts w:ascii="Arial" w:eastAsia="Times New Roman" w:hAnsi="Arial" w:cs="Arial"/>
                <w:sz w:val="20"/>
                <w:szCs w:val="20"/>
                <w:lang w:eastAsia="sl-SI"/>
              </w:rPr>
              <w:t>9</w:t>
            </w:r>
          </w:p>
        </w:tc>
      </w:tr>
      <w:tr w:rsidR="00B21BEB" w:rsidRPr="008216B1" w14:paraId="30A3D04F" w14:textId="77777777" w:rsidTr="00847BD8">
        <w:tc>
          <w:tcPr>
            <w:tcW w:w="1980" w:type="dxa"/>
            <w:shd w:val="clear" w:color="auto" w:fill="BDD6EE" w:themeFill="accent5" w:themeFillTint="66"/>
            <w:noWrap/>
          </w:tcPr>
          <w:p w14:paraId="7AF3916F" w14:textId="77777777" w:rsidR="00B21BEB" w:rsidRPr="008216B1" w:rsidRDefault="00B21BEB"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Skupaj</w:t>
            </w:r>
          </w:p>
        </w:tc>
        <w:tc>
          <w:tcPr>
            <w:tcW w:w="992" w:type="dxa"/>
            <w:shd w:val="clear" w:color="auto" w:fill="BDD6EE" w:themeFill="accent5" w:themeFillTint="66"/>
            <w:noWrap/>
          </w:tcPr>
          <w:p w14:paraId="6D1F4A0E" w14:textId="62DEB2D2" w:rsidR="00B21BEB" w:rsidRPr="008216B1" w:rsidRDefault="00DF0B4C"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33</w:t>
            </w:r>
          </w:p>
        </w:tc>
        <w:tc>
          <w:tcPr>
            <w:tcW w:w="992" w:type="dxa"/>
            <w:shd w:val="clear" w:color="auto" w:fill="BDD6EE" w:themeFill="accent5" w:themeFillTint="66"/>
            <w:noWrap/>
          </w:tcPr>
          <w:p w14:paraId="6468E94E" w14:textId="6EDE26E1" w:rsidR="00B21BEB" w:rsidRPr="008216B1" w:rsidRDefault="00011CCE"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360</w:t>
            </w:r>
          </w:p>
        </w:tc>
        <w:tc>
          <w:tcPr>
            <w:tcW w:w="993" w:type="dxa"/>
            <w:shd w:val="clear" w:color="auto" w:fill="BDD6EE" w:themeFill="accent5" w:themeFillTint="66"/>
            <w:noWrap/>
          </w:tcPr>
          <w:p w14:paraId="27CB36AB" w14:textId="11B88638" w:rsidR="00B21BEB" w:rsidRPr="008216B1" w:rsidRDefault="00C50048"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1.598</w:t>
            </w:r>
          </w:p>
        </w:tc>
        <w:tc>
          <w:tcPr>
            <w:tcW w:w="992" w:type="dxa"/>
            <w:shd w:val="clear" w:color="auto" w:fill="BDD6EE" w:themeFill="accent5" w:themeFillTint="66"/>
            <w:noWrap/>
          </w:tcPr>
          <w:p w14:paraId="39FD1616" w14:textId="507C0C22" w:rsidR="00B21BEB" w:rsidRPr="008216B1" w:rsidRDefault="00CD79F9"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493</w:t>
            </w:r>
          </w:p>
        </w:tc>
        <w:tc>
          <w:tcPr>
            <w:tcW w:w="1007" w:type="dxa"/>
            <w:shd w:val="clear" w:color="auto" w:fill="BDD6EE" w:themeFill="accent5" w:themeFillTint="66"/>
            <w:noWrap/>
          </w:tcPr>
          <w:p w14:paraId="3D452D46" w14:textId="75719781" w:rsidR="00B21BEB" w:rsidRPr="008216B1" w:rsidRDefault="00D104CC"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278</w:t>
            </w:r>
          </w:p>
        </w:tc>
        <w:tc>
          <w:tcPr>
            <w:tcW w:w="992" w:type="dxa"/>
            <w:shd w:val="clear" w:color="auto" w:fill="BDD6EE" w:themeFill="accent5" w:themeFillTint="66"/>
            <w:noWrap/>
          </w:tcPr>
          <w:p w14:paraId="21E6A3C2" w14:textId="3B5B01CF" w:rsidR="00B21BEB" w:rsidRPr="008216B1" w:rsidRDefault="005B4E3E"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399</w:t>
            </w:r>
          </w:p>
        </w:tc>
        <w:tc>
          <w:tcPr>
            <w:tcW w:w="978" w:type="dxa"/>
            <w:shd w:val="clear" w:color="auto" w:fill="BDD6EE" w:themeFill="accent5" w:themeFillTint="66"/>
            <w:noWrap/>
          </w:tcPr>
          <w:p w14:paraId="28250E56" w14:textId="2B6B555A" w:rsidR="00B21BEB" w:rsidRPr="008216B1" w:rsidRDefault="00CA0F15"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73</w:t>
            </w:r>
          </w:p>
        </w:tc>
      </w:tr>
      <w:tr w:rsidR="00B21BEB" w:rsidRPr="008216B1" w14:paraId="5BB99352" w14:textId="77777777" w:rsidTr="0074030A">
        <w:tc>
          <w:tcPr>
            <w:tcW w:w="1980" w:type="dxa"/>
            <w:noWrap/>
          </w:tcPr>
          <w:p w14:paraId="177B4317" w14:textId="77777777" w:rsidR="00B21BEB" w:rsidRPr="008216B1" w:rsidRDefault="00B21BEB"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Povprečno</w:t>
            </w:r>
          </w:p>
        </w:tc>
        <w:tc>
          <w:tcPr>
            <w:tcW w:w="992" w:type="dxa"/>
            <w:noWrap/>
          </w:tcPr>
          <w:p w14:paraId="6EC97B68" w14:textId="26819DA1" w:rsidR="00B21BEB" w:rsidRPr="008216B1" w:rsidRDefault="00DF0B4C"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4,13</w:t>
            </w:r>
          </w:p>
        </w:tc>
        <w:tc>
          <w:tcPr>
            <w:tcW w:w="992" w:type="dxa"/>
            <w:noWrap/>
          </w:tcPr>
          <w:p w14:paraId="42902B82" w14:textId="51B38CF9" w:rsidR="00B21BEB" w:rsidRPr="008216B1" w:rsidRDefault="00011CCE"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45</w:t>
            </w:r>
          </w:p>
        </w:tc>
        <w:tc>
          <w:tcPr>
            <w:tcW w:w="993" w:type="dxa"/>
            <w:noWrap/>
          </w:tcPr>
          <w:p w14:paraId="2FE1F544" w14:textId="22F2DE1D" w:rsidR="00B21BEB" w:rsidRPr="008216B1" w:rsidRDefault="006D07F0"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199,75</w:t>
            </w:r>
          </w:p>
        </w:tc>
        <w:tc>
          <w:tcPr>
            <w:tcW w:w="992" w:type="dxa"/>
            <w:noWrap/>
          </w:tcPr>
          <w:p w14:paraId="0A8AFFC8" w14:textId="42E35E2D" w:rsidR="00B21BEB" w:rsidRPr="008216B1" w:rsidRDefault="004062C0"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61,63</w:t>
            </w:r>
          </w:p>
        </w:tc>
        <w:tc>
          <w:tcPr>
            <w:tcW w:w="1007" w:type="dxa"/>
            <w:noWrap/>
          </w:tcPr>
          <w:p w14:paraId="1183597A" w14:textId="61C356DB" w:rsidR="00B21BEB" w:rsidRPr="008216B1" w:rsidRDefault="00D104CC"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34,75</w:t>
            </w:r>
          </w:p>
        </w:tc>
        <w:tc>
          <w:tcPr>
            <w:tcW w:w="992" w:type="dxa"/>
            <w:noWrap/>
          </w:tcPr>
          <w:p w14:paraId="770C4B2C" w14:textId="40CD7A71" w:rsidR="00B21BEB" w:rsidRPr="008216B1" w:rsidRDefault="005B4E3E"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49,88</w:t>
            </w:r>
          </w:p>
        </w:tc>
        <w:tc>
          <w:tcPr>
            <w:tcW w:w="978" w:type="dxa"/>
            <w:noWrap/>
          </w:tcPr>
          <w:p w14:paraId="2DACDD7B" w14:textId="6F8979A4" w:rsidR="00B21BEB" w:rsidRPr="008216B1" w:rsidRDefault="00CA0F15" w:rsidP="00B569AB">
            <w:pPr>
              <w:rPr>
                <w:rFonts w:ascii="Arial" w:eastAsia="Times New Roman" w:hAnsi="Arial" w:cs="Arial"/>
                <w:b/>
                <w:sz w:val="20"/>
                <w:szCs w:val="20"/>
                <w:lang w:eastAsia="sl-SI"/>
              </w:rPr>
            </w:pPr>
            <w:r w:rsidRPr="008216B1">
              <w:rPr>
                <w:rFonts w:ascii="Arial" w:eastAsia="Times New Roman" w:hAnsi="Arial" w:cs="Arial"/>
                <w:b/>
                <w:sz w:val="20"/>
                <w:szCs w:val="20"/>
                <w:lang w:eastAsia="sl-SI"/>
              </w:rPr>
              <w:t>9,13</w:t>
            </w:r>
          </w:p>
        </w:tc>
      </w:tr>
    </w:tbl>
    <w:bookmarkEnd w:id="827"/>
    <w:p w14:paraId="7955903F" w14:textId="77777777" w:rsidR="00B21BEB" w:rsidRPr="008216B1" w:rsidRDefault="00B21BEB" w:rsidP="00B569AB">
      <w:pPr>
        <w:spacing w:before="120"/>
        <w:jc w:val="center"/>
        <w:rPr>
          <w:rFonts w:cs="Arial"/>
          <w:sz w:val="16"/>
          <w:szCs w:val="16"/>
        </w:rPr>
      </w:pPr>
      <w:r w:rsidRPr="008216B1">
        <w:rPr>
          <w:rFonts w:cs="Arial"/>
          <w:sz w:val="16"/>
          <w:szCs w:val="16"/>
        </w:rPr>
        <w:t>Preglednica 6: Skupne akcije RKI</w:t>
      </w:r>
    </w:p>
    <w:p w14:paraId="628BAA75" w14:textId="77777777" w:rsidR="00B21BEB" w:rsidRPr="008216B1" w:rsidRDefault="00B21BEB" w:rsidP="00B569AB">
      <w:pPr>
        <w:keepNext/>
        <w:rPr>
          <w:rFonts w:cs="Arial"/>
        </w:rPr>
      </w:pPr>
    </w:p>
    <w:p w14:paraId="23174829" w14:textId="77777777" w:rsidR="00B21BEB" w:rsidRPr="008216B1" w:rsidRDefault="00B21BEB" w:rsidP="00B569AB">
      <w:pPr>
        <w:keepNext/>
        <w:rPr>
          <w:rFonts w:cs="Arial"/>
        </w:rPr>
      </w:pPr>
      <w:r w:rsidRPr="008216B1">
        <w:rPr>
          <w:rFonts w:cs="Arial"/>
        </w:rPr>
        <w:t>Pomen naslovov v tabeli:</w:t>
      </w:r>
    </w:p>
    <w:p w14:paraId="4F3817D2" w14:textId="77777777" w:rsidR="00B21BEB" w:rsidRPr="008216B1" w:rsidRDefault="00B21BEB">
      <w:pPr>
        <w:numPr>
          <w:ilvl w:val="0"/>
          <w:numId w:val="9"/>
        </w:numPr>
        <w:tabs>
          <w:tab w:val="num" w:pos="851"/>
        </w:tabs>
        <w:rPr>
          <w:rFonts w:cs="Arial"/>
        </w:rPr>
      </w:pPr>
      <w:r w:rsidRPr="008216B1">
        <w:rPr>
          <w:rFonts w:cs="Arial"/>
        </w:rPr>
        <w:t>Sestanki: število sestankov RKI</w:t>
      </w:r>
    </w:p>
    <w:p w14:paraId="35F6C5B5" w14:textId="77777777" w:rsidR="00B21BEB" w:rsidRPr="008216B1" w:rsidRDefault="00B21BEB">
      <w:pPr>
        <w:numPr>
          <w:ilvl w:val="0"/>
          <w:numId w:val="9"/>
        </w:numPr>
        <w:tabs>
          <w:tab w:val="num" w:pos="851"/>
        </w:tabs>
        <w:rPr>
          <w:rFonts w:cs="Arial"/>
        </w:rPr>
      </w:pPr>
      <w:r w:rsidRPr="008216B1">
        <w:rPr>
          <w:rFonts w:cs="Arial"/>
        </w:rPr>
        <w:t>Nadzori: število opravljenih skupnih nadzorov</w:t>
      </w:r>
    </w:p>
    <w:p w14:paraId="570B723D" w14:textId="77777777" w:rsidR="00B21BEB" w:rsidRPr="008216B1" w:rsidRDefault="00B21BEB">
      <w:pPr>
        <w:numPr>
          <w:ilvl w:val="0"/>
          <w:numId w:val="9"/>
        </w:numPr>
        <w:tabs>
          <w:tab w:val="num" w:pos="851"/>
        </w:tabs>
        <w:rPr>
          <w:rFonts w:cs="Arial"/>
        </w:rPr>
      </w:pPr>
      <w:r w:rsidRPr="008216B1">
        <w:rPr>
          <w:rFonts w:cs="Arial"/>
        </w:rPr>
        <w:t>Subjekti: število pregledanih subjektov v okviru skupnih akcij</w:t>
      </w:r>
    </w:p>
    <w:p w14:paraId="6D2A84EB" w14:textId="77777777" w:rsidR="00B21BEB" w:rsidRPr="008216B1" w:rsidRDefault="00B21BEB">
      <w:pPr>
        <w:numPr>
          <w:ilvl w:val="0"/>
          <w:numId w:val="9"/>
        </w:numPr>
        <w:tabs>
          <w:tab w:val="num" w:pos="851"/>
        </w:tabs>
        <w:rPr>
          <w:rFonts w:cs="Arial"/>
        </w:rPr>
      </w:pPr>
      <w:r w:rsidRPr="008216B1">
        <w:rPr>
          <w:rFonts w:cs="Arial"/>
        </w:rPr>
        <w:t>Kršitve: število subjektov, pri katerih so bile ugotovljene kršitve</w:t>
      </w:r>
    </w:p>
    <w:p w14:paraId="133A27C1" w14:textId="77777777" w:rsidR="00B21BEB" w:rsidRPr="008216B1" w:rsidRDefault="00B21BEB">
      <w:pPr>
        <w:numPr>
          <w:ilvl w:val="0"/>
          <w:numId w:val="9"/>
        </w:numPr>
        <w:tabs>
          <w:tab w:val="num" w:pos="851"/>
        </w:tabs>
        <w:rPr>
          <w:rFonts w:cs="Arial"/>
        </w:rPr>
      </w:pPr>
      <w:r w:rsidRPr="008216B1">
        <w:rPr>
          <w:rFonts w:cs="Arial"/>
        </w:rPr>
        <w:t>Upravni ukrepi: skupno število izdanih upravnih ukrepov vseh sodelujočih inšpekcij</w:t>
      </w:r>
    </w:p>
    <w:p w14:paraId="3913DEAC" w14:textId="77777777" w:rsidR="00B21BEB" w:rsidRPr="008216B1" w:rsidRDefault="00B21BEB">
      <w:pPr>
        <w:numPr>
          <w:ilvl w:val="0"/>
          <w:numId w:val="9"/>
        </w:numPr>
        <w:tabs>
          <w:tab w:val="num" w:pos="851"/>
        </w:tabs>
        <w:rPr>
          <w:rFonts w:cs="Arial"/>
        </w:rPr>
      </w:pPr>
      <w:r w:rsidRPr="008216B1">
        <w:rPr>
          <w:rFonts w:cs="Arial"/>
        </w:rPr>
        <w:t>Prekrškovni ukrepi: skupno število izdanih prekrškovnih ukrepov vseh sodelujočih inšpekcij</w:t>
      </w:r>
    </w:p>
    <w:p w14:paraId="4A5231DE" w14:textId="77777777" w:rsidR="00B21BEB" w:rsidRPr="008216B1" w:rsidRDefault="00B21BEB">
      <w:pPr>
        <w:numPr>
          <w:ilvl w:val="0"/>
          <w:numId w:val="9"/>
        </w:numPr>
        <w:tabs>
          <w:tab w:val="num" w:pos="851"/>
        </w:tabs>
        <w:rPr>
          <w:rFonts w:cs="Arial"/>
        </w:rPr>
      </w:pPr>
      <w:r w:rsidRPr="008216B1">
        <w:rPr>
          <w:rFonts w:cs="Arial"/>
        </w:rPr>
        <w:t>Inšpekcijski organi: število inšpekcijskih organov, ki sodelujejo v RKI.</w:t>
      </w:r>
    </w:p>
    <w:p w14:paraId="4E4FF321" w14:textId="77777777" w:rsidR="00B21BEB" w:rsidRPr="008216B1" w:rsidRDefault="00B21BEB" w:rsidP="00B569AB">
      <w:pPr>
        <w:rPr>
          <w:rFonts w:cs="Arial"/>
        </w:rPr>
      </w:pPr>
    </w:p>
    <w:p w14:paraId="6C2F1EE3" w14:textId="63CD3B79" w:rsidR="00B21BEB" w:rsidRPr="008216B1" w:rsidRDefault="00B21BEB" w:rsidP="00B569AB">
      <w:pPr>
        <w:rPr>
          <w:rFonts w:cs="Arial"/>
          <w:b/>
          <w:bCs/>
        </w:rPr>
      </w:pPr>
      <w:r w:rsidRPr="008216B1">
        <w:rPr>
          <w:rFonts w:cs="Arial"/>
        </w:rPr>
        <w:t>Vse sodelujoče inšpekcije so skupaj izdale</w:t>
      </w:r>
      <w:r w:rsidR="00704837" w:rsidRPr="008216B1">
        <w:rPr>
          <w:rFonts w:cs="Arial"/>
        </w:rPr>
        <w:t xml:space="preserve"> </w:t>
      </w:r>
      <w:r w:rsidR="00704837" w:rsidRPr="008216B1">
        <w:rPr>
          <w:rFonts w:cs="Arial"/>
          <w:b/>
          <w:bCs/>
        </w:rPr>
        <w:t xml:space="preserve">278 </w:t>
      </w:r>
      <w:r w:rsidRPr="008216B1">
        <w:rPr>
          <w:rFonts w:cs="Arial"/>
          <w:b/>
          <w:bCs/>
        </w:rPr>
        <w:t>upravnih in</w:t>
      </w:r>
      <w:r w:rsidR="0052743C" w:rsidRPr="008216B1">
        <w:rPr>
          <w:rFonts w:cs="Arial"/>
          <w:b/>
          <w:bCs/>
        </w:rPr>
        <w:t xml:space="preserve"> </w:t>
      </w:r>
      <w:r w:rsidR="00704837" w:rsidRPr="008216B1">
        <w:rPr>
          <w:rFonts w:cs="Arial"/>
          <w:b/>
          <w:bCs/>
        </w:rPr>
        <w:t xml:space="preserve">399 </w:t>
      </w:r>
      <w:r w:rsidRPr="008216B1">
        <w:rPr>
          <w:rFonts w:cs="Arial"/>
          <w:b/>
          <w:bCs/>
        </w:rPr>
        <w:t>prekrškovnih ukrepov.</w:t>
      </w:r>
    </w:p>
    <w:p w14:paraId="66C0EBDD" w14:textId="77777777" w:rsidR="00B21BEB" w:rsidRDefault="00B21BEB" w:rsidP="00B569AB">
      <w:pPr>
        <w:rPr>
          <w:rFonts w:cs="Arial"/>
        </w:rPr>
      </w:pPr>
    </w:p>
    <w:p w14:paraId="122571CD" w14:textId="77777777" w:rsidR="00B21BEB" w:rsidRPr="008216B1" w:rsidRDefault="00B21BEB" w:rsidP="00B569AB">
      <w:pPr>
        <w:rPr>
          <w:rFonts w:cs="Arial"/>
        </w:rPr>
      </w:pPr>
      <w:r w:rsidRPr="008216B1">
        <w:rPr>
          <w:rFonts w:cs="Arial"/>
        </w:rPr>
        <w:t>Delež subjektov, pri katerih so bile ugotovljene kršitve:</w:t>
      </w:r>
    </w:p>
    <w:p w14:paraId="418B8A42" w14:textId="77777777" w:rsidR="00B21BEB" w:rsidRPr="008216B1" w:rsidRDefault="00B21BEB" w:rsidP="00B569AB">
      <w:pPr>
        <w:rPr>
          <w:rFonts w:cs="Arial"/>
        </w:rPr>
      </w:pPr>
    </w:p>
    <w:tbl>
      <w:tblPr>
        <w:tblStyle w:val="Tabelamrea"/>
        <w:tblW w:w="8733" w:type="dxa"/>
        <w:tblLook w:val="04A0" w:firstRow="1" w:lastRow="0" w:firstColumn="1" w:lastColumn="0" w:noHBand="0" w:noVBand="1"/>
      </w:tblPr>
      <w:tblGrid>
        <w:gridCol w:w="2268"/>
        <w:gridCol w:w="2155"/>
        <w:gridCol w:w="2155"/>
        <w:gridCol w:w="2155"/>
      </w:tblGrid>
      <w:tr w:rsidR="00B21BEB" w:rsidRPr="008216B1" w14:paraId="34BDC15C" w14:textId="77777777" w:rsidTr="0074030A">
        <w:tc>
          <w:tcPr>
            <w:tcW w:w="2268" w:type="dxa"/>
          </w:tcPr>
          <w:p w14:paraId="2143D614" w14:textId="77777777" w:rsidR="00B21BEB" w:rsidRPr="008216B1" w:rsidRDefault="00B21BEB" w:rsidP="00B569AB">
            <w:pPr>
              <w:rPr>
                <w:rFonts w:cs="Arial"/>
                <w:b/>
              </w:rPr>
            </w:pPr>
            <w:r w:rsidRPr="008216B1">
              <w:rPr>
                <w:rFonts w:cs="Arial"/>
                <w:b/>
              </w:rPr>
              <w:t>RKI</w:t>
            </w:r>
          </w:p>
        </w:tc>
        <w:tc>
          <w:tcPr>
            <w:tcW w:w="2155" w:type="dxa"/>
          </w:tcPr>
          <w:p w14:paraId="42787769" w14:textId="77777777" w:rsidR="00B21BEB" w:rsidRPr="008216B1" w:rsidRDefault="00B21BEB" w:rsidP="00B569AB">
            <w:pPr>
              <w:rPr>
                <w:rFonts w:cs="Arial"/>
                <w:b/>
              </w:rPr>
            </w:pPr>
            <w:r w:rsidRPr="008216B1">
              <w:rPr>
                <w:rFonts w:cs="Arial"/>
                <w:b/>
              </w:rPr>
              <w:t>Število pregledanih subjektov v okviru skupnih nadzorov</w:t>
            </w:r>
          </w:p>
        </w:tc>
        <w:tc>
          <w:tcPr>
            <w:tcW w:w="2155" w:type="dxa"/>
          </w:tcPr>
          <w:p w14:paraId="2289CF30" w14:textId="77777777" w:rsidR="00B21BEB" w:rsidRPr="008216B1" w:rsidRDefault="00B21BEB" w:rsidP="00B569AB">
            <w:pPr>
              <w:rPr>
                <w:rFonts w:cs="Arial"/>
                <w:b/>
              </w:rPr>
            </w:pPr>
            <w:r w:rsidRPr="008216B1">
              <w:rPr>
                <w:rFonts w:cs="Arial"/>
                <w:b/>
              </w:rPr>
              <w:t xml:space="preserve">Število subjektov, </w:t>
            </w:r>
            <w:r w:rsidRPr="008216B1">
              <w:rPr>
                <w:rFonts w:cs="Arial"/>
                <w:b/>
              </w:rPr>
              <w:br/>
              <w:t>pri katerih so bile ugotovljene kršitve</w:t>
            </w:r>
          </w:p>
        </w:tc>
        <w:tc>
          <w:tcPr>
            <w:tcW w:w="2155" w:type="dxa"/>
            <w:noWrap/>
          </w:tcPr>
          <w:p w14:paraId="1BDE2853" w14:textId="77777777" w:rsidR="00B21BEB" w:rsidRPr="008216B1" w:rsidRDefault="00B21BEB" w:rsidP="00B569AB">
            <w:pPr>
              <w:rPr>
                <w:rFonts w:cs="Arial"/>
                <w:b/>
              </w:rPr>
            </w:pPr>
            <w:r w:rsidRPr="008216B1">
              <w:rPr>
                <w:rFonts w:cs="Arial"/>
                <w:b/>
              </w:rPr>
              <w:t>Delež v %</w:t>
            </w:r>
          </w:p>
        </w:tc>
      </w:tr>
      <w:tr w:rsidR="00B21BEB" w:rsidRPr="008216B1" w14:paraId="758A49D0" w14:textId="77777777" w:rsidTr="0074030A">
        <w:tc>
          <w:tcPr>
            <w:tcW w:w="2268" w:type="dxa"/>
          </w:tcPr>
          <w:p w14:paraId="6EAFABA7" w14:textId="77777777" w:rsidR="00B21BEB" w:rsidRPr="008216B1" w:rsidRDefault="00B21BEB" w:rsidP="00B569AB">
            <w:pPr>
              <w:rPr>
                <w:rFonts w:cs="Arial"/>
              </w:rPr>
            </w:pPr>
            <w:r w:rsidRPr="008216B1">
              <w:rPr>
                <w:rFonts w:cs="Arial"/>
              </w:rPr>
              <w:t>RKI Celje</w:t>
            </w:r>
          </w:p>
        </w:tc>
        <w:tc>
          <w:tcPr>
            <w:tcW w:w="2155" w:type="dxa"/>
            <w:noWrap/>
          </w:tcPr>
          <w:p w14:paraId="64591F93" w14:textId="00D22AD5" w:rsidR="00B21BEB" w:rsidRPr="008216B1" w:rsidRDefault="00E8415B" w:rsidP="00B569AB">
            <w:pPr>
              <w:rPr>
                <w:rFonts w:cs="Arial"/>
              </w:rPr>
            </w:pPr>
            <w:r w:rsidRPr="008216B1">
              <w:rPr>
                <w:rFonts w:cs="Arial"/>
              </w:rPr>
              <w:t>384</w:t>
            </w:r>
          </w:p>
        </w:tc>
        <w:tc>
          <w:tcPr>
            <w:tcW w:w="2155" w:type="dxa"/>
            <w:noWrap/>
          </w:tcPr>
          <w:p w14:paraId="4A1D389F" w14:textId="3E859B9A" w:rsidR="00B21BEB" w:rsidRPr="008216B1" w:rsidRDefault="00E8415B" w:rsidP="00B569AB">
            <w:pPr>
              <w:rPr>
                <w:rFonts w:cs="Arial"/>
              </w:rPr>
            </w:pPr>
            <w:r w:rsidRPr="008216B1">
              <w:rPr>
                <w:rFonts w:cs="Arial"/>
              </w:rPr>
              <w:t>62</w:t>
            </w:r>
          </w:p>
        </w:tc>
        <w:tc>
          <w:tcPr>
            <w:tcW w:w="2155" w:type="dxa"/>
            <w:noWrap/>
          </w:tcPr>
          <w:p w14:paraId="5E120D04" w14:textId="0C26B2A9" w:rsidR="00B21BEB" w:rsidRPr="008216B1" w:rsidRDefault="00CA7341" w:rsidP="00B569AB">
            <w:pPr>
              <w:rPr>
                <w:rFonts w:cs="Arial"/>
              </w:rPr>
            </w:pPr>
            <w:r w:rsidRPr="008216B1">
              <w:rPr>
                <w:rFonts w:cs="Arial"/>
              </w:rPr>
              <w:t>16,15</w:t>
            </w:r>
          </w:p>
        </w:tc>
      </w:tr>
      <w:tr w:rsidR="00B21BEB" w:rsidRPr="008216B1" w14:paraId="3A2B0394" w14:textId="77777777" w:rsidTr="0074030A">
        <w:tc>
          <w:tcPr>
            <w:tcW w:w="2268" w:type="dxa"/>
          </w:tcPr>
          <w:p w14:paraId="553E97F6" w14:textId="77777777" w:rsidR="00B21BEB" w:rsidRPr="008216B1" w:rsidRDefault="00B21BEB" w:rsidP="00B569AB">
            <w:pPr>
              <w:rPr>
                <w:rFonts w:cs="Arial"/>
              </w:rPr>
            </w:pPr>
            <w:r w:rsidRPr="008216B1">
              <w:rPr>
                <w:rFonts w:cs="Arial"/>
              </w:rPr>
              <w:t>RKI Koper</w:t>
            </w:r>
          </w:p>
        </w:tc>
        <w:tc>
          <w:tcPr>
            <w:tcW w:w="2155" w:type="dxa"/>
            <w:noWrap/>
          </w:tcPr>
          <w:p w14:paraId="5D58ABAE" w14:textId="603DAF8B" w:rsidR="00B21BEB" w:rsidRPr="008216B1" w:rsidRDefault="00E8415B" w:rsidP="00B569AB">
            <w:pPr>
              <w:rPr>
                <w:rFonts w:cs="Arial"/>
              </w:rPr>
            </w:pPr>
            <w:r w:rsidRPr="008216B1">
              <w:rPr>
                <w:rFonts w:cs="Arial"/>
              </w:rPr>
              <w:t>173</w:t>
            </w:r>
          </w:p>
        </w:tc>
        <w:tc>
          <w:tcPr>
            <w:tcW w:w="2155" w:type="dxa"/>
            <w:noWrap/>
          </w:tcPr>
          <w:p w14:paraId="2DBF20F5" w14:textId="21CE31C9" w:rsidR="00B21BEB" w:rsidRPr="008216B1" w:rsidRDefault="00E8415B" w:rsidP="00B569AB">
            <w:pPr>
              <w:rPr>
                <w:rFonts w:cs="Arial"/>
              </w:rPr>
            </w:pPr>
            <w:r w:rsidRPr="008216B1">
              <w:rPr>
                <w:rFonts w:cs="Arial"/>
              </w:rPr>
              <w:t>81</w:t>
            </w:r>
          </w:p>
        </w:tc>
        <w:tc>
          <w:tcPr>
            <w:tcW w:w="2155" w:type="dxa"/>
            <w:noWrap/>
          </w:tcPr>
          <w:p w14:paraId="18601C51" w14:textId="47395DA1" w:rsidR="00B21BEB" w:rsidRPr="008216B1" w:rsidRDefault="00CA7341" w:rsidP="00B569AB">
            <w:pPr>
              <w:rPr>
                <w:rFonts w:cs="Arial"/>
              </w:rPr>
            </w:pPr>
            <w:r w:rsidRPr="008216B1">
              <w:rPr>
                <w:rFonts w:cs="Arial"/>
              </w:rPr>
              <w:t>46,82</w:t>
            </w:r>
          </w:p>
        </w:tc>
      </w:tr>
      <w:tr w:rsidR="00B21BEB" w:rsidRPr="008216B1" w14:paraId="78E9A304" w14:textId="77777777" w:rsidTr="0074030A">
        <w:tc>
          <w:tcPr>
            <w:tcW w:w="2268" w:type="dxa"/>
          </w:tcPr>
          <w:p w14:paraId="1F35086E" w14:textId="77777777" w:rsidR="00B21BEB" w:rsidRPr="008216B1" w:rsidRDefault="00B21BEB" w:rsidP="00B569AB">
            <w:pPr>
              <w:rPr>
                <w:rFonts w:cs="Arial"/>
              </w:rPr>
            </w:pPr>
            <w:r w:rsidRPr="008216B1">
              <w:rPr>
                <w:rFonts w:cs="Arial"/>
              </w:rPr>
              <w:t>RKI Kranj</w:t>
            </w:r>
          </w:p>
        </w:tc>
        <w:tc>
          <w:tcPr>
            <w:tcW w:w="2155" w:type="dxa"/>
            <w:noWrap/>
          </w:tcPr>
          <w:p w14:paraId="50911843" w14:textId="37F8175A" w:rsidR="00B21BEB" w:rsidRPr="008216B1" w:rsidRDefault="00E8415B" w:rsidP="00B569AB">
            <w:pPr>
              <w:rPr>
                <w:rFonts w:cs="Arial"/>
              </w:rPr>
            </w:pPr>
            <w:r w:rsidRPr="008216B1">
              <w:rPr>
                <w:rFonts w:cs="Arial"/>
              </w:rPr>
              <w:t>131</w:t>
            </w:r>
          </w:p>
        </w:tc>
        <w:tc>
          <w:tcPr>
            <w:tcW w:w="2155" w:type="dxa"/>
            <w:noWrap/>
          </w:tcPr>
          <w:p w14:paraId="695C93EF" w14:textId="21DC73B1" w:rsidR="00B21BEB" w:rsidRPr="008216B1" w:rsidRDefault="00E8415B" w:rsidP="00B569AB">
            <w:pPr>
              <w:rPr>
                <w:rFonts w:cs="Arial"/>
              </w:rPr>
            </w:pPr>
            <w:r w:rsidRPr="008216B1">
              <w:rPr>
                <w:rFonts w:cs="Arial"/>
              </w:rPr>
              <w:t>77</w:t>
            </w:r>
          </w:p>
        </w:tc>
        <w:tc>
          <w:tcPr>
            <w:tcW w:w="2155" w:type="dxa"/>
            <w:noWrap/>
          </w:tcPr>
          <w:p w14:paraId="1FA4309C" w14:textId="0D4428B1" w:rsidR="00B21BEB" w:rsidRPr="008216B1" w:rsidRDefault="00CA7341" w:rsidP="00B569AB">
            <w:pPr>
              <w:rPr>
                <w:rFonts w:cs="Arial"/>
              </w:rPr>
            </w:pPr>
            <w:r w:rsidRPr="008216B1">
              <w:rPr>
                <w:rFonts w:cs="Arial"/>
              </w:rPr>
              <w:t>58,78</w:t>
            </w:r>
          </w:p>
        </w:tc>
      </w:tr>
      <w:tr w:rsidR="00B21BEB" w:rsidRPr="008216B1" w14:paraId="4D9D41C9" w14:textId="77777777" w:rsidTr="0074030A">
        <w:tc>
          <w:tcPr>
            <w:tcW w:w="2268" w:type="dxa"/>
          </w:tcPr>
          <w:p w14:paraId="361FC232" w14:textId="77777777" w:rsidR="00B21BEB" w:rsidRPr="008216B1" w:rsidRDefault="00B21BEB" w:rsidP="00B569AB">
            <w:pPr>
              <w:rPr>
                <w:rFonts w:cs="Arial"/>
              </w:rPr>
            </w:pPr>
            <w:r w:rsidRPr="008216B1">
              <w:rPr>
                <w:rFonts w:cs="Arial"/>
              </w:rPr>
              <w:t>RKI Ljubljana</w:t>
            </w:r>
          </w:p>
        </w:tc>
        <w:tc>
          <w:tcPr>
            <w:tcW w:w="2155" w:type="dxa"/>
            <w:noWrap/>
          </w:tcPr>
          <w:p w14:paraId="7B69C7CF" w14:textId="713C28AD" w:rsidR="00B21BEB" w:rsidRPr="008216B1" w:rsidRDefault="00E8415B" w:rsidP="00B569AB">
            <w:pPr>
              <w:rPr>
                <w:rFonts w:cs="Arial"/>
              </w:rPr>
            </w:pPr>
            <w:r w:rsidRPr="008216B1">
              <w:rPr>
                <w:rFonts w:cs="Arial"/>
              </w:rPr>
              <w:t>25</w:t>
            </w:r>
          </w:p>
        </w:tc>
        <w:tc>
          <w:tcPr>
            <w:tcW w:w="2155" w:type="dxa"/>
            <w:noWrap/>
          </w:tcPr>
          <w:p w14:paraId="242353A0" w14:textId="653ED245" w:rsidR="00B21BEB" w:rsidRPr="008216B1" w:rsidRDefault="00E8415B" w:rsidP="00B569AB">
            <w:pPr>
              <w:rPr>
                <w:rFonts w:cs="Arial"/>
              </w:rPr>
            </w:pPr>
            <w:r w:rsidRPr="008216B1">
              <w:rPr>
                <w:rFonts w:cs="Arial"/>
              </w:rPr>
              <w:t>10</w:t>
            </w:r>
          </w:p>
        </w:tc>
        <w:tc>
          <w:tcPr>
            <w:tcW w:w="2155" w:type="dxa"/>
            <w:noWrap/>
          </w:tcPr>
          <w:p w14:paraId="7A4BEBAD" w14:textId="6252B9C7" w:rsidR="00B21BEB" w:rsidRPr="008216B1" w:rsidRDefault="00CA7341" w:rsidP="00B569AB">
            <w:pPr>
              <w:rPr>
                <w:rFonts w:cs="Arial"/>
              </w:rPr>
            </w:pPr>
            <w:r w:rsidRPr="008216B1">
              <w:rPr>
                <w:rFonts w:cs="Arial"/>
              </w:rPr>
              <w:t>40</w:t>
            </w:r>
          </w:p>
        </w:tc>
      </w:tr>
      <w:tr w:rsidR="00B21BEB" w:rsidRPr="008216B1" w14:paraId="0832C999" w14:textId="77777777" w:rsidTr="0074030A">
        <w:tc>
          <w:tcPr>
            <w:tcW w:w="2268" w:type="dxa"/>
          </w:tcPr>
          <w:p w14:paraId="24F19244" w14:textId="77777777" w:rsidR="00B21BEB" w:rsidRPr="008216B1" w:rsidRDefault="00B21BEB" w:rsidP="00B569AB">
            <w:pPr>
              <w:rPr>
                <w:rFonts w:cs="Arial"/>
              </w:rPr>
            </w:pPr>
            <w:r w:rsidRPr="008216B1">
              <w:rPr>
                <w:rFonts w:cs="Arial"/>
              </w:rPr>
              <w:t>RKI Maribor</w:t>
            </w:r>
          </w:p>
        </w:tc>
        <w:tc>
          <w:tcPr>
            <w:tcW w:w="2155" w:type="dxa"/>
            <w:noWrap/>
          </w:tcPr>
          <w:p w14:paraId="6284F0CD" w14:textId="0AA92C46" w:rsidR="00B21BEB" w:rsidRPr="008216B1" w:rsidRDefault="00E8415B" w:rsidP="00B569AB">
            <w:pPr>
              <w:rPr>
                <w:rFonts w:cs="Arial"/>
              </w:rPr>
            </w:pPr>
            <w:r w:rsidRPr="008216B1">
              <w:rPr>
                <w:rFonts w:cs="Arial"/>
              </w:rPr>
              <w:t>187</w:t>
            </w:r>
          </w:p>
        </w:tc>
        <w:tc>
          <w:tcPr>
            <w:tcW w:w="2155" w:type="dxa"/>
            <w:noWrap/>
          </w:tcPr>
          <w:p w14:paraId="2116C7DC" w14:textId="7C2290EA" w:rsidR="00B21BEB" w:rsidRPr="008216B1" w:rsidRDefault="00E8415B" w:rsidP="00B569AB">
            <w:pPr>
              <w:rPr>
                <w:rFonts w:cs="Arial"/>
              </w:rPr>
            </w:pPr>
            <w:r w:rsidRPr="008216B1">
              <w:rPr>
                <w:rFonts w:cs="Arial"/>
              </w:rPr>
              <w:t>24</w:t>
            </w:r>
          </w:p>
        </w:tc>
        <w:tc>
          <w:tcPr>
            <w:tcW w:w="2155" w:type="dxa"/>
            <w:noWrap/>
          </w:tcPr>
          <w:p w14:paraId="01FDFF2B" w14:textId="408DAEE3" w:rsidR="00B21BEB" w:rsidRPr="008216B1" w:rsidRDefault="00CA7341" w:rsidP="00B569AB">
            <w:pPr>
              <w:rPr>
                <w:rFonts w:cs="Arial"/>
              </w:rPr>
            </w:pPr>
            <w:r w:rsidRPr="008216B1">
              <w:rPr>
                <w:rFonts w:cs="Arial"/>
              </w:rPr>
              <w:t>12,8</w:t>
            </w:r>
          </w:p>
        </w:tc>
      </w:tr>
      <w:tr w:rsidR="00B21BEB" w:rsidRPr="008216B1" w14:paraId="73303BBC" w14:textId="77777777" w:rsidTr="0074030A">
        <w:tc>
          <w:tcPr>
            <w:tcW w:w="2268" w:type="dxa"/>
          </w:tcPr>
          <w:p w14:paraId="1F6CB62C" w14:textId="77777777" w:rsidR="00B21BEB" w:rsidRPr="008216B1" w:rsidRDefault="00B21BEB" w:rsidP="00B569AB">
            <w:pPr>
              <w:rPr>
                <w:rFonts w:cs="Arial"/>
              </w:rPr>
            </w:pPr>
            <w:r w:rsidRPr="008216B1">
              <w:rPr>
                <w:rFonts w:cs="Arial"/>
              </w:rPr>
              <w:t>RKI Murska Sobota</w:t>
            </w:r>
          </w:p>
        </w:tc>
        <w:tc>
          <w:tcPr>
            <w:tcW w:w="2155" w:type="dxa"/>
            <w:noWrap/>
          </w:tcPr>
          <w:p w14:paraId="28957A50" w14:textId="51F230A4" w:rsidR="00B21BEB" w:rsidRPr="008216B1" w:rsidRDefault="00CA7341" w:rsidP="00B569AB">
            <w:pPr>
              <w:rPr>
                <w:rFonts w:cs="Arial"/>
              </w:rPr>
            </w:pPr>
            <w:r w:rsidRPr="008216B1">
              <w:rPr>
                <w:rFonts w:cs="Arial"/>
              </w:rPr>
              <w:t>189</w:t>
            </w:r>
          </w:p>
        </w:tc>
        <w:tc>
          <w:tcPr>
            <w:tcW w:w="2155" w:type="dxa"/>
            <w:noWrap/>
          </w:tcPr>
          <w:p w14:paraId="09820C78" w14:textId="7ECDE4E9" w:rsidR="00B21BEB" w:rsidRPr="008216B1" w:rsidRDefault="00CA7341" w:rsidP="00B569AB">
            <w:pPr>
              <w:rPr>
                <w:rFonts w:cs="Arial"/>
              </w:rPr>
            </w:pPr>
            <w:r w:rsidRPr="008216B1">
              <w:rPr>
                <w:rFonts w:cs="Arial"/>
              </w:rPr>
              <w:t>106</w:t>
            </w:r>
          </w:p>
        </w:tc>
        <w:tc>
          <w:tcPr>
            <w:tcW w:w="2155" w:type="dxa"/>
            <w:noWrap/>
          </w:tcPr>
          <w:p w14:paraId="5D2518AB" w14:textId="37D20352" w:rsidR="00B21BEB" w:rsidRPr="008216B1" w:rsidRDefault="00CA7341" w:rsidP="00B569AB">
            <w:pPr>
              <w:rPr>
                <w:rFonts w:cs="Arial"/>
              </w:rPr>
            </w:pPr>
            <w:r w:rsidRPr="008216B1">
              <w:rPr>
                <w:rFonts w:cs="Arial"/>
              </w:rPr>
              <w:t>56,08</w:t>
            </w:r>
          </w:p>
        </w:tc>
      </w:tr>
      <w:tr w:rsidR="00B21BEB" w:rsidRPr="008216B1" w14:paraId="3C482DC2" w14:textId="77777777" w:rsidTr="0074030A">
        <w:tc>
          <w:tcPr>
            <w:tcW w:w="2268" w:type="dxa"/>
          </w:tcPr>
          <w:p w14:paraId="1C709B21" w14:textId="77777777" w:rsidR="00B21BEB" w:rsidRPr="008216B1" w:rsidRDefault="00B21BEB" w:rsidP="00B569AB">
            <w:pPr>
              <w:rPr>
                <w:rFonts w:cs="Arial"/>
              </w:rPr>
            </w:pPr>
            <w:r w:rsidRPr="008216B1">
              <w:rPr>
                <w:rFonts w:cs="Arial"/>
              </w:rPr>
              <w:t>RKI Nova Gorica</w:t>
            </w:r>
          </w:p>
        </w:tc>
        <w:tc>
          <w:tcPr>
            <w:tcW w:w="2155" w:type="dxa"/>
            <w:noWrap/>
          </w:tcPr>
          <w:p w14:paraId="26FBEFF8" w14:textId="0F160F1F" w:rsidR="00B21BEB" w:rsidRPr="008216B1" w:rsidRDefault="00CA7341" w:rsidP="00B569AB">
            <w:pPr>
              <w:rPr>
                <w:rFonts w:cs="Arial"/>
              </w:rPr>
            </w:pPr>
            <w:r w:rsidRPr="008216B1">
              <w:rPr>
                <w:rFonts w:cs="Arial"/>
              </w:rPr>
              <w:t>187</w:t>
            </w:r>
          </w:p>
        </w:tc>
        <w:tc>
          <w:tcPr>
            <w:tcW w:w="2155" w:type="dxa"/>
            <w:noWrap/>
          </w:tcPr>
          <w:p w14:paraId="2A31D2AA" w14:textId="54473636" w:rsidR="00B21BEB" w:rsidRPr="008216B1" w:rsidRDefault="00CA7341" w:rsidP="00B569AB">
            <w:pPr>
              <w:rPr>
                <w:rFonts w:cs="Arial"/>
              </w:rPr>
            </w:pPr>
            <w:r w:rsidRPr="008216B1">
              <w:rPr>
                <w:rFonts w:cs="Arial"/>
              </w:rPr>
              <w:t>18</w:t>
            </w:r>
          </w:p>
        </w:tc>
        <w:tc>
          <w:tcPr>
            <w:tcW w:w="2155" w:type="dxa"/>
            <w:noWrap/>
          </w:tcPr>
          <w:p w14:paraId="546B87DE" w14:textId="5FB479B4" w:rsidR="00B21BEB" w:rsidRPr="008216B1" w:rsidRDefault="00CA7341" w:rsidP="00B569AB">
            <w:pPr>
              <w:rPr>
                <w:rFonts w:cs="Arial"/>
              </w:rPr>
            </w:pPr>
            <w:r w:rsidRPr="008216B1">
              <w:rPr>
                <w:rFonts w:cs="Arial"/>
              </w:rPr>
              <w:t>9,63</w:t>
            </w:r>
          </w:p>
        </w:tc>
      </w:tr>
      <w:tr w:rsidR="00B21BEB" w:rsidRPr="008216B1" w14:paraId="395D0F65" w14:textId="77777777" w:rsidTr="0074030A">
        <w:tc>
          <w:tcPr>
            <w:tcW w:w="2268" w:type="dxa"/>
          </w:tcPr>
          <w:p w14:paraId="38104AB6" w14:textId="77777777" w:rsidR="00B21BEB" w:rsidRPr="008216B1" w:rsidRDefault="00B21BEB" w:rsidP="00B569AB">
            <w:pPr>
              <w:rPr>
                <w:rFonts w:cs="Arial"/>
              </w:rPr>
            </w:pPr>
            <w:r w:rsidRPr="008216B1">
              <w:rPr>
                <w:rFonts w:cs="Arial"/>
              </w:rPr>
              <w:t>RKI Novo mesto</w:t>
            </w:r>
          </w:p>
        </w:tc>
        <w:tc>
          <w:tcPr>
            <w:tcW w:w="2155" w:type="dxa"/>
            <w:noWrap/>
          </w:tcPr>
          <w:p w14:paraId="640EFCC9" w14:textId="7706DB1F" w:rsidR="00B21BEB" w:rsidRPr="008216B1" w:rsidRDefault="00CA7341" w:rsidP="00B569AB">
            <w:pPr>
              <w:rPr>
                <w:rFonts w:cs="Arial"/>
              </w:rPr>
            </w:pPr>
            <w:r w:rsidRPr="008216B1">
              <w:rPr>
                <w:rFonts w:cs="Arial"/>
              </w:rPr>
              <w:t>322</w:t>
            </w:r>
          </w:p>
        </w:tc>
        <w:tc>
          <w:tcPr>
            <w:tcW w:w="2155" w:type="dxa"/>
            <w:noWrap/>
          </w:tcPr>
          <w:p w14:paraId="2E048E9A" w14:textId="11D59824" w:rsidR="00B21BEB" w:rsidRPr="008216B1" w:rsidRDefault="00CA7341" w:rsidP="00B569AB">
            <w:pPr>
              <w:rPr>
                <w:rFonts w:cs="Arial"/>
              </w:rPr>
            </w:pPr>
            <w:r w:rsidRPr="008216B1">
              <w:rPr>
                <w:rFonts w:cs="Arial"/>
              </w:rPr>
              <w:t>115</w:t>
            </w:r>
          </w:p>
        </w:tc>
        <w:tc>
          <w:tcPr>
            <w:tcW w:w="2155" w:type="dxa"/>
            <w:noWrap/>
          </w:tcPr>
          <w:p w14:paraId="7FDF6CC7" w14:textId="51063A95" w:rsidR="00B21BEB" w:rsidRPr="008216B1" w:rsidRDefault="00CA7341" w:rsidP="00B569AB">
            <w:pPr>
              <w:rPr>
                <w:rFonts w:cs="Arial"/>
              </w:rPr>
            </w:pPr>
            <w:r w:rsidRPr="008216B1">
              <w:rPr>
                <w:rFonts w:cs="Arial"/>
              </w:rPr>
              <w:t>35,71</w:t>
            </w:r>
          </w:p>
        </w:tc>
      </w:tr>
      <w:tr w:rsidR="00B21BEB" w:rsidRPr="008216B1" w14:paraId="53E59ED3" w14:textId="77777777" w:rsidTr="00847BD8">
        <w:tc>
          <w:tcPr>
            <w:tcW w:w="2268" w:type="dxa"/>
            <w:shd w:val="clear" w:color="auto" w:fill="BDD6EE" w:themeFill="accent5" w:themeFillTint="66"/>
          </w:tcPr>
          <w:p w14:paraId="42246E55" w14:textId="77777777" w:rsidR="00B21BEB" w:rsidRPr="008216B1" w:rsidRDefault="00B21BEB" w:rsidP="00B569AB">
            <w:pPr>
              <w:rPr>
                <w:rFonts w:cs="Arial"/>
                <w:b/>
              </w:rPr>
            </w:pPr>
            <w:r w:rsidRPr="008216B1">
              <w:rPr>
                <w:rFonts w:cs="Arial"/>
                <w:b/>
              </w:rPr>
              <w:t>Skupaj</w:t>
            </w:r>
          </w:p>
        </w:tc>
        <w:tc>
          <w:tcPr>
            <w:tcW w:w="2155" w:type="dxa"/>
            <w:shd w:val="clear" w:color="auto" w:fill="BDD6EE" w:themeFill="accent5" w:themeFillTint="66"/>
            <w:noWrap/>
          </w:tcPr>
          <w:p w14:paraId="0AA98827" w14:textId="241279AD" w:rsidR="00B21BEB" w:rsidRPr="008216B1" w:rsidRDefault="00CA7341" w:rsidP="00B569AB">
            <w:pPr>
              <w:rPr>
                <w:rFonts w:cs="Arial"/>
                <w:b/>
              </w:rPr>
            </w:pPr>
            <w:r w:rsidRPr="008216B1">
              <w:rPr>
                <w:rFonts w:cs="Arial"/>
                <w:b/>
              </w:rPr>
              <w:t>1.598</w:t>
            </w:r>
          </w:p>
        </w:tc>
        <w:tc>
          <w:tcPr>
            <w:tcW w:w="2155" w:type="dxa"/>
            <w:shd w:val="clear" w:color="auto" w:fill="BDD6EE" w:themeFill="accent5" w:themeFillTint="66"/>
            <w:noWrap/>
          </w:tcPr>
          <w:p w14:paraId="24D8E868" w14:textId="1C1733BF" w:rsidR="00B21BEB" w:rsidRPr="008216B1" w:rsidRDefault="00CA7341" w:rsidP="00B569AB">
            <w:pPr>
              <w:rPr>
                <w:rFonts w:cs="Arial"/>
                <w:b/>
              </w:rPr>
            </w:pPr>
            <w:r w:rsidRPr="008216B1">
              <w:rPr>
                <w:rFonts w:cs="Arial"/>
                <w:b/>
              </w:rPr>
              <w:t>493</w:t>
            </w:r>
          </w:p>
        </w:tc>
        <w:tc>
          <w:tcPr>
            <w:tcW w:w="2155" w:type="dxa"/>
            <w:shd w:val="clear" w:color="auto" w:fill="BDD6EE" w:themeFill="accent5" w:themeFillTint="66"/>
            <w:noWrap/>
          </w:tcPr>
          <w:p w14:paraId="3058A603" w14:textId="432DED96" w:rsidR="00B21BEB" w:rsidRPr="008216B1" w:rsidRDefault="00C753C6" w:rsidP="00B569AB">
            <w:pPr>
              <w:rPr>
                <w:rFonts w:cs="Arial"/>
                <w:b/>
              </w:rPr>
            </w:pPr>
            <w:r w:rsidRPr="008216B1">
              <w:rPr>
                <w:rFonts w:cs="Arial"/>
                <w:b/>
              </w:rPr>
              <w:t>30,85</w:t>
            </w:r>
          </w:p>
        </w:tc>
      </w:tr>
    </w:tbl>
    <w:p w14:paraId="2B0AE769" w14:textId="53C5E146" w:rsidR="00B21BEB" w:rsidRPr="008216B1" w:rsidRDefault="00B21BEB" w:rsidP="00B569AB">
      <w:pPr>
        <w:spacing w:before="120"/>
        <w:jc w:val="center"/>
        <w:rPr>
          <w:rFonts w:cs="Arial"/>
          <w:sz w:val="16"/>
          <w:szCs w:val="16"/>
        </w:rPr>
      </w:pPr>
      <w:r w:rsidRPr="008216B1">
        <w:rPr>
          <w:rFonts w:cs="Arial"/>
          <w:sz w:val="16"/>
          <w:szCs w:val="16"/>
        </w:rPr>
        <w:t xml:space="preserve">Preglednica 7: Delež </w:t>
      </w:r>
      <w:r w:rsidR="007B4779" w:rsidRPr="008216B1">
        <w:rPr>
          <w:rFonts w:cs="Arial"/>
          <w:sz w:val="16"/>
          <w:szCs w:val="16"/>
        </w:rPr>
        <w:t>subjektov, pri katerih so bile ugotovljene kršitve</w:t>
      </w:r>
      <w:r w:rsidRPr="008216B1">
        <w:rPr>
          <w:rFonts w:cs="Arial"/>
          <w:sz w:val="16"/>
          <w:szCs w:val="16"/>
        </w:rPr>
        <w:t xml:space="preserve"> po posamezni RKI</w:t>
      </w:r>
    </w:p>
    <w:p w14:paraId="75A013AF" w14:textId="3AF124C8" w:rsidR="001441FD" w:rsidRPr="008216B1" w:rsidRDefault="00A92FB9" w:rsidP="00B569AB">
      <w:pPr>
        <w:pStyle w:val="Naslov2"/>
        <w:rPr>
          <w:i w:val="0"/>
          <w:iCs w:val="0"/>
          <w:sz w:val="20"/>
          <w:szCs w:val="20"/>
        </w:rPr>
      </w:pPr>
      <w:hyperlink r:id="rId76" w:anchor="_Toc512418013" w:history="1">
        <w:bookmarkStart w:id="828" w:name="_Toc223010158"/>
        <w:bookmarkStart w:id="829" w:name="_Toc223361370"/>
        <w:bookmarkStart w:id="830" w:name="_Toc223692399"/>
        <w:bookmarkStart w:id="831" w:name="_Toc224374752"/>
        <w:r w:rsidRPr="008216B1">
          <w:rPr>
            <w:rStyle w:val="Hiperpovezava"/>
            <w:i w:val="0"/>
            <w:iCs w:val="0"/>
            <w:color w:val="auto"/>
            <w:sz w:val="20"/>
            <w:szCs w:val="20"/>
            <w:u w:val="none"/>
          </w:rPr>
          <w:t>5</w:t>
        </w:r>
        <w:r w:rsidR="001441FD" w:rsidRPr="008216B1">
          <w:rPr>
            <w:rStyle w:val="Hiperpovezava"/>
            <w:i w:val="0"/>
            <w:iCs w:val="0"/>
            <w:color w:val="auto"/>
            <w:sz w:val="20"/>
            <w:szCs w:val="20"/>
            <w:u w:val="none"/>
          </w:rPr>
          <w:t>.2 SPLOŠNA PROBLEMATIKA V ZVEZI Z UGOTOVITVAMI NA TERENU</w:t>
        </w:r>
        <w:bookmarkEnd w:id="828"/>
        <w:bookmarkEnd w:id="829"/>
        <w:bookmarkEnd w:id="830"/>
        <w:bookmarkEnd w:id="831"/>
        <w:r w:rsidR="001441FD" w:rsidRPr="008216B1">
          <w:rPr>
            <w:rStyle w:val="Hiperpovezava"/>
            <w:i w:val="0"/>
            <w:iCs w:val="0"/>
            <w:webHidden/>
            <w:color w:val="auto"/>
            <w:sz w:val="20"/>
            <w:szCs w:val="20"/>
            <w:u w:val="none"/>
          </w:rPr>
          <w:tab/>
        </w:r>
      </w:hyperlink>
    </w:p>
    <w:p w14:paraId="4EE23A32" w14:textId="77777777" w:rsidR="00D67084" w:rsidRPr="008216B1" w:rsidRDefault="00D67084" w:rsidP="00B569AB">
      <w:pPr>
        <w:rPr>
          <w:b/>
          <w:bCs/>
        </w:rPr>
      </w:pPr>
    </w:p>
    <w:p w14:paraId="7AB85FD4" w14:textId="2CE38A7E" w:rsidR="00A52618" w:rsidRPr="008216B1" w:rsidRDefault="00D67084" w:rsidP="00B569AB">
      <w:pPr>
        <w:rPr>
          <w:b/>
          <w:bCs/>
          <w:i/>
          <w:iCs/>
        </w:rPr>
      </w:pPr>
      <w:r w:rsidRPr="008216B1">
        <w:rPr>
          <w:b/>
          <w:bCs/>
        </w:rPr>
        <w:t>RKI CELJE</w:t>
      </w:r>
    </w:p>
    <w:p w14:paraId="22EDFC38" w14:textId="77777777" w:rsidR="007F0D76" w:rsidRPr="008216B1" w:rsidRDefault="007F0D76" w:rsidP="00B569AB"/>
    <w:p w14:paraId="3F9FEAAB" w14:textId="1CB0FC46" w:rsidR="00616101" w:rsidRPr="008216B1" w:rsidRDefault="00616101" w:rsidP="00616101">
      <w:pPr>
        <w:rPr>
          <w:szCs w:val="24"/>
          <w:lang w:eastAsia="en-US"/>
        </w:rPr>
      </w:pPr>
      <w:r w:rsidRPr="005136BD">
        <w:rPr>
          <w:szCs w:val="24"/>
          <w:lang w:eastAsia="en-US"/>
        </w:rPr>
        <w:t>Na področju izvajanja nadzora s strani članov RKI C</w:t>
      </w:r>
      <w:r w:rsidR="004F1773" w:rsidRPr="005136BD">
        <w:rPr>
          <w:szCs w:val="24"/>
          <w:lang w:eastAsia="en-US"/>
        </w:rPr>
        <w:t>elje</w:t>
      </w:r>
      <w:r w:rsidRPr="005136BD">
        <w:rPr>
          <w:szCs w:val="24"/>
          <w:lang w:eastAsia="en-US"/>
        </w:rPr>
        <w:t xml:space="preserve"> se pri vseh </w:t>
      </w:r>
      <w:r w:rsidR="00C861AC">
        <w:rPr>
          <w:szCs w:val="24"/>
          <w:lang w:eastAsia="en-US"/>
        </w:rPr>
        <w:t>sodelujočih</w:t>
      </w:r>
      <w:r w:rsidRPr="005136BD">
        <w:rPr>
          <w:szCs w:val="24"/>
          <w:lang w:eastAsia="en-US"/>
        </w:rPr>
        <w:t xml:space="preserve"> izkazuje povečano število prijav, ki so vedno bolj kompleksne, vsebinsko zahtevne ter se nanašajo na prepletanje pristojnosti različnih organov. Večje število prijav je tudi nepopolnih, ki zahtevajo dodatno delo</w:t>
      </w:r>
      <w:r w:rsidR="00544C19" w:rsidRPr="005136BD">
        <w:rPr>
          <w:szCs w:val="24"/>
          <w:lang w:eastAsia="en-US"/>
        </w:rPr>
        <w:t>,</w:t>
      </w:r>
      <w:r w:rsidRPr="005136BD">
        <w:rPr>
          <w:szCs w:val="24"/>
          <w:lang w:eastAsia="en-US"/>
        </w:rPr>
        <w:t xml:space="preserve"> saj je kljub temu v ozadju zahteva prijavitelja za odgovor v zvezi s prijavo, velikokrat pa je v ozadju prijave predvsem zasebni interes prijavitelja, zato bi bilo potrebno razmisliti o sistemu obravnave takšnih prijav oziroma spremembi zakonodaje (</w:t>
      </w:r>
      <w:r w:rsidR="00544C19" w:rsidRPr="005136BD">
        <w:rPr>
          <w:szCs w:val="24"/>
          <w:lang w:eastAsia="en-US"/>
        </w:rPr>
        <w:t>ZIN</w:t>
      </w:r>
      <w:r w:rsidRPr="005136BD">
        <w:rPr>
          <w:szCs w:val="24"/>
          <w:lang w:eastAsia="en-US"/>
        </w:rPr>
        <w:t>).</w:t>
      </w:r>
    </w:p>
    <w:p w14:paraId="730294E4" w14:textId="77777777" w:rsidR="00616101" w:rsidRPr="008216B1" w:rsidRDefault="00616101" w:rsidP="00616101">
      <w:pPr>
        <w:rPr>
          <w:szCs w:val="24"/>
          <w:lang w:eastAsia="en-US"/>
        </w:rPr>
      </w:pPr>
    </w:p>
    <w:p w14:paraId="74FA65B4" w14:textId="2CE547DC" w:rsidR="00616101" w:rsidRPr="008216B1" w:rsidRDefault="00616101" w:rsidP="00616101">
      <w:pPr>
        <w:rPr>
          <w:szCs w:val="24"/>
          <w:lang w:eastAsia="en-US"/>
        </w:rPr>
      </w:pPr>
      <w:r w:rsidRPr="008216B1">
        <w:rPr>
          <w:szCs w:val="24"/>
          <w:lang w:eastAsia="en-US"/>
        </w:rPr>
        <w:t>Na področju inšpekcije za okolje zaznavajo največ prijav na področju nedovoljenega odlaganja odpadkov v naravnem okolju, veliko pa tudi prijav v zvezi z obremenjevanjem okolja z emisijami hrupa. Izpostavljeno je dobro sodelovanje s policijo in medobčinskimi inšpekcijami.</w:t>
      </w:r>
    </w:p>
    <w:p w14:paraId="1A392A8A" w14:textId="77777777" w:rsidR="00616101" w:rsidRPr="008216B1" w:rsidRDefault="00616101" w:rsidP="00616101">
      <w:pPr>
        <w:rPr>
          <w:szCs w:val="24"/>
          <w:lang w:eastAsia="en-US"/>
        </w:rPr>
      </w:pPr>
    </w:p>
    <w:p w14:paraId="451CA473" w14:textId="702A54A3" w:rsidR="00616101" w:rsidRPr="008216B1" w:rsidRDefault="00616101" w:rsidP="00616101">
      <w:pPr>
        <w:rPr>
          <w:szCs w:val="24"/>
          <w:lang w:eastAsia="en-US"/>
        </w:rPr>
      </w:pPr>
      <w:r w:rsidRPr="008216B1">
        <w:rPr>
          <w:szCs w:val="24"/>
          <w:lang w:eastAsia="en-US"/>
        </w:rPr>
        <w:t>Z</w:t>
      </w:r>
      <w:r w:rsidR="00544C19">
        <w:rPr>
          <w:szCs w:val="24"/>
          <w:lang w:eastAsia="en-US"/>
        </w:rPr>
        <w:t>IRS</w:t>
      </w:r>
      <w:r w:rsidRPr="008216B1">
        <w:rPr>
          <w:szCs w:val="24"/>
          <w:lang w:eastAsia="en-US"/>
        </w:rPr>
        <w:t xml:space="preserve"> v pretežnem delu opravlja inšpekcijski nadzor nad zdravstveno dejavnostjo, pacientovimi pravicami in drugimi področji, pomembnimi za varovanje javnega zdravja, pri čemer se preverja izpolnjevanje pogojev za opravljanje zdravstvene dejavnosti, zakonitost dovoljenj, vpise zdravstvenih delavcev v registre ter zakonitost njihovega dela na podlagi soglasij in podjemnih pogodb.</w:t>
      </w:r>
      <w:r w:rsidR="00544C19">
        <w:rPr>
          <w:szCs w:val="24"/>
          <w:lang w:eastAsia="en-US"/>
        </w:rPr>
        <w:t xml:space="preserve"> </w:t>
      </w:r>
      <w:r w:rsidRPr="008216B1">
        <w:rPr>
          <w:szCs w:val="24"/>
          <w:lang w:eastAsia="en-US"/>
        </w:rPr>
        <w:t>Najpogostejše nepravilnosti se nanašajo na pomanjkljivo vodenje evidenc, neizpolnjevanje pogojev za samostojno delo, neustrezno poročanje ter zavajajoče oglaševanje zdravstvenih storitev, pri pacientovih pravicah pa predvsem na neresnične in neažurne podatke o čakalnih dobah, nepovezanost informacijskih sistemov in nezagotavljanje terminov. ZIRS izvaja pa tudi nadzor na področjih duševnega zdravja, presaditev delov človeškega telesa, ravnanja z zdravstvenimi odpadki, nalezljivih bolezni, minimalnih sanitarno-zdravstvenih pogojev ter zdravilstva, kjer se nepravilnosti najpogosteje nanašajo na postopkovne pomanjkljivosti, dokumentiranje, higienske pogoje in zakonitost opravljanja dejavnosti.</w:t>
      </w:r>
    </w:p>
    <w:p w14:paraId="67241DFC" w14:textId="77777777" w:rsidR="00AD6FF0" w:rsidRPr="008216B1" w:rsidRDefault="00AD6FF0" w:rsidP="00616101">
      <w:pPr>
        <w:rPr>
          <w:szCs w:val="24"/>
          <w:lang w:eastAsia="en-US"/>
        </w:rPr>
      </w:pPr>
    </w:p>
    <w:p w14:paraId="76DDA591" w14:textId="2263BBB0" w:rsidR="00616101" w:rsidRPr="008216B1" w:rsidRDefault="00616101" w:rsidP="00616101">
      <w:pPr>
        <w:rPr>
          <w:szCs w:val="24"/>
          <w:lang w:eastAsia="en-US"/>
        </w:rPr>
      </w:pPr>
      <w:r w:rsidRPr="008216B1">
        <w:rPr>
          <w:szCs w:val="24"/>
          <w:lang w:eastAsia="en-US"/>
        </w:rPr>
        <w:t>V letu 2025 je bilo področje prehranskih dopolnil opredeljeno kot prednostno področje nadzora, pri čemer je bila ugotovljena povišana stopnja neskladnosti, zlasti pri proizvodih, ki se dajejo na trg prek spletnih prodajnih kanalov ali se uvažajo iz tretjih držav. Nepravilnosti so se pretežno nanašale na neskladno in zavajajoče označevanje, uporabo nedovoljenih zdravstvenih in prehranskih trditev ter pomanjkljivo ali nepravilno navajanje sestavin in opozoril. Laboratorijska preskušanja so pokazala tudi neskladnosti v sestavi prehranskih dopolnil, vključno s prisotnostjo nedovoljenih snovi, preseganjem dovoljenih mejnih vrednosti vitaminov, mineralov ali drugih biološko aktivnih snovi ter uporabo sestavin, ki niso dovoljene za uporabo v prehranskih dopolnilih, kar predstavlja povečano tveganje za zdravje potrošnikov. Zaradi pogostih primerov zavajajočega oglaševanja, s katerim se izdelkom pripisujejo lastnosti preprečevanja, lajšanja ali zdravljenja bolezni, je nadzor vključeval tako upravne in prekrškovne ukrepe.</w:t>
      </w:r>
    </w:p>
    <w:p w14:paraId="0AB6D30C" w14:textId="77777777" w:rsidR="00616101" w:rsidRPr="008216B1" w:rsidRDefault="00616101" w:rsidP="00616101">
      <w:pPr>
        <w:rPr>
          <w:szCs w:val="24"/>
          <w:lang w:eastAsia="en-US"/>
        </w:rPr>
      </w:pPr>
    </w:p>
    <w:p w14:paraId="3025AB0E" w14:textId="31B318FB" w:rsidR="00616101" w:rsidRPr="008216B1" w:rsidRDefault="00616101" w:rsidP="00616101">
      <w:pPr>
        <w:rPr>
          <w:szCs w:val="24"/>
          <w:lang w:eastAsia="en-US"/>
        </w:rPr>
      </w:pPr>
      <w:r w:rsidRPr="008216B1">
        <w:rPr>
          <w:szCs w:val="24"/>
          <w:lang w:eastAsia="en-US"/>
        </w:rPr>
        <w:t xml:space="preserve">V okviru izvajanja </w:t>
      </w:r>
      <w:r w:rsidR="009522CB" w:rsidRPr="009522CB">
        <w:rPr>
          <w:szCs w:val="24"/>
          <w:lang w:eastAsia="en-US"/>
        </w:rPr>
        <w:t>Zakon</w:t>
      </w:r>
      <w:r w:rsidR="00C11874">
        <w:rPr>
          <w:szCs w:val="24"/>
          <w:lang w:eastAsia="en-US"/>
        </w:rPr>
        <w:t>a</w:t>
      </w:r>
      <w:r w:rsidR="009522CB" w:rsidRPr="009522CB">
        <w:rPr>
          <w:szCs w:val="24"/>
          <w:lang w:eastAsia="en-US"/>
        </w:rPr>
        <w:t xml:space="preserve"> o omejevanju uporabe tobačnih in povezanih izdelkov</w:t>
      </w:r>
      <w:r w:rsidR="009522CB">
        <w:rPr>
          <w:szCs w:val="24"/>
          <w:lang w:eastAsia="en-US"/>
        </w:rPr>
        <w:t xml:space="preserve"> (</w:t>
      </w:r>
      <w:r w:rsidR="009522CB" w:rsidRPr="009522CB">
        <w:rPr>
          <w:szCs w:val="24"/>
          <w:lang w:eastAsia="en-US"/>
        </w:rPr>
        <w:t>Uradni list RS, št. 9/17, 29/17 in 31/24</w:t>
      </w:r>
      <w:r w:rsidR="00AD31B1">
        <w:rPr>
          <w:szCs w:val="24"/>
          <w:lang w:eastAsia="en-US"/>
        </w:rPr>
        <w:t>; v nadaljnjem besedilu: ZOUTPI</w:t>
      </w:r>
      <w:r w:rsidR="009522CB">
        <w:rPr>
          <w:szCs w:val="24"/>
          <w:lang w:eastAsia="en-US"/>
        </w:rPr>
        <w:t>)</w:t>
      </w:r>
      <w:r w:rsidRPr="008216B1">
        <w:rPr>
          <w:szCs w:val="24"/>
          <w:lang w:eastAsia="en-US"/>
        </w:rPr>
        <w:t xml:space="preserve"> in </w:t>
      </w:r>
      <w:r w:rsidR="00C11874" w:rsidRPr="00C11874">
        <w:rPr>
          <w:szCs w:val="24"/>
          <w:lang w:eastAsia="en-US"/>
        </w:rPr>
        <w:t>Zakon</w:t>
      </w:r>
      <w:r w:rsidR="00C11874">
        <w:rPr>
          <w:szCs w:val="24"/>
          <w:lang w:eastAsia="en-US"/>
        </w:rPr>
        <w:t>a</w:t>
      </w:r>
      <w:r w:rsidR="00C11874" w:rsidRPr="00C11874">
        <w:rPr>
          <w:szCs w:val="24"/>
          <w:lang w:eastAsia="en-US"/>
        </w:rPr>
        <w:t xml:space="preserve"> o omejevanju porabe alkohola</w:t>
      </w:r>
      <w:r w:rsidR="00C11874">
        <w:rPr>
          <w:szCs w:val="24"/>
          <w:lang w:eastAsia="en-US"/>
        </w:rPr>
        <w:t xml:space="preserve"> (</w:t>
      </w:r>
      <w:r w:rsidR="00C11874" w:rsidRPr="00C11874">
        <w:rPr>
          <w:szCs w:val="24"/>
          <w:lang w:eastAsia="en-US"/>
        </w:rPr>
        <w:t>Uradni list RS, št. 15/03 in 27/17</w:t>
      </w:r>
      <w:r w:rsidR="00AD31B1">
        <w:rPr>
          <w:szCs w:val="24"/>
          <w:lang w:eastAsia="en-US"/>
        </w:rPr>
        <w:t>; v nadaljnjem besedilu: ZOPA</w:t>
      </w:r>
      <w:r w:rsidR="00C11874">
        <w:rPr>
          <w:szCs w:val="24"/>
          <w:lang w:eastAsia="en-US"/>
        </w:rPr>
        <w:t>)</w:t>
      </w:r>
      <w:r w:rsidRPr="008216B1">
        <w:rPr>
          <w:szCs w:val="24"/>
          <w:lang w:eastAsia="en-US"/>
        </w:rPr>
        <w:t xml:space="preserve"> sta bili področji omejevanja uporabe tobačnih in povezanih izdelkov ter omejevanja porabe alkohola tudi v letu 2025 opredeljeni kot področji poostrenega nadzora. Nadzori se v pomembnem deležu izvajajo na podlagi prijav. Prijave kažejo na stalne in ponavljajoče se kršitelje. Na področju alkohola ostaja izrazit problem točenje in prodaja alkoholnih pijač mladoletnim, tako v gostinskih lokalih in ob prireditvah. Inšpekcijski nadzori se izvajajo tako samostojno kot tudi v okviru koordiniranih nadzornih akcij v sodelovanju s Policijo, pri čemer sodelujejo policisti različnih policijskih postaj na področju n</w:t>
      </w:r>
      <w:r w:rsidR="00306DAB">
        <w:rPr>
          <w:szCs w:val="24"/>
          <w:lang w:eastAsia="en-US"/>
        </w:rPr>
        <w:t>jihove</w:t>
      </w:r>
      <w:r w:rsidRPr="008216B1">
        <w:rPr>
          <w:szCs w:val="24"/>
          <w:lang w:eastAsia="en-US"/>
        </w:rPr>
        <w:t xml:space="preserve"> OE.</w:t>
      </w:r>
    </w:p>
    <w:p w14:paraId="66DFCE70" w14:textId="77777777" w:rsidR="00616101" w:rsidRPr="008216B1" w:rsidRDefault="00616101" w:rsidP="00616101">
      <w:pPr>
        <w:rPr>
          <w:szCs w:val="24"/>
          <w:lang w:eastAsia="en-US"/>
        </w:rPr>
      </w:pPr>
    </w:p>
    <w:p w14:paraId="302009D6" w14:textId="22FF927D" w:rsidR="00616101" w:rsidRPr="008216B1" w:rsidRDefault="00616101" w:rsidP="00616101">
      <w:pPr>
        <w:rPr>
          <w:szCs w:val="24"/>
          <w:lang w:eastAsia="en-US"/>
        </w:rPr>
      </w:pPr>
      <w:r w:rsidRPr="008216B1">
        <w:rPr>
          <w:szCs w:val="24"/>
          <w:lang w:eastAsia="en-US"/>
        </w:rPr>
        <w:t>Beleži</w:t>
      </w:r>
      <w:r w:rsidR="00306DAB">
        <w:rPr>
          <w:szCs w:val="24"/>
          <w:lang w:eastAsia="en-US"/>
        </w:rPr>
        <w:t>j</w:t>
      </w:r>
      <w:r w:rsidRPr="008216B1">
        <w:rPr>
          <w:szCs w:val="24"/>
          <w:lang w:eastAsia="en-US"/>
        </w:rPr>
        <w:t xml:space="preserve">o več obvestil </w:t>
      </w:r>
      <w:r w:rsidR="007B4860" w:rsidRPr="007B4860">
        <w:rPr>
          <w:szCs w:val="24"/>
          <w:lang w:eastAsia="en-US"/>
        </w:rPr>
        <w:t>Nacionalnega laboratorija za zdravje, okolje in hrano</w:t>
      </w:r>
      <w:r w:rsidR="007B4860">
        <w:rPr>
          <w:szCs w:val="24"/>
          <w:lang w:eastAsia="en-US"/>
        </w:rPr>
        <w:t xml:space="preserve"> (v nadaljnjem besedilu: </w:t>
      </w:r>
      <w:r w:rsidRPr="008216B1">
        <w:rPr>
          <w:szCs w:val="24"/>
          <w:lang w:eastAsia="en-US"/>
        </w:rPr>
        <w:t>NLZOH</w:t>
      </w:r>
      <w:r w:rsidR="007B4860">
        <w:rPr>
          <w:szCs w:val="24"/>
          <w:lang w:eastAsia="en-US"/>
        </w:rPr>
        <w:t>)</w:t>
      </w:r>
      <w:r w:rsidRPr="008216B1">
        <w:rPr>
          <w:szCs w:val="24"/>
          <w:lang w:eastAsia="en-US"/>
        </w:rPr>
        <w:t xml:space="preserve"> o primerih legionele pri uporabnikih nastavitvenih kapacitet na področju </w:t>
      </w:r>
      <w:r w:rsidR="007B4860">
        <w:rPr>
          <w:szCs w:val="24"/>
          <w:lang w:eastAsia="en-US"/>
        </w:rPr>
        <w:t>njihove</w:t>
      </w:r>
      <w:r w:rsidRPr="008216B1">
        <w:rPr>
          <w:szCs w:val="24"/>
          <w:lang w:eastAsia="en-US"/>
        </w:rPr>
        <w:t xml:space="preserve"> OE.</w:t>
      </w:r>
    </w:p>
    <w:p w14:paraId="10B96272" w14:textId="77777777" w:rsidR="00616101" w:rsidRPr="008216B1" w:rsidRDefault="00616101" w:rsidP="00616101">
      <w:pPr>
        <w:rPr>
          <w:szCs w:val="24"/>
          <w:lang w:eastAsia="en-US"/>
        </w:rPr>
      </w:pPr>
    </w:p>
    <w:p w14:paraId="582610BC" w14:textId="22865D5E" w:rsidR="00616101" w:rsidRPr="008216B1" w:rsidRDefault="00616101" w:rsidP="00616101">
      <w:pPr>
        <w:rPr>
          <w:szCs w:val="24"/>
          <w:lang w:eastAsia="en-US"/>
        </w:rPr>
      </w:pPr>
      <w:r w:rsidRPr="008216B1">
        <w:rPr>
          <w:szCs w:val="24"/>
          <w:lang w:eastAsia="en-US"/>
        </w:rPr>
        <w:t>T</w:t>
      </w:r>
      <w:r w:rsidR="00774230">
        <w:rPr>
          <w:szCs w:val="24"/>
          <w:lang w:eastAsia="en-US"/>
        </w:rPr>
        <w:t>IRS</w:t>
      </w:r>
      <w:r w:rsidRPr="008216B1">
        <w:rPr>
          <w:szCs w:val="24"/>
          <w:lang w:eastAsia="en-US"/>
        </w:rPr>
        <w:t xml:space="preserve"> poleg opravljanja nadzorov po programu dela inšpektorata, obravnava večje število prijav, pri katerih je v ozadju zasebni interes posameznih prijaviteljev. Veliko število prijav je tudi posledica nepoštenih poslovnih praks, ki jih podjetja uporabljajo v razmerju do potrošnikov in tudi uveljavljanja pravic potrošnikov zaradi neskladnosti blaga in storitev. Na področju sodelovanja z ostalimi nadzornimi organi so opravljeni predvsem nadzori prodaje alkoholnih pijač in tobačnih izdelkov mladoletnim osebam ter nadzori obratovalnih časov gostinskih obratov in nadzori posameznih prireditev.</w:t>
      </w:r>
    </w:p>
    <w:p w14:paraId="009813F9" w14:textId="77777777" w:rsidR="00616101" w:rsidRPr="008216B1" w:rsidRDefault="00616101" w:rsidP="00616101">
      <w:pPr>
        <w:rPr>
          <w:szCs w:val="24"/>
          <w:lang w:eastAsia="en-US"/>
        </w:rPr>
      </w:pPr>
    </w:p>
    <w:p w14:paraId="475CECC4" w14:textId="56C5BA0F" w:rsidR="00616101" w:rsidRPr="008216B1" w:rsidRDefault="00616101" w:rsidP="00616101">
      <w:pPr>
        <w:rPr>
          <w:szCs w:val="24"/>
          <w:lang w:eastAsia="en-US"/>
        </w:rPr>
      </w:pPr>
      <w:r w:rsidRPr="008216B1">
        <w:rPr>
          <w:szCs w:val="24"/>
          <w:lang w:eastAsia="en-US"/>
        </w:rPr>
        <w:t>Na področju U</w:t>
      </w:r>
      <w:r w:rsidR="00774230">
        <w:rPr>
          <w:szCs w:val="24"/>
          <w:lang w:eastAsia="en-US"/>
        </w:rPr>
        <w:t>VHVVR</w:t>
      </w:r>
      <w:r w:rsidRPr="008216B1">
        <w:rPr>
          <w:szCs w:val="24"/>
          <w:lang w:eastAsia="en-US"/>
        </w:rPr>
        <w:t xml:space="preserve"> zaznavajo</w:t>
      </w:r>
      <w:r w:rsidR="00774230">
        <w:rPr>
          <w:szCs w:val="24"/>
          <w:lang w:eastAsia="en-US"/>
        </w:rPr>
        <w:t>,</w:t>
      </w:r>
      <w:r w:rsidRPr="008216B1">
        <w:rPr>
          <w:szCs w:val="24"/>
          <w:lang w:eastAsia="en-US"/>
        </w:rPr>
        <w:t xml:space="preserve"> da se prijave običajno nanašajo na iste zavezance, opozarjajo pa tudi na vse bolj agresiven in nesramen odnos zavezancev v postopkih ter n</w:t>
      </w:r>
      <w:r w:rsidR="00774230">
        <w:rPr>
          <w:szCs w:val="24"/>
          <w:lang w:eastAsia="en-US"/>
        </w:rPr>
        <w:t>a</w:t>
      </w:r>
      <w:r w:rsidRPr="008216B1">
        <w:rPr>
          <w:szCs w:val="24"/>
          <w:lang w:eastAsia="en-US"/>
        </w:rPr>
        <w:t xml:space="preserve"> večje število lažnih prijav.</w:t>
      </w:r>
    </w:p>
    <w:p w14:paraId="54FEF031" w14:textId="77777777" w:rsidR="00616101" w:rsidRPr="008216B1" w:rsidRDefault="00616101" w:rsidP="00616101">
      <w:pPr>
        <w:rPr>
          <w:szCs w:val="24"/>
          <w:lang w:eastAsia="en-US"/>
        </w:rPr>
      </w:pPr>
    </w:p>
    <w:p w14:paraId="52F3E754" w14:textId="1A0FB6E3" w:rsidR="00616101" w:rsidRPr="008216B1" w:rsidRDefault="00616101" w:rsidP="00616101">
      <w:pPr>
        <w:rPr>
          <w:szCs w:val="24"/>
          <w:lang w:eastAsia="en-US"/>
        </w:rPr>
      </w:pPr>
      <w:r w:rsidRPr="008216B1">
        <w:rPr>
          <w:szCs w:val="24"/>
          <w:lang w:eastAsia="en-US"/>
        </w:rPr>
        <w:t>Na področju I</w:t>
      </w:r>
      <w:r w:rsidR="00774230">
        <w:rPr>
          <w:szCs w:val="24"/>
          <w:lang w:eastAsia="en-US"/>
        </w:rPr>
        <w:t>RSVNDN</w:t>
      </w:r>
      <w:r w:rsidRPr="008216B1">
        <w:rPr>
          <w:szCs w:val="24"/>
          <w:lang w:eastAsia="en-US"/>
        </w:rPr>
        <w:t xml:space="preserve"> se opozarja na zastarelost zakonodaje, ki ne sledi spremembam na trgu ter ne veliko število zavezancev in premajhno število inšpektorjev. Obseg in vsebina nalog pa zahteva hitro prilagodljivost in nenehno usposabljanje in izpopolnjevanje inšpektorjev.</w:t>
      </w:r>
    </w:p>
    <w:p w14:paraId="76888650" w14:textId="77777777" w:rsidR="00616101" w:rsidRPr="008216B1" w:rsidRDefault="00616101" w:rsidP="00616101">
      <w:pPr>
        <w:rPr>
          <w:szCs w:val="24"/>
          <w:lang w:eastAsia="en-US"/>
        </w:rPr>
      </w:pPr>
    </w:p>
    <w:p w14:paraId="71FE7055" w14:textId="08AE3E26" w:rsidR="00616101" w:rsidRPr="008216B1" w:rsidRDefault="00616101" w:rsidP="00616101">
      <w:pPr>
        <w:rPr>
          <w:szCs w:val="24"/>
          <w:lang w:eastAsia="en-US"/>
        </w:rPr>
      </w:pPr>
      <w:r w:rsidRPr="008216B1">
        <w:rPr>
          <w:szCs w:val="24"/>
          <w:lang w:eastAsia="en-US"/>
        </w:rPr>
        <w:t>Na področju F</w:t>
      </w:r>
      <w:r w:rsidR="00774230">
        <w:rPr>
          <w:szCs w:val="24"/>
          <w:lang w:eastAsia="en-US"/>
        </w:rPr>
        <w:t>U</w:t>
      </w:r>
      <w:r w:rsidRPr="008216B1">
        <w:rPr>
          <w:szCs w:val="24"/>
          <w:lang w:eastAsia="en-US"/>
        </w:rPr>
        <w:t>RS posebne problematike pri sodelovanju med inšpekcijskimi organi ne zaznavajo in sodelovanje poteka učinkovito in skladno z organiziranimi akcijami nadzora. Dogovorjene aktivnosti nadzora se vedno tudi realizirajo.</w:t>
      </w:r>
    </w:p>
    <w:p w14:paraId="7D9BEFAC" w14:textId="77777777" w:rsidR="00616101" w:rsidRPr="008216B1" w:rsidRDefault="00616101" w:rsidP="00616101">
      <w:pPr>
        <w:rPr>
          <w:szCs w:val="24"/>
          <w:lang w:eastAsia="en-US"/>
        </w:rPr>
      </w:pPr>
    </w:p>
    <w:p w14:paraId="10429D74" w14:textId="2B58A33F" w:rsidR="00E33720" w:rsidRPr="008216B1" w:rsidRDefault="00616101" w:rsidP="00616101">
      <w:pPr>
        <w:rPr>
          <w:szCs w:val="24"/>
          <w:lang w:eastAsia="en-US"/>
        </w:rPr>
      </w:pPr>
      <w:r w:rsidRPr="008216B1">
        <w:rPr>
          <w:szCs w:val="24"/>
          <w:lang w:eastAsia="en-US"/>
        </w:rPr>
        <w:t>Na področju I</w:t>
      </w:r>
      <w:r w:rsidR="00774230">
        <w:rPr>
          <w:szCs w:val="24"/>
          <w:lang w:eastAsia="en-US"/>
        </w:rPr>
        <w:t>RSD</w:t>
      </w:r>
      <w:r w:rsidRPr="008216B1">
        <w:rPr>
          <w:szCs w:val="24"/>
          <w:lang w:eastAsia="en-US"/>
        </w:rPr>
        <w:t xml:space="preserve"> ugotavljajo, da je izvajanje nadzora pri delodajalcu, pri katerem sodelujejo različne inšpekcijske službe takšen nadzor kompleksen in bolj učinkovit.</w:t>
      </w:r>
    </w:p>
    <w:p w14:paraId="0B169B3E" w14:textId="77777777" w:rsidR="00511072" w:rsidRPr="008216B1" w:rsidRDefault="00511072" w:rsidP="00B569AB"/>
    <w:p w14:paraId="0D47E4DD" w14:textId="5AA95C38" w:rsidR="00A52618" w:rsidRPr="008216B1" w:rsidRDefault="00D67084" w:rsidP="00B569AB">
      <w:pPr>
        <w:rPr>
          <w:b/>
          <w:bCs/>
        </w:rPr>
      </w:pPr>
      <w:r w:rsidRPr="008216B1">
        <w:rPr>
          <w:b/>
          <w:bCs/>
        </w:rPr>
        <w:t>RKI KOPER</w:t>
      </w:r>
    </w:p>
    <w:p w14:paraId="7FDF1B44" w14:textId="77777777" w:rsidR="001F2141" w:rsidRPr="008216B1" w:rsidRDefault="001F2141" w:rsidP="001F2141">
      <w:pPr>
        <w:autoSpaceDE w:val="0"/>
        <w:autoSpaceDN w:val="0"/>
        <w:adjustRightInd w:val="0"/>
        <w:jc w:val="left"/>
        <w:rPr>
          <w:rFonts w:cs="Arial"/>
          <w:color w:val="000000"/>
          <w:sz w:val="24"/>
          <w:szCs w:val="24"/>
        </w:rPr>
      </w:pPr>
    </w:p>
    <w:p w14:paraId="65930D1F" w14:textId="4ABA22F4" w:rsidR="0004579E" w:rsidRPr="008216B1" w:rsidRDefault="0004579E" w:rsidP="0004579E">
      <w:r w:rsidRPr="008216B1">
        <w:t>Regijska koordinacija inšpektorjev Koper (v nadalj</w:t>
      </w:r>
      <w:r w:rsidR="00CA3758">
        <w:t>njem besedilu:</w:t>
      </w:r>
      <w:r w:rsidRPr="008216B1">
        <w:t xml:space="preserve"> RKI KP) je v letu 2025 obravnavala naslednje problematike: </w:t>
      </w:r>
    </w:p>
    <w:p w14:paraId="556B5CAA" w14:textId="453BC94E" w:rsidR="0004579E" w:rsidRPr="008216B1" w:rsidRDefault="0004579E" w:rsidP="000F594B">
      <w:pPr>
        <w:pStyle w:val="Odstavekseznama"/>
        <w:numPr>
          <w:ilvl w:val="0"/>
          <w:numId w:val="51"/>
        </w:numPr>
      </w:pPr>
      <w:r w:rsidRPr="008216B1">
        <w:t>nadzor gostinskih obratov in prireditev v nočnem času na celotnem območju, ki ga pokriva RKI KP,</w:t>
      </w:r>
    </w:p>
    <w:p w14:paraId="12CED002" w14:textId="648E8672" w:rsidR="0004579E" w:rsidRPr="008216B1" w:rsidRDefault="0004579E" w:rsidP="000F594B">
      <w:pPr>
        <w:pStyle w:val="Odstavekseznama"/>
        <w:numPr>
          <w:ilvl w:val="0"/>
          <w:numId w:val="51"/>
        </w:numPr>
      </w:pPr>
      <w:r w:rsidRPr="008216B1">
        <w:t>nadzor poslovanja taksistov na območju Kopra,</w:t>
      </w:r>
    </w:p>
    <w:p w14:paraId="230EA5EF" w14:textId="572BB6D6" w:rsidR="0004579E" w:rsidRPr="008216B1" w:rsidRDefault="0004579E" w:rsidP="000F594B">
      <w:pPr>
        <w:pStyle w:val="Odstavekseznama"/>
        <w:numPr>
          <w:ilvl w:val="0"/>
          <w:numId w:val="51"/>
        </w:numPr>
      </w:pPr>
      <w:r w:rsidRPr="008216B1">
        <w:t>nadzor poslovanja gostilne Jakomin – Pobegi pri Kopru,</w:t>
      </w:r>
    </w:p>
    <w:p w14:paraId="04008710" w14:textId="442C0072" w:rsidR="0004579E" w:rsidRPr="008216B1" w:rsidRDefault="0004579E" w:rsidP="000F594B">
      <w:pPr>
        <w:pStyle w:val="Odstavekseznama"/>
        <w:numPr>
          <w:ilvl w:val="0"/>
          <w:numId w:val="51"/>
        </w:numPr>
      </w:pPr>
      <w:r w:rsidRPr="008216B1">
        <w:t>nadzor organizacije srečanja ljubiteljev spačkov na območju Postojne,</w:t>
      </w:r>
    </w:p>
    <w:p w14:paraId="234A1DFF" w14:textId="7E6D5EC0" w:rsidR="0004579E" w:rsidRPr="008216B1" w:rsidRDefault="0004579E" w:rsidP="000F594B">
      <w:pPr>
        <w:pStyle w:val="Odstavekseznama"/>
        <w:numPr>
          <w:ilvl w:val="0"/>
          <w:numId w:val="51"/>
        </w:numPr>
      </w:pPr>
      <w:r w:rsidRPr="008216B1">
        <w:t>nadzor divjega strelišča v bližini Črnotič,</w:t>
      </w:r>
    </w:p>
    <w:p w14:paraId="6D6D876A" w14:textId="777E427F" w:rsidR="0004579E" w:rsidRPr="008216B1" w:rsidRDefault="0004579E" w:rsidP="000F594B">
      <w:pPr>
        <w:pStyle w:val="Odstavekseznama"/>
        <w:numPr>
          <w:ilvl w:val="0"/>
          <w:numId w:val="51"/>
        </w:numPr>
      </w:pPr>
      <w:r w:rsidRPr="008216B1">
        <w:t xml:space="preserve">nadzor oddajanja počitniških hišic v Portorožu in </w:t>
      </w:r>
    </w:p>
    <w:p w14:paraId="1DF0EE29" w14:textId="081A9E29" w:rsidR="0004579E" w:rsidRPr="008216B1" w:rsidRDefault="0004579E" w:rsidP="000F594B">
      <w:pPr>
        <w:pStyle w:val="Odstavekseznama"/>
        <w:numPr>
          <w:ilvl w:val="0"/>
          <w:numId w:val="51"/>
        </w:numPr>
      </w:pPr>
      <w:r w:rsidRPr="008216B1">
        <w:t xml:space="preserve">nadzor manipulacije z živino v Materiji. </w:t>
      </w:r>
    </w:p>
    <w:p w14:paraId="3EED7017" w14:textId="77777777" w:rsidR="0004579E" w:rsidRPr="008216B1" w:rsidRDefault="0004579E" w:rsidP="0004579E"/>
    <w:p w14:paraId="35F1E9FD" w14:textId="100E6928" w:rsidR="0004579E" w:rsidRPr="008216B1" w:rsidRDefault="0004579E" w:rsidP="0004579E">
      <w:r w:rsidRPr="008216B1">
        <w:t xml:space="preserve">Obravnava navedenih problematik je bila dogovorjena in koordinirana na 4 rednih sejah in 4 dopisnih sejah, po potrebi pa tudi z neposrednim dogovarjanjem z zadevnimi nadzornimi organi in Policijo, preko elektronske pošte. </w:t>
      </w:r>
    </w:p>
    <w:p w14:paraId="012728D8" w14:textId="77777777" w:rsidR="0004579E" w:rsidRPr="008216B1" w:rsidRDefault="0004579E" w:rsidP="0004579E"/>
    <w:p w14:paraId="1CAA5B44" w14:textId="13E4EA57" w:rsidR="0004579E" w:rsidRPr="008216B1" w:rsidRDefault="0004579E" w:rsidP="0004579E">
      <w:r w:rsidRPr="008216B1">
        <w:t>Nadzori po zgoraj naštetih področjih so bili pri veliki večini nadziranih subjektov učinkoviti</w:t>
      </w:r>
      <w:r w:rsidR="00CA3758">
        <w:t>,</w:t>
      </w:r>
      <w:r w:rsidRPr="008216B1">
        <w:t xml:space="preserve"> saj so nadzorovani subjekti ugotovljene kršitve odpravili in uredili svoje poslovanje. </w:t>
      </w:r>
    </w:p>
    <w:p w14:paraId="529373A4" w14:textId="77777777" w:rsidR="0004579E" w:rsidRPr="008216B1" w:rsidRDefault="0004579E" w:rsidP="0004579E"/>
    <w:p w14:paraId="07801073" w14:textId="4FFED808" w:rsidR="0043542F" w:rsidRPr="008216B1" w:rsidRDefault="0004579E" w:rsidP="0004579E">
      <w:r w:rsidRPr="008216B1">
        <w:t>RKI Koper je sprejela dogovor, da se v letu 2025 nadzor premičnih obcestnih stojnic s sadjem in zelenjavo, ki se pojavljajo ob cestah</w:t>
      </w:r>
      <w:r w:rsidR="00CA3758">
        <w:t>,</w:t>
      </w:r>
      <w:r w:rsidRPr="008216B1">
        <w:t xml:space="preserve"> večinoma na obalnem območju, po posameznih pristojnih inšpekcijah ne izvajajo v okviru RKI, saj so pristojne inšpekcije uvrstile to področje med svoje redne nadzore.</w:t>
      </w:r>
    </w:p>
    <w:p w14:paraId="728DA775" w14:textId="77777777" w:rsidR="00CA3758" w:rsidRPr="008216B1" w:rsidRDefault="00CA3758" w:rsidP="00B569AB">
      <w:pPr>
        <w:rPr>
          <w:b/>
          <w:bCs/>
        </w:rPr>
      </w:pPr>
    </w:p>
    <w:p w14:paraId="1553E39D" w14:textId="74F2FE19" w:rsidR="00A52618" w:rsidRPr="008216B1" w:rsidRDefault="00D67084" w:rsidP="00B569AB">
      <w:pPr>
        <w:rPr>
          <w:b/>
          <w:bCs/>
        </w:rPr>
      </w:pPr>
      <w:r w:rsidRPr="008216B1">
        <w:rPr>
          <w:b/>
          <w:bCs/>
        </w:rPr>
        <w:t>RKI KRANJ</w:t>
      </w:r>
    </w:p>
    <w:p w14:paraId="140F6BD0" w14:textId="77777777" w:rsidR="00F7042A" w:rsidRPr="008216B1" w:rsidRDefault="00F7042A" w:rsidP="00B569AB">
      <w:pPr>
        <w:autoSpaceDE w:val="0"/>
        <w:autoSpaceDN w:val="0"/>
        <w:adjustRightInd w:val="0"/>
        <w:jc w:val="left"/>
        <w:rPr>
          <w:rFonts w:cs="Arial"/>
          <w:color w:val="000000"/>
          <w:sz w:val="24"/>
          <w:szCs w:val="24"/>
        </w:rPr>
      </w:pPr>
    </w:p>
    <w:p w14:paraId="4AF9F04F" w14:textId="3F5E2313" w:rsidR="001D1A44" w:rsidRPr="008216B1" w:rsidRDefault="001D1A44" w:rsidP="001D1A44">
      <w:pPr>
        <w:autoSpaceDE w:val="0"/>
        <w:autoSpaceDN w:val="0"/>
        <w:adjustRightInd w:val="0"/>
        <w:rPr>
          <w:rFonts w:cs="Arial"/>
          <w:color w:val="000000"/>
        </w:rPr>
      </w:pPr>
      <w:r w:rsidRPr="008216B1">
        <w:rPr>
          <w:rFonts w:cs="Arial"/>
          <w:color w:val="000000"/>
        </w:rPr>
        <w:t>Na sestankih RKI so obravnavali različne zadeve, ki so bile problematične in so sodile v pristojnost različnih inšpekcijskih organov. Pobude za izvedbo posameznih skupnih akcij so prihajale s strani predsednika RKI, posameznih inšpektoratov ter policije.</w:t>
      </w:r>
    </w:p>
    <w:p w14:paraId="7BAB091B" w14:textId="77777777" w:rsidR="001D1A44" w:rsidRPr="008216B1" w:rsidRDefault="001D1A44" w:rsidP="001D1A44">
      <w:pPr>
        <w:autoSpaceDE w:val="0"/>
        <w:autoSpaceDN w:val="0"/>
        <w:adjustRightInd w:val="0"/>
        <w:rPr>
          <w:rFonts w:cs="Arial"/>
          <w:color w:val="000000"/>
        </w:rPr>
      </w:pPr>
    </w:p>
    <w:p w14:paraId="69A93C7F" w14:textId="5A7E4B39" w:rsidR="001D1A44" w:rsidRPr="008216B1" w:rsidRDefault="001D1A44" w:rsidP="001D1A44">
      <w:pPr>
        <w:autoSpaceDE w:val="0"/>
        <w:autoSpaceDN w:val="0"/>
        <w:adjustRightInd w:val="0"/>
        <w:rPr>
          <w:rFonts w:cs="Arial"/>
          <w:color w:val="000000"/>
        </w:rPr>
      </w:pPr>
      <w:r w:rsidRPr="008216B1">
        <w:rPr>
          <w:rFonts w:cs="Arial"/>
          <w:color w:val="000000"/>
        </w:rPr>
        <w:t>V okviru opravljanja dela se vse inšpekcijske službe soočajo s povečanjem števila prijav, ki so vsebinsko vse bolj zahtevne. Prav tako se povečuje število prijaviteljev, ki so do inšpektorjev, ki vodijo postopke, bolj zahtevni oziroma agresivni. V okviru RKI Kranj se obravnavajo prijave, ki po</w:t>
      </w:r>
    </w:p>
    <w:p w14:paraId="1C82C1FC" w14:textId="77777777" w:rsidR="001D1A44" w:rsidRPr="008216B1" w:rsidRDefault="001D1A44" w:rsidP="001D1A44">
      <w:pPr>
        <w:autoSpaceDE w:val="0"/>
        <w:autoSpaceDN w:val="0"/>
        <w:adjustRightInd w:val="0"/>
        <w:rPr>
          <w:rFonts w:cs="Arial"/>
          <w:color w:val="000000"/>
        </w:rPr>
      </w:pPr>
      <w:r w:rsidRPr="008216B1">
        <w:rPr>
          <w:rFonts w:cs="Arial"/>
          <w:color w:val="000000"/>
        </w:rPr>
        <w:t>vsebini vključujejo pristojnost več različnih inšpekcijskih organov.</w:t>
      </w:r>
    </w:p>
    <w:p w14:paraId="5E5842C1" w14:textId="77777777" w:rsidR="001D1A44" w:rsidRPr="008216B1" w:rsidRDefault="001D1A44" w:rsidP="001D1A44">
      <w:pPr>
        <w:autoSpaceDE w:val="0"/>
        <w:autoSpaceDN w:val="0"/>
        <w:adjustRightInd w:val="0"/>
        <w:rPr>
          <w:rFonts w:cs="Arial"/>
          <w:color w:val="000000"/>
        </w:rPr>
      </w:pPr>
    </w:p>
    <w:p w14:paraId="11048D53" w14:textId="1EF5D322" w:rsidR="001D1A44" w:rsidRPr="008216B1" w:rsidRDefault="001D1A44" w:rsidP="001D1A44">
      <w:pPr>
        <w:autoSpaceDE w:val="0"/>
        <w:autoSpaceDN w:val="0"/>
        <w:adjustRightInd w:val="0"/>
        <w:rPr>
          <w:rFonts w:cs="Arial"/>
          <w:color w:val="000000"/>
        </w:rPr>
      </w:pPr>
      <w:r w:rsidRPr="008216B1">
        <w:rPr>
          <w:rFonts w:cs="Arial"/>
          <w:color w:val="000000"/>
        </w:rPr>
        <w:t>Na območju, ki ga pokriva RKI Kranj, se med drugim srečuje</w:t>
      </w:r>
      <w:r w:rsidR="00CA3758">
        <w:rPr>
          <w:rFonts w:cs="Arial"/>
          <w:color w:val="000000"/>
        </w:rPr>
        <w:t>j</w:t>
      </w:r>
      <w:r w:rsidRPr="008216B1">
        <w:rPr>
          <w:rFonts w:cs="Arial"/>
          <w:color w:val="000000"/>
        </w:rPr>
        <w:t>o s problematiko postavljanja kampov brez ustreznih dovoljenj (vprašanja sanitarij, pitne vode ipd.), vzpostavljanja postajališč oziroma počivališč za avtodome brez ustreznih dovoljenj, opravljanja dejavnosti nastanitvenih obratov brez predpisane kategorizacije, nelegalne sečnje v gozdovih, delovanja premičnih stojnic</w:t>
      </w:r>
    </w:p>
    <w:p w14:paraId="1B778EE7" w14:textId="77D1411A" w:rsidR="001D1A44" w:rsidRPr="008216B1" w:rsidRDefault="001D1A44" w:rsidP="001D1A44">
      <w:pPr>
        <w:autoSpaceDE w:val="0"/>
        <w:autoSpaceDN w:val="0"/>
        <w:adjustRightInd w:val="0"/>
        <w:rPr>
          <w:rFonts w:cs="Arial"/>
          <w:color w:val="000000"/>
        </w:rPr>
      </w:pPr>
      <w:r w:rsidRPr="008216B1">
        <w:rPr>
          <w:rFonts w:cs="Arial"/>
          <w:color w:val="000000"/>
        </w:rPr>
        <w:t>s prodajo sadja in zelenjave, pri katerih so odgovorne osebe v tujini ter z namenom izogibanja plačevanju glob redno zapirajo in ponovno ustanavljajo podjetja, ter onemogočanja gotovinskega</w:t>
      </w:r>
    </w:p>
    <w:p w14:paraId="3B29DCC8" w14:textId="54B1F362" w:rsidR="001D1A44" w:rsidRPr="008216B1" w:rsidRDefault="001D1A44" w:rsidP="001D1A44">
      <w:pPr>
        <w:autoSpaceDE w:val="0"/>
        <w:autoSpaceDN w:val="0"/>
        <w:adjustRightInd w:val="0"/>
        <w:rPr>
          <w:rFonts w:cs="Arial"/>
          <w:color w:val="000000"/>
        </w:rPr>
      </w:pPr>
      <w:r w:rsidRPr="008216B1">
        <w:rPr>
          <w:rFonts w:cs="Arial"/>
          <w:color w:val="000000"/>
        </w:rPr>
        <w:t>plačevanja na več področjih (parkirišča, avtobusni prevozi, gostinski obrati, avtomati itd.).</w:t>
      </w:r>
    </w:p>
    <w:p w14:paraId="1457EEEA" w14:textId="77777777" w:rsidR="00BB44B7" w:rsidRPr="008216B1" w:rsidRDefault="00BB44B7" w:rsidP="00B569AB">
      <w:pPr>
        <w:rPr>
          <w:b/>
          <w:bCs/>
        </w:rPr>
      </w:pPr>
    </w:p>
    <w:p w14:paraId="2F7D91EA" w14:textId="23AED7AF" w:rsidR="00A52618" w:rsidRPr="008216B1" w:rsidRDefault="00D67084" w:rsidP="00B569AB">
      <w:pPr>
        <w:rPr>
          <w:b/>
          <w:bCs/>
        </w:rPr>
      </w:pPr>
      <w:r w:rsidRPr="008216B1">
        <w:rPr>
          <w:b/>
          <w:bCs/>
        </w:rPr>
        <w:t>RKI LJUBLJANA</w:t>
      </w:r>
    </w:p>
    <w:p w14:paraId="34C8A385" w14:textId="77777777" w:rsidR="00A52618" w:rsidRPr="008216B1" w:rsidRDefault="00A52618" w:rsidP="00B569AB">
      <w:pPr>
        <w:rPr>
          <w:b/>
          <w:bCs/>
        </w:rPr>
      </w:pPr>
    </w:p>
    <w:p w14:paraId="3EEB9B51" w14:textId="57B18303" w:rsidR="002855BC" w:rsidRPr="008216B1" w:rsidRDefault="002855BC" w:rsidP="00B569AB">
      <w:r w:rsidRPr="008216B1">
        <w:t>Pri nadzoru poslovnih subjektov vse inšpekcije opažajo, da določene pravne osebe odpirajo slamnata podjetja oziroma podjetja, ki so registrirana v tretjih državah. Tako inšpekcija ne more učinkovito opravljati nadzora nad njimi, saj so problemi z vročanjem pošte. Na tem področju bi bilo potrebno sistemsko urediti zadeve na celotnem državnem nivoju. Pri zadevah, kjer so zavezanci Romi</w:t>
      </w:r>
      <w:r w:rsidR="00CA3758">
        <w:t>,</w:t>
      </w:r>
      <w:r w:rsidRPr="008216B1">
        <w:t xml:space="preserve"> vse inšpekcije opažajo, da prihaja do težav z izvrševanjem odločb ali kazni, saj so v večini primerov zavezanci na socialnih prejemkih. Inšpekcija upa, da bo sedaj, ko je drugačna ureditev izterjevanja izrečenih glob prišlo do boljšega spoštovanja izrečenih ukrepov.</w:t>
      </w:r>
    </w:p>
    <w:p w14:paraId="3048A3CC" w14:textId="77777777" w:rsidR="00A94677" w:rsidRPr="008216B1" w:rsidRDefault="00A94677" w:rsidP="00B569AB">
      <w:pPr>
        <w:rPr>
          <w:b/>
          <w:bCs/>
        </w:rPr>
      </w:pPr>
    </w:p>
    <w:p w14:paraId="022017FE" w14:textId="7C464EC4" w:rsidR="00A52618" w:rsidRPr="008216B1" w:rsidRDefault="00D67084" w:rsidP="00B569AB">
      <w:pPr>
        <w:rPr>
          <w:b/>
          <w:bCs/>
        </w:rPr>
      </w:pPr>
      <w:r w:rsidRPr="008216B1">
        <w:rPr>
          <w:b/>
          <w:bCs/>
        </w:rPr>
        <w:t>RKI MARIBOR</w:t>
      </w:r>
    </w:p>
    <w:p w14:paraId="3CD45C98" w14:textId="77777777" w:rsidR="002724EB" w:rsidRPr="008216B1" w:rsidRDefault="002724EB" w:rsidP="00B569AB">
      <w:pPr>
        <w:rPr>
          <w:b/>
          <w:bCs/>
        </w:rPr>
      </w:pPr>
    </w:p>
    <w:p w14:paraId="6562A3C9" w14:textId="2C4E36F7" w:rsidR="000803D1" w:rsidRPr="008216B1" w:rsidRDefault="000803D1" w:rsidP="000803D1">
      <w:pPr>
        <w:rPr>
          <w:lang w:eastAsia="en-US"/>
        </w:rPr>
      </w:pPr>
      <w:r w:rsidRPr="008216B1">
        <w:rPr>
          <w:lang w:eastAsia="en-US"/>
        </w:rPr>
        <w:t>Na področju izvajanja nadzora s strani RKI Maribor se pri vseh inšpekcijah izkazuje povečano število prijav, ki so vedno bolj kompleksne, vsebinsko zahtevne ter se nanašajo na prepletanje pristojnosti različnih organov. Inšpektorji pri izvajanju nalog inšpekcijskega nadzora ugotavljajo poslabšanje stanja na področju zagotavljanja pravic iz delovnih razmerij ter varnosti in zdravja pri</w:t>
      </w:r>
    </w:p>
    <w:p w14:paraId="69482435" w14:textId="30830DAF" w:rsidR="000803D1" w:rsidRPr="008216B1" w:rsidRDefault="000803D1" w:rsidP="000803D1">
      <w:pPr>
        <w:rPr>
          <w:lang w:eastAsia="en-US"/>
        </w:rPr>
      </w:pPr>
      <w:r w:rsidRPr="008216B1">
        <w:rPr>
          <w:lang w:eastAsia="en-US"/>
        </w:rPr>
        <w:t>delu skladno z veljavno zakonodajo v Republiki Sloveniji. Ugotavljajo porast kršitev sklepanja civilno pravnih pogodb z elementi delovnega razmerja (npr. v dejavnosti gostinstva in turizma ter</w:t>
      </w:r>
    </w:p>
    <w:p w14:paraId="383FB813" w14:textId="1F36C954" w:rsidR="000803D1" w:rsidRPr="008216B1" w:rsidRDefault="000803D1" w:rsidP="000803D1">
      <w:pPr>
        <w:rPr>
          <w:lang w:eastAsia="en-US"/>
        </w:rPr>
      </w:pPr>
      <w:r w:rsidRPr="008216B1">
        <w:rPr>
          <w:lang w:eastAsia="en-US"/>
        </w:rPr>
        <w:t>čiščenja tudi brez prijav v obvezna socialna zavarovanja), zaposlovanje na črno, naklepno zaposlovanje za krajši delovni čas od polnega, ter prijava v zavarovanje na Zavodu za zdravstveno zavarovanje Slovenije (tudi samo za 5 ur tedensko) čeprav delavec dejansko opravlja delo za polni delovni čas ali celo več ur, kot je plačan in kot ima sklenjeno pogodbo o zaposlitvi.</w:t>
      </w:r>
    </w:p>
    <w:p w14:paraId="21396595" w14:textId="77777777" w:rsidR="000803D1" w:rsidRPr="008216B1" w:rsidRDefault="000803D1" w:rsidP="000803D1">
      <w:pPr>
        <w:rPr>
          <w:lang w:eastAsia="en-US"/>
        </w:rPr>
      </w:pPr>
    </w:p>
    <w:p w14:paraId="7F8580EC" w14:textId="77777777" w:rsidR="000803D1" w:rsidRPr="008216B1" w:rsidRDefault="000803D1" w:rsidP="000803D1">
      <w:pPr>
        <w:rPr>
          <w:lang w:eastAsia="en-US"/>
        </w:rPr>
      </w:pPr>
      <w:r w:rsidRPr="008216B1">
        <w:rPr>
          <w:lang w:eastAsia="en-US"/>
        </w:rPr>
        <w:t>Glavnino kršitev v širšem pomenu besede zaposlovanje predstavljajo še vedno: neizplačilo plač,</w:t>
      </w:r>
    </w:p>
    <w:p w14:paraId="3ABD369F" w14:textId="7422BAF1" w:rsidR="000803D1" w:rsidRPr="008216B1" w:rsidRDefault="000803D1" w:rsidP="000803D1">
      <w:pPr>
        <w:rPr>
          <w:lang w:eastAsia="en-US"/>
        </w:rPr>
      </w:pPr>
      <w:r w:rsidRPr="008216B1">
        <w:rPr>
          <w:lang w:eastAsia="en-US"/>
        </w:rPr>
        <w:t>stroškov prehrane na delu in prevoza na delo ter neizplačilo regresa za letni dopust, obračunavanje dodatkov za delo v posebnih pogojih dela, kršitve v zvezi z delovnim časom, kršitve v postopkih za prenehanje delovnega razmerja (odjava delavca iz sistema zdravstvenega</w:t>
      </w:r>
    </w:p>
    <w:p w14:paraId="5DFEC16B" w14:textId="07E53A5F" w:rsidR="00797E53" w:rsidRPr="008216B1" w:rsidRDefault="000803D1" w:rsidP="000803D1">
      <w:pPr>
        <w:rPr>
          <w:lang w:eastAsia="en-US"/>
        </w:rPr>
      </w:pPr>
      <w:r w:rsidRPr="008216B1">
        <w:rPr>
          <w:lang w:eastAsia="en-US"/>
        </w:rPr>
        <w:t>in pokojninskega zavarovanja brez njegovega vedenja), ter kršitve pri zaposlovanju in delu tujcev.</w:t>
      </w:r>
    </w:p>
    <w:p w14:paraId="0A109126" w14:textId="77777777" w:rsidR="00797E53" w:rsidRPr="008216B1" w:rsidRDefault="00797E53" w:rsidP="00B569AB">
      <w:pPr>
        <w:jc w:val="left"/>
        <w:rPr>
          <w:szCs w:val="24"/>
          <w:lang w:eastAsia="en-US"/>
        </w:rPr>
      </w:pPr>
    </w:p>
    <w:p w14:paraId="254FEE6D" w14:textId="2A11B39E" w:rsidR="00A52618" w:rsidRPr="008216B1" w:rsidRDefault="00D67084" w:rsidP="00B569AB">
      <w:pPr>
        <w:rPr>
          <w:b/>
          <w:bCs/>
        </w:rPr>
      </w:pPr>
      <w:r w:rsidRPr="008216B1">
        <w:rPr>
          <w:b/>
          <w:bCs/>
        </w:rPr>
        <w:t>RKI MURSKA SOBOTA</w:t>
      </w:r>
    </w:p>
    <w:p w14:paraId="150FAEF1" w14:textId="77777777" w:rsidR="00A52618" w:rsidRPr="008216B1" w:rsidRDefault="00A52618" w:rsidP="00B569AB">
      <w:pPr>
        <w:rPr>
          <w:b/>
          <w:bCs/>
        </w:rPr>
      </w:pPr>
    </w:p>
    <w:p w14:paraId="250033D8" w14:textId="77777777" w:rsidR="007664D4" w:rsidRPr="008216B1" w:rsidRDefault="007664D4" w:rsidP="007664D4">
      <w:r w:rsidRPr="008216B1">
        <w:t>Kot člani RKI Murska Sobota so v letu 2025 sodelovali vodje OE naslednjih inšpektoratov RS: Inšpektorat RS za kmetijstvo, gozdarstvo, lovstvo in ribištvo (IRSKGLR) - OE Murska Sobota; Tržni inšpektorat RS (TIRS) - OE Murska Sobota; Zdravstveni inšpektorat RS (ZIRS) - OE Maribor</w:t>
      </w:r>
    </w:p>
    <w:p w14:paraId="13D1A9F5" w14:textId="77777777" w:rsidR="007664D4" w:rsidRPr="008216B1" w:rsidRDefault="007664D4" w:rsidP="007664D4">
      <w:r w:rsidRPr="008216B1">
        <w:t>in Murska Sobota, Inšpektorat RS za naravne vire in prostor (IRSNVP) - gradbena inšpekcija OE</w:t>
      </w:r>
    </w:p>
    <w:p w14:paraId="6D71D03A" w14:textId="0B79C58B" w:rsidR="007664D4" w:rsidRPr="008216B1" w:rsidRDefault="007664D4" w:rsidP="007664D4">
      <w:r w:rsidRPr="008216B1">
        <w:t xml:space="preserve">Murska Sobota; Inšpektorat RS za varstvo pred naravnimi in drugimi nesrečami (IRSVNDN) - Izpostava Maribor; Finančna uprava RS (FURS) - FU Murska Sobota; Uprava </w:t>
      </w:r>
      <w:r w:rsidR="00CA3758">
        <w:t xml:space="preserve">RS </w:t>
      </w:r>
      <w:r w:rsidRPr="008216B1">
        <w:t>za varno hrano, veterinarstvo in varstvo rastlin (UVHVVR) - OU Murska Sobota; Inšpektorat RS za delo (IRSD) -</w:t>
      </w:r>
    </w:p>
    <w:p w14:paraId="424E3210" w14:textId="77777777" w:rsidR="007664D4" w:rsidRPr="008216B1" w:rsidRDefault="007664D4" w:rsidP="007664D4">
      <w:r w:rsidRPr="008216B1">
        <w:t>OE Murska Sobota in Inšpektorat RS za okolje in energijo (IRSOE) - OE Murska Sobota, ter Policijska uprava (PU) Murska Sobota.</w:t>
      </w:r>
    </w:p>
    <w:p w14:paraId="4CE3665B" w14:textId="77777777" w:rsidR="007664D4" w:rsidRPr="008216B1" w:rsidRDefault="007664D4" w:rsidP="007664D4"/>
    <w:p w14:paraId="4ADA8308" w14:textId="77777777" w:rsidR="007664D4" w:rsidRPr="008216B1" w:rsidRDefault="007664D4" w:rsidP="007664D4">
      <w:r w:rsidRPr="008216B1">
        <w:t>Inšpektorji posameznih inšpektoratov so tudi letos, tako kot v preteklih letih, izvajali naloge v skladu z letnimi načrti svojih inšpektoratov. Skupne nadzorne aktivnosti so se dogovarjale predvsem na ravni vodij posameznih organizacijskih enot inšpektoratov ter policije in so bile tudi</w:t>
      </w:r>
    </w:p>
    <w:p w14:paraId="3BE198CE" w14:textId="77777777" w:rsidR="007664D4" w:rsidRPr="008216B1" w:rsidRDefault="007664D4" w:rsidP="007664D4">
      <w:r w:rsidRPr="008216B1">
        <w:t>uspešno izvedene.</w:t>
      </w:r>
    </w:p>
    <w:p w14:paraId="37D93A60" w14:textId="77777777" w:rsidR="007664D4" w:rsidRPr="008216B1" w:rsidRDefault="007664D4" w:rsidP="007664D4"/>
    <w:p w14:paraId="58AFFAF0" w14:textId="4C496CA1" w:rsidR="007664D4" w:rsidRPr="008216B1" w:rsidRDefault="007664D4" w:rsidP="007664D4">
      <w:r w:rsidRPr="008216B1">
        <w:t>V letu 2025 so bile izvedene štiri seje RKI Murska Sobota, na katerih so bili poleg predstavnikov</w:t>
      </w:r>
    </w:p>
    <w:p w14:paraId="723ABCCD" w14:textId="77777777" w:rsidR="007664D4" w:rsidRPr="008216B1" w:rsidRDefault="007664D4" w:rsidP="007664D4">
      <w:r w:rsidRPr="008216B1">
        <w:t>vseh sodelujočih inšpektoratov vedno prisotni tudi predstavniki PU Murska Sobota. Na vsaki seji</w:t>
      </w:r>
    </w:p>
    <w:p w14:paraId="5269E8BA" w14:textId="77777777" w:rsidR="007664D4" w:rsidRPr="008216B1" w:rsidRDefault="007664D4" w:rsidP="007664D4">
      <w:r w:rsidRPr="008216B1">
        <w:t>so nadzorni organi poročali o skupnih nadzorih, izvedenih v preteklem trimesečju, hkrati pa so se</w:t>
      </w:r>
    </w:p>
    <w:p w14:paraId="441202E8" w14:textId="77777777" w:rsidR="007664D4" w:rsidRPr="008216B1" w:rsidRDefault="007664D4" w:rsidP="007664D4">
      <w:r w:rsidRPr="008216B1">
        <w:t>dogovarjali o prihodnjih skupnih nadzorih ter obravnavali problematiko, ki jo je bilo treba obravnavati usklajeno v naslednjem trimesečnem obdobju.</w:t>
      </w:r>
    </w:p>
    <w:p w14:paraId="0206683C" w14:textId="77777777" w:rsidR="007664D4" w:rsidRPr="008216B1" w:rsidRDefault="007664D4" w:rsidP="007664D4">
      <w:pPr>
        <w:rPr>
          <w:b/>
          <w:bCs/>
        </w:rPr>
      </w:pPr>
    </w:p>
    <w:p w14:paraId="4AD97321" w14:textId="77777777" w:rsidR="007664D4" w:rsidRPr="008216B1" w:rsidRDefault="007664D4" w:rsidP="007664D4">
      <w:r w:rsidRPr="008216B1">
        <w:t>O vseh štirih sejah RKI Murska Sobota so bila pripravljena periodična poročila, ki so bila sproti posredovana MJU in vsem članom RKI.</w:t>
      </w:r>
    </w:p>
    <w:p w14:paraId="13228EB6" w14:textId="77777777" w:rsidR="007664D4" w:rsidRPr="008216B1" w:rsidRDefault="007664D4" w:rsidP="007664D4">
      <w:pPr>
        <w:rPr>
          <w:b/>
          <w:bCs/>
        </w:rPr>
      </w:pPr>
    </w:p>
    <w:p w14:paraId="2FC99ECE" w14:textId="77777777" w:rsidR="007664D4" w:rsidRPr="008216B1" w:rsidRDefault="007664D4" w:rsidP="007664D4">
      <w:r w:rsidRPr="008216B1">
        <w:t>Statistični podatki o skupnih nadzorih v letu 2025 izhajajo iz priložene preglednice. Podatki v prilogi št. 3 se nanašajo na skupne akcije nadzora, koordinirane s strani sedežev posameznih inšpektoratov ali dogovorjene na seji RKI. V teh nadzorih sta sodelovala vsaj dva inšpekcijska organa ali pa je pri teh nadzorih poleg inšpektorjev sodelovala tudi policija. Podani so tudi podatki</w:t>
      </w:r>
    </w:p>
    <w:p w14:paraId="64DE11A3" w14:textId="77777777" w:rsidR="007664D4" w:rsidRPr="008216B1" w:rsidRDefault="007664D4" w:rsidP="007664D4">
      <w:r w:rsidRPr="008216B1">
        <w:t>o številu ugotovljenih kršitev, ter o izrečenih inšpekcijskih in prekrškovnih ukrepih. V nadaljevanju</w:t>
      </w:r>
    </w:p>
    <w:p w14:paraId="36577B06" w14:textId="77777777" w:rsidR="007664D4" w:rsidRPr="008216B1" w:rsidRDefault="007664D4" w:rsidP="007664D4">
      <w:r w:rsidRPr="008216B1">
        <w:t>poročila so strnjeni podatki o najpogostejših skupnih nadzorih v letu 2025:</w:t>
      </w:r>
    </w:p>
    <w:p w14:paraId="551762BB" w14:textId="77777777" w:rsidR="007664D4" w:rsidRPr="008216B1" w:rsidRDefault="007664D4" w:rsidP="007664D4">
      <w:pPr>
        <w:rPr>
          <w:b/>
          <w:bCs/>
        </w:rPr>
      </w:pPr>
    </w:p>
    <w:p w14:paraId="2239DC23" w14:textId="3B3F9CE5" w:rsidR="007664D4" w:rsidRPr="008216B1" w:rsidRDefault="007664D4" w:rsidP="007664D4">
      <w:r w:rsidRPr="008216B1">
        <w:t xml:space="preserve">FURS je opravil večje število skupnih nadzorov z IRSOE in </w:t>
      </w:r>
      <w:r w:rsidR="00CA3758">
        <w:t>P</w:t>
      </w:r>
      <w:r w:rsidRPr="008216B1">
        <w:t>olicijo na področju prevoza odpadkov</w:t>
      </w:r>
      <w:r w:rsidR="00CA3758">
        <w:t xml:space="preserve"> </w:t>
      </w:r>
      <w:r w:rsidRPr="008216B1">
        <w:t>in sicer predvsem na AC A5. Z UVHVVR je bilo zgledno sodelovanje na področju sive ekonomije</w:t>
      </w:r>
      <w:r w:rsidR="00CA3758">
        <w:t xml:space="preserve"> </w:t>
      </w:r>
      <w:r w:rsidRPr="008216B1">
        <w:t>v povezavi z nedovoljenim oglaševanje</w:t>
      </w:r>
      <w:r w:rsidR="00B42A7C">
        <w:t>m</w:t>
      </w:r>
      <w:r w:rsidRPr="008216B1">
        <w:t xml:space="preserve"> ter na področju nezakonitega vnosa blaga na območje Evropske unije, za katero so predpisane prepovedi oz. omejitve – pasji in mačji mladiči. Ker so</w:t>
      </w:r>
      <w:r w:rsidR="00CA3758">
        <w:t xml:space="preserve"> </w:t>
      </w:r>
      <w:r w:rsidRPr="008216B1">
        <w:t xml:space="preserve">se s tem srečevali že lansko leto so postopke dodelali. Zaradi tega so aktivnosti potekale zelo tekoče. Skupaj z IRSD so izvajali aktivnosti na gradbiščih. Običajno je bila prisotna tudi </w:t>
      </w:r>
      <w:r w:rsidR="00B42A7C">
        <w:t>P</w:t>
      </w:r>
      <w:r w:rsidRPr="008216B1">
        <w:t>olicija.</w:t>
      </w:r>
    </w:p>
    <w:p w14:paraId="20BEF5DF" w14:textId="77777777" w:rsidR="007664D4" w:rsidRPr="008216B1" w:rsidRDefault="007664D4" w:rsidP="007664D4">
      <w:pPr>
        <w:rPr>
          <w:b/>
          <w:bCs/>
        </w:rPr>
      </w:pPr>
    </w:p>
    <w:p w14:paraId="58EB269B" w14:textId="77777777" w:rsidR="007664D4" w:rsidRPr="008216B1" w:rsidRDefault="007664D4" w:rsidP="007664D4">
      <w:r w:rsidRPr="008216B1">
        <w:t>V letu 2025 je UVHVVR, OU Murska Sobota v nadzorih zgledno sodeloval s Policijo, ki je nudila</w:t>
      </w:r>
    </w:p>
    <w:p w14:paraId="5034E3CC" w14:textId="77777777" w:rsidR="007664D4" w:rsidRPr="008216B1" w:rsidRDefault="007664D4" w:rsidP="007664D4">
      <w:r w:rsidRPr="008216B1">
        <w:t>asistenco v skupnih akcija v romskih naseljih in ob odvzemih psov pri strankah, kjer je bilo potrebno varovanje uradnih veterinarjev. Sodelovanje je bilo odlično in v letu 2025 močno okrepljeno tudi s FURS. V skupnih akcijah je bilo opravljenih več pregledov proizvajalcev mesnih</w:t>
      </w:r>
    </w:p>
    <w:p w14:paraId="1813DAA2" w14:textId="77777777" w:rsidR="007664D4" w:rsidRPr="008216B1" w:rsidRDefault="007664D4" w:rsidP="007664D4">
      <w:r w:rsidRPr="008216B1">
        <w:t>izdelkov, akcije so bile zelo uspešne, saj je bilo odkritih nekaj neregistriranih proizvajalcev. Močno</w:t>
      </w:r>
    </w:p>
    <w:p w14:paraId="4CB7444E" w14:textId="1272C3ED" w:rsidR="007664D4" w:rsidRPr="008216B1" w:rsidRDefault="007664D4" w:rsidP="007664D4">
      <w:r w:rsidRPr="008216B1">
        <w:t>je naraslo število odvzemov psov, saj so predvsem po zaslugi Mobilne enote FURS odkrili kar 24 nelegalnih pošiljk hišnih živali, v katerih je bilo skupno odvzetih 48 psov in 6 mačk.</w:t>
      </w:r>
    </w:p>
    <w:p w14:paraId="2DC43ACE" w14:textId="77777777" w:rsidR="007664D4" w:rsidRPr="008216B1" w:rsidRDefault="007664D4" w:rsidP="007664D4">
      <w:pPr>
        <w:rPr>
          <w:b/>
          <w:bCs/>
        </w:rPr>
      </w:pPr>
    </w:p>
    <w:p w14:paraId="5C10BBD6" w14:textId="77777777" w:rsidR="007664D4" w:rsidRPr="008216B1" w:rsidRDefault="007664D4" w:rsidP="007664D4">
      <w:r w:rsidRPr="008216B1">
        <w:t>IRSD je v preteklem letu izvedel več akcij nadzora s FURS na gradbiščih glede zakonitosti zaposlovanja in dela tujcev, ter varnosti in zdravja pri delu, pri določenih od teh pregledov je sodelovala tudi policija. Sodelovanje je potekalo s FURS tudi pri nadzoru čezmejnega izvajanja storitev, ter v zvezi z zaposlovanjem in delom tujcev ter čezmejnim izvajanjem storitev tujih delodajalcev v RS. IRSD in gozdarska inšpekcija IRSKGLR sta izvedla skupne nadzore izvajalcev</w:t>
      </w:r>
    </w:p>
    <w:p w14:paraId="0902FA21" w14:textId="77777777" w:rsidR="007664D4" w:rsidRPr="008216B1" w:rsidRDefault="007664D4" w:rsidP="007664D4">
      <w:r w:rsidRPr="008216B1">
        <w:t>del v gozdu.</w:t>
      </w:r>
    </w:p>
    <w:p w14:paraId="5242815B" w14:textId="77777777" w:rsidR="007664D4" w:rsidRPr="008216B1" w:rsidRDefault="007664D4" w:rsidP="007664D4">
      <w:pPr>
        <w:rPr>
          <w:b/>
          <w:bCs/>
        </w:rPr>
      </w:pPr>
    </w:p>
    <w:p w14:paraId="5C6950D4" w14:textId="77777777" w:rsidR="007664D4" w:rsidRPr="008216B1" w:rsidRDefault="007664D4" w:rsidP="007664D4">
      <w:r w:rsidRPr="008216B1">
        <w:t>Na pobudo IRSD je bil 20. 5. 2025 izveden operativni sestanek IRSD, FURS, PU Murska Sobota,</w:t>
      </w:r>
    </w:p>
    <w:p w14:paraId="4F4ECDE0" w14:textId="77777777" w:rsidR="007664D4" w:rsidRPr="008216B1" w:rsidRDefault="007664D4" w:rsidP="007664D4">
      <w:r w:rsidRPr="008216B1">
        <w:t>TIRS, UE Murska Sobota, UA Gornja Radgona, UE Lendava in UE Ljutomer, glede okrepljenega</w:t>
      </w:r>
    </w:p>
    <w:p w14:paraId="1D3CE3B1" w14:textId="77777777" w:rsidR="007664D4" w:rsidRPr="008216B1" w:rsidRDefault="007664D4" w:rsidP="007664D4">
      <w:r w:rsidRPr="008216B1">
        <w:t>sodelovanja pri nadzoru čezmejnega izvajanja storitev. Na sestanku sta bili oblikovani dve vprašanji, v zvezi z čezmejnim izvajanjem storitev ter delom in zaposlovanjem tujcev, ki sta bili preko RKI Murska Sobota in Inšpekcijskega sveta posredovani na MDDSZ. S prejetim odgovorom</w:t>
      </w:r>
    </w:p>
    <w:p w14:paraId="43F7C48F" w14:textId="7D13853D" w:rsidR="007664D4" w:rsidRPr="008216B1" w:rsidRDefault="007664D4" w:rsidP="007664D4">
      <w:r w:rsidRPr="008216B1">
        <w:t>so seznanili vse udeležence operativnega sestanka in člane RKI Murska Sobota.</w:t>
      </w:r>
    </w:p>
    <w:p w14:paraId="133C71D3" w14:textId="77777777" w:rsidR="007664D4" w:rsidRPr="008216B1" w:rsidRDefault="007664D4" w:rsidP="007664D4">
      <w:pPr>
        <w:rPr>
          <w:b/>
          <w:bCs/>
        </w:rPr>
      </w:pPr>
    </w:p>
    <w:p w14:paraId="10E77742" w14:textId="77777777" w:rsidR="007664D4" w:rsidRPr="008216B1" w:rsidRDefault="007664D4" w:rsidP="007664D4">
      <w:r w:rsidRPr="008216B1">
        <w:t>IRSKGLR je skupaj s policijo izvedel več nadzorov vožnje v naravnem okolju ter nabiranja gozdnih sadežev. Z IRSD je bilo opravljenih več nadzorov v zvezi z izvajalcev del v gozdovih.</w:t>
      </w:r>
    </w:p>
    <w:p w14:paraId="1AD6DD05" w14:textId="77777777" w:rsidR="007664D4" w:rsidRPr="008216B1" w:rsidRDefault="007664D4" w:rsidP="007664D4">
      <w:pPr>
        <w:rPr>
          <w:b/>
          <w:bCs/>
        </w:rPr>
      </w:pPr>
    </w:p>
    <w:p w14:paraId="676E2474" w14:textId="38886E4A" w:rsidR="007664D4" w:rsidRPr="008216B1" w:rsidRDefault="007664D4" w:rsidP="007664D4">
      <w:r w:rsidRPr="008216B1">
        <w:t>ZIRS je v letu 2025 izvajal inšpekcijski nadzor zaradi varovanja javnega zdravja na področjih, na katerih je za inšpekcijski nadzor pristojen, v skladu z načrtom dela za leto 2025. Letni program inšpekcijskega nadzora ZIRS 2025 je obsegal redne in izredne inšpekcijske preglede ter programe vzorčenja po posameznih področjih delovanja. Znotraj rednih inšpekcijskih nazorov so bili planirani in izvedeni</w:t>
      </w:r>
      <w:r w:rsidR="00887202">
        <w:t xml:space="preserve"> </w:t>
      </w:r>
      <w:r w:rsidRPr="008216B1">
        <w:t xml:space="preserve">tudi odvzemi vzorcev različnih vrst proizvodov in materialov za laboratorijske analize na mikrobiološke in / ali kemične oziroma fizikalne. ZIRS je v skupnih akcijah z drugimi organi najpogosteje izvajal nadzore s </w:t>
      </w:r>
      <w:r w:rsidR="00887202">
        <w:t>P</w:t>
      </w:r>
      <w:r w:rsidRPr="008216B1">
        <w:t>olicijo po vprašanju preverjanja spoštovanja določil Z</w:t>
      </w:r>
      <w:r w:rsidR="00887202">
        <w:t>OPA</w:t>
      </w:r>
      <w:r w:rsidRPr="008216B1">
        <w:t xml:space="preserve"> in Z</w:t>
      </w:r>
      <w:r w:rsidR="00887202">
        <w:t>OUTPI</w:t>
      </w:r>
      <w:r w:rsidRPr="008216B1">
        <w:t xml:space="preserve"> ter</w:t>
      </w:r>
      <w:r w:rsidR="00887202">
        <w:t xml:space="preserve"> </w:t>
      </w:r>
      <w:r w:rsidRPr="008216B1">
        <w:t>s FURS-om na dogodku po vprašanju zavajajoče predstavitve prehranskih dopolnil. Z ostalimi inšpekcijskimi organi je ZIRS deloval predvsem z izmenjavo podatkov.</w:t>
      </w:r>
    </w:p>
    <w:p w14:paraId="07796A6F" w14:textId="77777777" w:rsidR="007664D4" w:rsidRPr="008216B1" w:rsidRDefault="007664D4" w:rsidP="007664D4">
      <w:pPr>
        <w:rPr>
          <w:b/>
          <w:bCs/>
        </w:rPr>
      </w:pPr>
    </w:p>
    <w:p w14:paraId="57F4D434" w14:textId="2BA19D7B" w:rsidR="007664D4" w:rsidRPr="008216B1" w:rsidRDefault="007664D4" w:rsidP="007664D4">
      <w:r w:rsidRPr="008216B1">
        <w:t xml:space="preserve">TIRS in </w:t>
      </w:r>
      <w:r w:rsidR="00887202">
        <w:t>P</w:t>
      </w:r>
      <w:r w:rsidRPr="008216B1">
        <w:t>olicija sta skupaj opravila osem nadzorov gostinske dejavnosti v nočnem času. Z ZIRS</w:t>
      </w:r>
    </w:p>
    <w:p w14:paraId="667DAB5A" w14:textId="2AE519DF" w:rsidR="007664D4" w:rsidRPr="008216B1" w:rsidRDefault="007664D4" w:rsidP="007664D4">
      <w:r w:rsidRPr="008216B1">
        <w:t>pa so izvedli nadzor nad opravljanjem gospodarske dejavnosti z vidika spoštovanja Z</w:t>
      </w:r>
      <w:r w:rsidR="00887202">
        <w:t>VPot-1</w:t>
      </w:r>
      <w:r w:rsidRPr="008216B1">
        <w:t>.</w:t>
      </w:r>
    </w:p>
    <w:p w14:paraId="7E237B13" w14:textId="77777777" w:rsidR="007664D4" w:rsidRPr="008216B1" w:rsidRDefault="007664D4" w:rsidP="007664D4">
      <w:pPr>
        <w:rPr>
          <w:b/>
          <w:bCs/>
        </w:rPr>
      </w:pPr>
    </w:p>
    <w:p w14:paraId="323590DF" w14:textId="77777777" w:rsidR="007664D4" w:rsidRPr="008216B1" w:rsidRDefault="007664D4" w:rsidP="007664D4">
      <w:r w:rsidRPr="008216B1">
        <w:t>Inšpektorji za okolje IRSOE OE Murska Sobota so v letu 2025 izvedli skupni nadzor z inšpektorji</w:t>
      </w:r>
    </w:p>
    <w:p w14:paraId="4C039659" w14:textId="1176187F" w:rsidR="007664D4" w:rsidRPr="008216B1" w:rsidRDefault="00AA2B2D" w:rsidP="007664D4">
      <w:r>
        <w:t>I</w:t>
      </w:r>
      <w:r w:rsidR="007664D4" w:rsidRPr="008216B1">
        <w:t>RSD glede rušitvenih del na enem od dotrajanih objektov zaradi nezakonitega načina odstranjevanja odpadne azbestne kritine. Skupni pregled sta opravila tudi inšpektor za okolje IRSOE in inšpektor za vode IRSNVP v eni od bioplinarn, glede odvajanja odpadnih voda oz. rabe</w:t>
      </w:r>
    </w:p>
    <w:p w14:paraId="40ABBE48" w14:textId="7942BB2D" w:rsidR="007664D4" w:rsidRPr="008216B1" w:rsidRDefault="007664D4" w:rsidP="007664D4">
      <w:r w:rsidRPr="008216B1">
        <w:t xml:space="preserve">vode in ugotovila določene nepravilnosti. Sodelovanje z izmenjavo podatkov pa je potekalo tudi med inšpektorjem za okolje (IRSOE) in </w:t>
      </w:r>
      <w:r w:rsidR="00AA2B2D">
        <w:t>P</w:t>
      </w:r>
      <w:r w:rsidRPr="008216B1">
        <w:t>olicijo v zvezi z prevozom odpadne azbestne kritine, kjer</w:t>
      </w:r>
    </w:p>
    <w:p w14:paraId="17AFA3DB" w14:textId="77777777" w:rsidR="007664D4" w:rsidRPr="008216B1" w:rsidRDefault="007664D4" w:rsidP="007664D4">
      <w:r w:rsidRPr="008216B1">
        <w:t>je bila prav tako ugotovljena nepravilnost in izrečen predpisan ukrep.</w:t>
      </w:r>
    </w:p>
    <w:p w14:paraId="482DB7EA" w14:textId="77777777" w:rsidR="007664D4" w:rsidRPr="008216B1" w:rsidRDefault="007664D4" w:rsidP="007664D4">
      <w:pPr>
        <w:rPr>
          <w:b/>
          <w:bCs/>
        </w:rPr>
      </w:pPr>
    </w:p>
    <w:p w14:paraId="1CF55E0F" w14:textId="77777777" w:rsidR="007664D4" w:rsidRPr="008216B1" w:rsidRDefault="007664D4" w:rsidP="007664D4">
      <w:r w:rsidRPr="008216B1">
        <w:t>V letu 2025 gradbena inšpekcija IRSNVP ni imela skupnih akcij z drugimi inšpektorati.</w:t>
      </w:r>
    </w:p>
    <w:p w14:paraId="0C2614F5" w14:textId="77777777" w:rsidR="007664D4" w:rsidRPr="008216B1" w:rsidRDefault="007664D4" w:rsidP="007664D4"/>
    <w:p w14:paraId="7F579B75" w14:textId="6CC84F8E" w:rsidR="008E65F1" w:rsidRPr="008216B1" w:rsidRDefault="007664D4" w:rsidP="007664D4">
      <w:r w:rsidRPr="008216B1">
        <w:t xml:space="preserve">IRSVNDN je skupaj s </w:t>
      </w:r>
      <w:r w:rsidR="00AA2B2D">
        <w:t>P</w:t>
      </w:r>
      <w:r w:rsidRPr="008216B1">
        <w:t>olicijo in TIRS izvedel nadzor v nočnih lokalih. Poleg tega pa je sodelovanje IRSVNDN z drugimi nadzornimi organi v okviru RKI Murska Sobota potekalo predvsem z izmenjavo podatkov v posameznih zadevah.</w:t>
      </w:r>
    </w:p>
    <w:p w14:paraId="4EEF457B" w14:textId="77777777" w:rsidR="007664D4" w:rsidRPr="008216B1" w:rsidRDefault="007664D4" w:rsidP="007664D4">
      <w:pPr>
        <w:rPr>
          <w:b/>
          <w:bCs/>
        </w:rPr>
      </w:pPr>
    </w:p>
    <w:p w14:paraId="2C27AB9A" w14:textId="0D48EB88" w:rsidR="00A52618" w:rsidRPr="008216B1" w:rsidRDefault="00D67084" w:rsidP="00B569AB">
      <w:pPr>
        <w:rPr>
          <w:b/>
          <w:bCs/>
        </w:rPr>
      </w:pPr>
      <w:r w:rsidRPr="008216B1">
        <w:rPr>
          <w:b/>
          <w:bCs/>
        </w:rPr>
        <w:t>RKI NOVA GORICA</w:t>
      </w:r>
    </w:p>
    <w:p w14:paraId="6F970381" w14:textId="77777777" w:rsidR="00A52618" w:rsidRPr="008216B1" w:rsidRDefault="00A52618" w:rsidP="00B569AB">
      <w:pPr>
        <w:rPr>
          <w:b/>
          <w:bCs/>
        </w:rPr>
      </w:pPr>
    </w:p>
    <w:p w14:paraId="2115ADF8" w14:textId="743FBDC6" w:rsidR="00BD61A4" w:rsidRPr="008216B1" w:rsidRDefault="00BD61A4" w:rsidP="00BD61A4">
      <w:r w:rsidRPr="008216B1">
        <w:t>V letu 2025 so bili v okviru RKI N</w:t>
      </w:r>
      <w:r w:rsidR="00D74285">
        <w:t>ova Gorica</w:t>
      </w:r>
      <w:r w:rsidRPr="008216B1">
        <w:t xml:space="preserve"> sklicani štirje (4) sestanki, na katerih so poleg podaje poročil</w:t>
      </w:r>
      <w:r w:rsidR="00D74285">
        <w:t xml:space="preserve"> </w:t>
      </w:r>
      <w:r w:rsidRPr="008216B1">
        <w:t>s sej IS ter raznega drugega gradiva, prejetega s strani IS, potekali dogovori in usklajevanja glede</w:t>
      </w:r>
      <w:r w:rsidR="00D74285">
        <w:t xml:space="preserve"> </w:t>
      </w:r>
      <w:r w:rsidRPr="008216B1">
        <w:t>skupnih nadzorov. V mesecu decembru 2025 je bil sklican tudi sestanek s predstavniki ZRSZ, na</w:t>
      </w:r>
      <w:r w:rsidR="00D74285">
        <w:t xml:space="preserve"> </w:t>
      </w:r>
      <w:r w:rsidRPr="008216B1">
        <w:t>katerem je bila z njihove strani predstavljena zakonodaja ter postopki v zvezi s pridobivanjem dovoljenj za zaposlitev tujcev. Poleg prejetih koristnih informacij ter tudi kontaktov se je na tem sestanku z izmenjavo mnenj in izkušenj razvnela konstruktivna debata, ki je oziroma bo sigurno</w:t>
      </w:r>
      <w:r w:rsidR="00D74285">
        <w:t xml:space="preserve"> </w:t>
      </w:r>
      <w:r w:rsidRPr="008216B1">
        <w:t>pripomogla k izboljšanju poznavanja ter sami detekciji nepravilnosti na tem področju.</w:t>
      </w:r>
    </w:p>
    <w:p w14:paraId="2F8ED2B8" w14:textId="77777777" w:rsidR="00BD61A4" w:rsidRPr="008216B1" w:rsidRDefault="00BD61A4" w:rsidP="00BD61A4"/>
    <w:p w14:paraId="05D213C0" w14:textId="1559A9FA" w:rsidR="00247C3A" w:rsidRPr="008216B1" w:rsidRDefault="00BD61A4" w:rsidP="00BD61A4">
      <w:r w:rsidRPr="008216B1">
        <w:t>V okviru RKI N</w:t>
      </w:r>
      <w:r w:rsidR="002E21CA">
        <w:t>ova Gorica</w:t>
      </w:r>
      <w:r w:rsidRPr="008216B1">
        <w:t xml:space="preserve"> </w:t>
      </w:r>
      <w:r w:rsidR="002E21CA">
        <w:t>s</w:t>
      </w:r>
      <w:r w:rsidRPr="008216B1">
        <w:t>o bili tudi v letu 2025 opravljeni vsakoletni nadzori v gostinstvu, predvsem glede</w:t>
      </w:r>
      <w:r w:rsidR="002E21CA">
        <w:t xml:space="preserve"> </w:t>
      </w:r>
      <w:r w:rsidRPr="008216B1">
        <w:t>nadzora ZOPA in ZOUT</w:t>
      </w:r>
      <w:r w:rsidR="002E21CA">
        <w:t>P</w:t>
      </w:r>
      <w:r w:rsidRPr="008216B1">
        <w:t>I – prodaje alkohola in tobaka mladoletnikom, in sicer tako ob začetku in</w:t>
      </w:r>
      <w:r w:rsidR="002E21CA">
        <w:t xml:space="preserve"> </w:t>
      </w:r>
      <w:r w:rsidRPr="008216B1">
        <w:t>zaključku šolskega leta, kot tudi v času praznikov in raznih javnih prireditev, ko se poveča prodaja</w:t>
      </w:r>
      <w:r w:rsidR="002E21CA">
        <w:t xml:space="preserve"> </w:t>
      </w:r>
      <w:r w:rsidRPr="008216B1">
        <w:t>alkohola (npr. novo leto, martinovo, maturantske četvorke, ipd.). V tovrstnih nadzorih so poleg uslužbencev ZIRS, TIRS, IRSVNDN in FURS sodelovali tudi uslužbenci PUNG. V postopkih izvajanja le-teh je bilo ugotovljenih nekaj primerov kršitev, kot primeroma točenje alkoholnih pijač</w:t>
      </w:r>
      <w:r w:rsidR="002E21CA">
        <w:t xml:space="preserve"> </w:t>
      </w:r>
      <w:r w:rsidRPr="008216B1">
        <w:t>mladoletnim oseba</w:t>
      </w:r>
      <w:r w:rsidR="002E21CA">
        <w:t>m</w:t>
      </w:r>
      <w:r w:rsidRPr="008216B1">
        <w:t>, nenamestitve obvestil o prepovedi točenja alkoholnih pijač mladoletnim osebam, kajenje v zaprtih prostorih, … zaradi česar so bili s strani uslužbencev ZIRS tudi izrečeni</w:t>
      </w:r>
      <w:r w:rsidR="002E21CA">
        <w:t xml:space="preserve"> </w:t>
      </w:r>
      <w:r w:rsidRPr="008216B1">
        <w:t>tako upravni kot tudi prekrškovni ukrepi. V postopku izvajanja teh nadzorov je bilo ugotovljenih tudi kar nekaj primerov kršitev ZGos, nanašajočih se na nespoštovanje obratovalnega čas, zaradi</w:t>
      </w:r>
      <w:r w:rsidR="002E21CA">
        <w:t xml:space="preserve"> </w:t>
      </w:r>
      <w:r w:rsidRPr="008216B1">
        <w:t>česar so bili s strani uslužbencev TIRS tudi izrečeni tako upravni kot tudi prekrškovni ukrepi. V letu 2025 je bilo izvedenih tudi nekaj skupnih nadzorov na večjih javnih prireditvah (npr. noč čarovnic, pust, razni festivali, ipd.), v katerih so sodelovali uslužbenci TIRS, ZIRS, IRSVNDN, UVHVVR, FURS in PUNG. Tudi v tovrstnih nadzorih so bile ugotovljene razne nepravilnosti iz nadzorne pristojnosti TIRS, IRSVNDN, UVHVVR in FURS, za katere so bili s strani uslužbencev</w:t>
      </w:r>
      <w:r w:rsidR="002E21CA">
        <w:t xml:space="preserve"> </w:t>
      </w:r>
      <w:r w:rsidRPr="008216B1">
        <w:t>le-teh izrečeni tako upravni kot tudi prekrškovni ukrepi.</w:t>
      </w:r>
    </w:p>
    <w:p w14:paraId="726BE266" w14:textId="77777777" w:rsidR="00A91C23" w:rsidRPr="008216B1" w:rsidRDefault="00A91C23" w:rsidP="00BD61A4"/>
    <w:p w14:paraId="624B4BB3" w14:textId="267D6914" w:rsidR="00A91C23" w:rsidRPr="008216B1" w:rsidRDefault="00A91C23" w:rsidP="00A91C23">
      <w:r w:rsidRPr="008216B1">
        <w:t>V letu 2025 je bil izveden tudi en (1) nadzor s področja voženj v naravnem okolju, v katerem so poleg uslužbencev IRSKGLR in IRSNVP zaradi dopolnjevanja dela in lažjega lociranja subjektov</w:t>
      </w:r>
    </w:p>
    <w:p w14:paraId="7DA3FE5F" w14:textId="77777777" w:rsidR="00A91C23" w:rsidRPr="008216B1" w:rsidRDefault="00A91C23" w:rsidP="00A91C23">
      <w:r w:rsidRPr="008216B1">
        <w:t>nadzora sodelovali tudi uslužbenci PUNG. V njem ni bilo ugotovljenih nepravilnosti.</w:t>
      </w:r>
    </w:p>
    <w:p w14:paraId="2009E343" w14:textId="77777777" w:rsidR="00A91C23" w:rsidRPr="008216B1" w:rsidRDefault="00A91C23" w:rsidP="00A91C23"/>
    <w:p w14:paraId="41C76C77" w14:textId="6A034A4A" w:rsidR="00A91C23" w:rsidRPr="008216B1" w:rsidRDefault="00A91C23" w:rsidP="00A91C23">
      <w:r w:rsidRPr="008216B1">
        <w:t>Več skupnih nadzorov je bilo v okviru RKI N</w:t>
      </w:r>
      <w:r w:rsidR="005F5621">
        <w:t>ova Gorica</w:t>
      </w:r>
      <w:r w:rsidRPr="008216B1">
        <w:t xml:space="preserve"> v letu 2025 spet opravljenih nad dejavnostjo raftinga</w:t>
      </w:r>
      <w:r w:rsidR="005F5621">
        <w:t xml:space="preserve"> </w:t>
      </w:r>
      <w:r w:rsidRPr="008216B1">
        <w:t>in soteskanja na reki Soči in njenih pritokih, v katerih so sodelovali uslužbenci IRSD, IRSVNDN, IRSŠ</w:t>
      </w:r>
      <w:r w:rsidR="005F5621">
        <w:t>po</w:t>
      </w:r>
      <w:r w:rsidRPr="008216B1">
        <w:t>, FURS in PUNG. Ti nadzori so postali že del vsakoletne rutine. Tudi v letošnjih nadzorih so</w:t>
      </w:r>
      <w:r w:rsidR="005F5621">
        <w:t xml:space="preserve"> </w:t>
      </w:r>
      <w:r w:rsidRPr="008216B1">
        <w:t>bile ugotovljene nepravilnosti s področja opravljanja dela tujih izvajalcev storitev, zaposlovanja na črno ter prevozov v cestnem prometu, za katere so bili izrečeni tako upravni, kot prekrškovni ukrepi.</w:t>
      </w:r>
    </w:p>
    <w:p w14:paraId="4AF77B4F" w14:textId="77777777" w:rsidR="00BD61A4" w:rsidRPr="008216B1" w:rsidRDefault="00BD61A4" w:rsidP="00B569AB"/>
    <w:p w14:paraId="168E6408" w14:textId="797CE4AA" w:rsidR="00A52618" w:rsidRPr="008216B1" w:rsidRDefault="00D67084" w:rsidP="00B569AB">
      <w:pPr>
        <w:rPr>
          <w:b/>
          <w:bCs/>
        </w:rPr>
      </w:pPr>
      <w:r w:rsidRPr="008216B1">
        <w:rPr>
          <w:b/>
          <w:bCs/>
        </w:rPr>
        <w:t>RKI NOVO MESTO</w:t>
      </w:r>
    </w:p>
    <w:p w14:paraId="08107D73" w14:textId="77777777" w:rsidR="003C24BF" w:rsidRPr="008216B1" w:rsidRDefault="003C24BF" w:rsidP="00B569AB">
      <w:pPr>
        <w:jc w:val="left"/>
        <w:rPr>
          <w:szCs w:val="24"/>
          <w:lang w:eastAsia="en-US"/>
        </w:rPr>
      </w:pPr>
    </w:p>
    <w:p w14:paraId="3DBD0102" w14:textId="77777777" w:rsidR="00B679AC" w:rsidRPr="008216B1" w:rsidRDefault="00B679AC" w:rsidP="00B679AC">
      <w:pPr>
        <w:rPr>
          <w:szCs w:val="24"/>
          <w:lang w:eastAsia="en-US"/>
        </w:rPr>
      </w:pPr>
      <w:r w:rsidRPr="008216B1">
        <w:rPr>
          <w:szCs w:val="24"/>
          <w:lang w:eastAsia="en-US"/>
        </w:rPr>
        <w:t>IRSD Novo mesto ugotavlja porast:</w:t>
      </w:r>
    </w:p>
    <w:p w14:paraId="215D49A1" w14:textId="34343D76" w:rsidR="00B679AC" w:rsidRPr="008216B1" w:rsidRDefault="00B679AC" w:rsidP="000F594B">
      <w:pPr>
        <w:pStyle w:val="Odstavekseznama"/>
        <w:numPr>
          <w:ilvl w:val="0"/>
          <w:numId w:val="52"/>
        </w:numPr>
        <w:rPr>
          <w:szCs w:val="24"/>
          <w:lang w:eastAsia="en-US"/>
        </w:rPr>
      </w:pPr>
      <w:r w:rsidRPr="008216B1">
        <w:rPr>
          <w:szCs w:val="24"/>
          <w:lang w:eastAsia="en-US"/>
        </w:rPr>
        <w:t>zagotavljanja delavcev iz tretjih držav slovenskim uporabnikom s strani tujih družb (čezmejno izvajanje storitev, predvsem iz Republike Hrvaške);</w:t>
      </w:r>
    </w:p>
    <w:p w14:paraId="12DE7717" w14:textId="23A455E3" w:rsidR="00B679AC" w:rsidRPr="008216B1" w:rsidRDefault="00B679AC" w:rsidP="000F594B">
      <w:pPr>
        <w:pStyle w:val="Odstavekseznama"/>
        <w:numPr>
          <w:ilvl w:val="0"/>
          <w:numId w:val="52"/>
        </w:numPr>
        <w:rPr>
          <w:szCs w:val="24"/>
          <w:lang w:eastAsia="en-US"/>
        </w:rPr>
      </w:pPr>
      <w:r w:rsidRPr="008216B1">
        <w:rPr>
          <w:szCs w:val="24"/>
          <w:lang w:eastAsia="en-US"/>
        </w:rPr>
        <w:t>povečano število posredovanih delavcev tujcev iz Indije, Bangladeša in Pakistana;</w:t>
      </w:r>
    </w:p>
    <w:p w14:paraId="2BF209DB" w14:textId="09E8CBA8" w:rsidR="00B679AC" w:rsidRPr="008216B1" w:rsidRDefault="00B679AC" w:rsidP="000F594B">
      <w:pPr>
        <w:pStyle w:val="Odstavekseznama"/>
        <w:numPr>
          <w:ilvl w:val="0"/>
          <w:numId w:val="52"/>
        </w:numPr>
        <w:rPr>
          <w:szCs w:val="24"/>
          <w:lang w:eastAsia="en-US"/>
        </w:rPr>
      </w:pPr>
      <w:r w:rsidRPr="008216B1">
        <w:rPr>
          <w:szCs w:val="24"/>
          <w:lang w:eastAsia="en-US"/>
        </w:rPr>
        <w:t>težave pri ugotavljanju elementov zagotavljanja dela delavcev drugemu uporabniku v gradbeništvu;</w:t>
      </w:r>
    </w:p>
    <w:p w14:paraId="289B638F" w14:textId="33F7FB13" w:rsidR="00B679AC" w:rsidRPr="008216B1" w:rsidRDefault="00B679AC" w:rsidP="000F594B">
      <w:pPr>
        <w:pStyle w:val="Odstavekseznama"/>
        <w:numPr>
          <w:ilvl w:val="0"/>
          <w:numId w:val="52"/>
        </w:numPr>
        <w:rPr>
          <w:szCs w:val="24"/>
          <w:lang w:eastAsia="en-US"/>
        </w:rPr>
      </w:pPr>
      <w:r w:rsidRPr="008216B1">
        <w:rPr>
          <w:szCs w:val="24"/>
          <w:lang w:eastAsia="en-US"/>
        </w:rPr>
        <w:t>problematika prevajanja jezika, saj tuji delavci, predvsem iz tretjega sveta, ne znajo niti angleškega jezika;</w:t>
      </w:r>
    </w:p>
    <w:p w14:paraId="6C47301A" w14:textId="5A989FB7" w:rsidR="00B679AC" w:rsidRPr="008216B1" w:rsidRDefault="00B679AC" w:rsidP="000F594B">
      <w:pPr>
        <w:pStyle w:val="Odstavekseznama"/>
        <w:numPr>
          <w:ilvl w:val="0"/>
          <w:numId w:val="52"/>
        </w:numPr>
        <w:rPr>
          <w:szCs w:val="24"/>
          <w:lang w:eastAsia="en-US"/>
        </w:rPr>
      </w:pPr>
      <w:r w:rsidRPr="008216B1">
        <w:rPr>
          <w:szCs w:val="24"/>
          <w:lang w:eastAsia="en-US"/>
        </w:rPr>
        <w:t>tuji delavci ne poznajo zakonskih obvez o prijavi začetka storitve v Republiki Sloveniji;</w:t>
      </w:r>
    </w:p>
    <w:p w14:paraId="020D3668" w14:textId="68839519" w:rsidR="00B679AC" w:rsidRPr="008216B1" w:rsidRDefault="00B679AC" w:rsidP="000F594B">
      <w:pPr>
        <w:pStyle w:val="Odstavekseznama"/>
        <w:numPr>
          <w:ilvl w:val="0"/>
          <w:numId w:val="52"/>
        </w:numPr>
        <w:rPr>
          <w:szCs w:val="24"/>
          <w:lang w:eastAsia="en-US"/>
        </w:rPr>
      </w:pPr>
      <w:r w:rsidRPr="008216B1">
        <w:rPr>
          <w:szCs w:val="24"/>
          <w:lang w:eastAsia="en-US"/>
        </w:rPr>
        <w:t>problematika vročanja pisanj tujim delodajalcem;</w:t>
      </w:r>
    </w:p>
    <w:p w14:paraId="51EE9DE6" w14:textId="5C681537" w:rsidR="00B679AC" w:rsidRPr="008216B1" w:rsidRDefault="00B679AC" w:rsidP="000F594B">
      <w:pPr>
        <w:pStyle w:val="Odstavekseznama"/>
        <w:numPr>
          <w:ilvl w:val="0"/>
          <w:numId w:val="52"/>
        </w:numPr>
        <w:rPr>
          <w:szCs w:val="24"/>
          <w:lang w:eastAsia="en-US"/>
        </w:rPr>
      </w:pPr>
      <w:r w:rsidRPr="008216B1">
        <w:rPr>
          <w:szCs w:val="24"/>
          <w:lang w:eastAsia="en-US"/>
        </w:rPr>
        <w:t>problematika ugotavljanja in identifikacija odgovorne osebe tujega delodajalca.</w:t>
      </w:r>
    </w:p>
    <w:p w14:paraId="192027AC" w14:textId="586C9D33" w:rsidR="001441FD" w:rsidRPr="008216B1" w:rsidRDefault="00BA1721" w:rsidP="00B569AB">
      <w:pPr>
        <w:pStyle w:val="Naslov2"/>
        <w:rPr>
          <w:rStyle w:val="Hiperpovezava"/>
          <w:i w:val="0"/>
          <w:iCs w:val="0"/>
          <w:color w:val="auto"/>
          <w:sz w:val="20"/>
          <w:szCs w:val="20"/>
          <w:u w:val="none"/>
        </w:rPr>
      </w:pPr>
      <w:hyperlink r:id="rId77" w:anchor="_Toc512418014" w:history="1">
        <w:bookmarkStart w:id="832" w:name="_Toc223010159"/>
        <w:bookmarkStart w:id="833" w:name="_Toc223361371"/>
        <w:bookmarkStart w:id="834" w:name="_Toc223692400"/>
        <w:bookmarkStart w:id="835" w:name="_Toc224374753"/>
        <w:r w:rsidRPr="008216B1">
          <w:rPr>
            <w:rStyle w:val="Hiperpovezava"/>
            <w:i w:val="0"/>
            <w:iCs w:val="0"/>
            <w:color w:val="auto"/>
            <w:sz w:val="20"/>
            <w:szCs w:val="20"/>
            <w:u w:val="none"/>
          </w:rPr>
          <w:t>5</w:t>
        </w:r>
        <w:r w:rsidR="001441FD" w:rsidRPr="008216B1">
          <w:rPr>
            <w:rStyle w:val="Hiperpovezava"/>
            <w:i w:val="0"/>
            <w:iCs w:val="0"/>
            <w:color w:val="auto"/>
            <w:sz w:val="20"/>
            <w:szCs w:val="20"/>
            <w:u w:val="none"/>
          </w:rPr>
          <w:t>.3 TEŽAVE PRI DELOVANJU REGIJSKIH KOORDINACIJ INŠPEKTORJEV</w:t>
        </w:r>
        <w:bookmarkEnd w:id="832"/>
        <w:bookmarkEnd w:id="833"/>
        <w:bookmarkEnd w:id="834"/>
        <w:bookmarkEnd w:id="835"/>
        <w:r w:rsidR="001441FD" w:rsidRPr="008216B1">
          <w:rPr>
            <w:rStyle w:val="Hiperpovezava"/>
            <w:i w:val="0"/>
            <w:iCs w:val="0"/>
            <w:webHidden/>
            <w:color w:val="auto"/>
            <w:sz w:val="20"/>
            <w:szCs w:val="20"/>
            <w:u w:val="none"/>
          </w:rPr>
          <w:tab/>
        </w:r>
      </w:hyperlink>
    </w:p>
    <w:p w14:paraId="16C48E4D" w14:textId="77777777" w:rsidR="001F34AC" w:rsidRDefault="001F34AC" w:rsidP="00B569AB">
      <w:pPr>
        <w:rPr>
          <w:b/>
          <w:bCs/>
        </w:rPr>
      </w:pPr>
    </w:p>
    <w:p w14:paraId="583A97C5" w14:textId="2FD4EE3E" w:rsidR="004306A9" w:rsidRPr="008216B1" w:rsidRDefault="00D67084" w:rsidP="00B569AB">
      <w:pPr>
        <w:rPr>
          <w:b/>
          <w:bCs/>
          <w:i/>
          <w:iCs/>
        </w:rPr>
      </w:pPr>
      <w:r w:rsidRPr="008216B1">
        <w:rPr>
          <w:b/>
          <w:bCs/>
        </w:rPr>
        <w:t>RKI CELJE</w:t>
      </w:r>
    </w:p>
    <w:p w14:paraId="7178F1D8" w14:textId="77777777" w:rsidR="005524C6" w:rsidRPr="008216B1" w:rsidRDefault="005524C6" w:rsidP="00B569AB"/>
    <w:p w14:paraId="5601F0D4" w14:textId="6A08A657" w:rsidR="00A4410B" w:rsidRPr="008216B1" w:rsidRDefault="00A4410B" w:rsidP="00B569AB">
      <w:r w:rsidRPr="008216B1">
        <w:t>Člani RKI Celje težav pri delovanju regijske koordinacije ne izpostavljajo. Usklajevanje, prenos informacij ter pripravljenost članov za medsebojno sodelovanje je dobro, prav tako pa je tudi ustrezna pogostost koordinacijskih sestankov. Realizirane so tudi vse dogovorjene naloge.</w:t>
      </w:r>
    </w:p>
    <w:p w14:paraId="1EC34249" w14:textId="77777777" w:rsidR="00A4410B" w:rsidRPr="008216B1" w:rsidRDefault="00A4410B" w:rsidP="00B569AB"/>
    <w:p w14:paraId="73FC9A9D" w14:textId="02303607" w:rsidR="004306A9" w:rsidRPr="008216B1" w:rsidRDefault="00D67084" w:rsidP="00B569AB">
      <w:pPr>
        <w:rPr>
          <w:b/>
          <w:bCs/>
        </w:rPr>
      </w:pPr>
      <w:r w:rsidRPr="008216B1">
        <w:rPr>
          <w:b/>
          <w:bCs/>
        </w:rPr>
        <w:t>RKI KOPER</w:t>
      </w:r>
    </w:p>
    <w:p w14:paraId="3CC47784" w14:textId="77777777" w:rsidR="004306A9" w:rsidRPr="008216B1" w:rsidRDefault="004306A9" w:rsidP="00B569AB">
      <w:pPr>
        <w:rPr>
          <w:b/>
          <w:bCs/>
        </w:rPr>
      </w:pPr>
    </w:p>
    <w:p w14:paraId="3D51300D" w14:textId="5ECA4D55" w:rsidR="00374207" w:rsidRPr="008216B1" w:rsidRDefault="00FF30A3" w:rsidP="00B569AB">
      <w:r w:rsidRPr="008216B1">
        <w:t>RKI K</w:t>
      </w:r>
      <w:r w:rsidR="005F5621">
        <w:t>oper</w:t>
      </w:r>
      <w:r w:rsidRPr="008216B1">
        <w:t xml:space="preserve"> ima vpeljano utečeno sodelovanje in dogovarjanje za sodelovanje inšpekcijskih služb, Policije in občinskih/medobčinskih inšpektoratov in redarstev, tako, da nekih težav pri izvajanju dogovorjenih nadzorov ni bilo zaznanih.</w:t>
      </w:r>
    </w:p>
    <w:p w14:paraId="7956FCCA" w14:textId="77777777" w:rsidR="00FF30A3" w:rsidRPr="008216B1" w:rsidRDefault="00FF30A3" w:rsidP="00B569AB">
      <w:pPr>
        <w:rPr>
          <w:b/>
          <w:bCs/>
        </w:rPr>
      </w:pPr>
    </w:p>
    <w:p w14:paraId="5829CDCE" w14:textId="136FD58E" w:rsidR="004306A9" w:rsidRPr="008216B1" w:rsidRDefault="00D67084" w:rsidP="00B569AB">
      <w:pPr>
        <w:rPr>
          <w:b/>
          <w:bCs/>
        </w:rPr>
      </w:pPr>
      <w:r w:rsidRPr="008216B1">
        <w:rPr>
          <w:b/>
          <w:bCs/>
        </w:rPr>
        <w:t>RKI KRANJ</w:t>
      </w:r>
    </w:p>
    <w:p w14:paraId="56C94348" w14:textId="77777777" w:rsidR="004306A9" w:rsidRPr="008216B1" w:rsidRDefault="004306A9" w:rsidP="00B569AB">
      <w:pPr>
        <w:rPr>
          <w:b/>
          <w:bCs/>
        </w:rPr>
      </w:pPr>
    </w:p>
    <w:p w14:paraId="37D7A81B" w14:textId="68E3B130" w:rsidR="006957F3" w:rsidRPr="008216B1" w:rsidRDefault="006957F3" w:rsidP="006957F3">
      <w:r w:rsidRPr="008216B1">
        <w:t>Pri skupnem nadzoru inšpekcijskih organov, ki se izvaja v okviru regijske koordinacije Kranj prihaja do težav pri sodelovanju Inšpektorata RS za naravne vire in prostor, saj imajo v okviru notranje organizacije, odprte zadeve rangirane po sprejetih kriterijih, katere potem časovno oziroma prioritetno rešujejo na podlagi razporeditve po prioriteti.</w:t>
      </w:r>
    </w:p>
    <w:p w14:paraId="4D987B44" w14:textId="77777777" w:rsidR="005734F2" w:rsidRPr="008216B1" w:rsidRDefault="005734F2" w:rsidP="00B569AB">
      <w:pPr>
        <w:rPr>
          <w:b/>
          <w:bCs/>
        </w:rPr>
      </w:pPr>
    </w:p>
    <w:p w14:paraId="02270D22" w14:textId="1BA69C5D" w:rsidR="004306A9" w:rsidRPr="008216B1" w:rsidRDefault="00D67084" w:rsidP="00B569AB">
      <w:pPr>
        <w:rPr>
          <w:b/>
          <w:bCs/>
        </w:rPr>
      </w:pPr>
      <w:r w:rsidRPr="008216B1">
        <w:rPr>
          <w:b/>
          <w:bCs/>
        </w:rPr>
        <w:t>RKI LJUBLJANA</w:t>
      </w:r>
    </w:p>
    <w:p w14:paraId="2F2F7B03" w14:textId="77777777" w:rsidR="004306A9" w:rsidRPr="008216B1" w:rsidRDefault="004306A9" w:rsidP="00B569AB">
      <w:pPr>
        <w:rPr>
          <w:b/>
          <w:bCs/>
        </w:rPr>
      </w:pPr>
    </w:p>
    <w:p w14:paraId="417F03E2" w14:textId="392EB686" w:rsidR="00BB44B7" w:rsidRPr="008216B1" w:rsidRDefault="00DF54ED" w:rsidP="00B569AB">
      <w:r w:rsidRPr="008216B1">
        <w:t xml:space="preserve">V RKI Ljubljana do težav ni prihajalo. RKI Ljubljana zgledno sodeluje tudi s </w:t>
      </w:r>
      <w:r w:rsidR="005F5621">
        <w:t>P</w:t>
      </w:r>
      <w:r w:rsidRPr="008216B1">
        <w:t xml:space="preserve">olicijo in v letu 2025 je bilo sodelovanje tudi </w:t>
      </w:r>
      <w:r w:rsidR="00E536A6">
        <w:t>s</w:t>
      </w:r>
      <w:r w:rsidRPr="008216B1">
        <w:t xml:space="preserve"> </w:t>
      </w:r>
      <w:r w:rsidR="00E536A6">
        <w:t>S</w:t>
      </w:r>
      <w:r w:rsidRPr="008216B1">
        <w:t>ektorjem kriminalistične policije, ki je zaprosila za sodelovanje. Organi, ki sodelujejo v regijski koordinaciji</w:t>
      </w:r>
      <w:r w:rsidR="00E536A6">
        <w:t>,</w:t>
      </w:r>
      <w:r w:rsidRPr="008216B1">
        <w:t xml:space="preserve"> so vsi odzivni in vedno pripravljeni na sodelovanje.</w:t>
      </w:r>
    </w:p>
    <w:p w14:paraId="5F6AE4FC" w14:textId="77777777" w:rsidR="00DF54ED" w:rsidRPr="008216B1" w:rsidRDefault="00DF54ED" w:rsidP="00B569AB">
      <w:pPr>
        <w:rPr>
          <w:b/>
          <w:bCs/>
        </w:rPr>
      </w:pPr>
    </w:p>
    <w:p w14:paraId="4B8EFBA2" w14:textId="6D97C57A" w:rsidR="004306A9" w:rsidRPr="008216B1" w:rsidRDefault="00D67084" w:rsidP="00B569AB">
      <w:pPr>
        <w:rPr>
          <w:b/>
          <w:bCs/>
        </w:rPr>
      </w:pPr>
      <w:r w:rsidRPr="008216B1">
        <w:rPr>
          <w:b/>
          <w:bCs/>
        </w:rPr>
        <w:t>RKI MARIBOR</w:t>
      </w:r>
    </w:p>
    <w:p w14:paraId="52D84DC3" w14:textId="77777777" w:rsidR="004306A9" w:rsidRPr="008216B1" w:rsidRDefault="004306A9" w:rsidP="00B569AB">
      <w:pPr>
        <w:rPr>
          <w:b/>
          <w:bCs/>
        </w:rPr>
      </w:pPr>
    </w:p>
    <w:p w14:paraId="117D0E03" w14:textId="77777777" w:rsidR="003B1D5B" w:rsidRPr="008216B1" w:rsidRDefault="003B1D5B" w:rsidP="003B1D5B">
      <w:r w:rsidRPr="008216B1">
        <w:t>Glede na to, da RKI Maribor že dolgo let deluje, je sodelovanje dobro in že utečeno, veliko lokalne</w:t>
      </w:r>
    </w:p>
    <w:p w14:paraId="5D5FBFB0" w14:textId="04CF637E" w:rsidR="00AD0EE1" w:rsidRPr="008216B1" w:rsidRDefault="003B1D5B" w:rsidP="003B1D5B">
      <w:r w:rsidRPr="008216B1">
        <w:t>problematike se z drugimi organi rešuje na neformalen način, s komunikacijo po telefonih, izmenjavo informacij po elektronski pošti in tudi sestanki, kjer obravnava</w:t>
      </w:r>
      <w:r w:rsidR="00E536A6">
        <w:t>j</w:t>
      </w:r>
      <w:r w:rsidRPr="008216B1">
        <w:t>o ožjo vsebinsko problematiko.</w:t>
      </w:r>
    </w:p>
    <w:p w14:paraId="1F2EE739" w14:textId="77777777" w:rsidR="003B1D5B" w:rsidRPr="008216B1" w:rsidRDefault="003B1D5B" w:rsidP="003B1D5B">
      <w:pPr>
        <w:rPr>
          <w:b/>
          <w:bCs/>
        </w:rPr>
      </w:pPr>
    </w:p>
    <w:p w14:paraId="475842A7" w14:textId="2C41CD04" w:rsidR="004306A9" w:rsidRPr="008216B1" w:rsidRDefault="00D67084" w:rsidP="00B569AB">
      <w:pPr>
        <w:rPr>
          <w:b/>
          <w:bCs/>
        </w:rPr>
      </w:pPr>
      <w:r w:rsidRPr="008216B1">
        <w:rPr>
          <w:b/>
          <w:bCs/>
        </w:rPr>
        <w:t>RKI MURSKA SOBOTA</w:t>
      </w:r>
    </w:p>
    <w:p w14:paraId="2001E17A" w14:textId="77777777" w:rsidR="004306A9" w:rsidRPr="008216B1" w:rsidRDefault="004306A9" w:rsidP="00B569AB">
      <w:pPr>
        <w:rPr>
          <w:b/>
          <w:bCs/>
        </w:rPr>
      </w:pPr>
    </w:p>
    <w:p w14:paraId="22A4A21E" w14:textId="77777777" w:rsidR="00D46459" w:rsidRPr="008216B1" w:rsidRDefault="00D46459" w:rsidP="00D46459">
      <w:r w:rsidRPr="008216B1">
        <w:t>Sodelovanje inšpekcijskih organov na nivoju RKI Murska Sobota poteka zelo dobro. Pri delovanju</w:t>
      </w:r>
    </w:p>
    <w:p w14:paraId="20EC28D9" w14:textId="66DB366F" w:rsidR="00D46459" w:rsidRPr="008216B1" w:rsidRDefault="00D46459" w:rsidP="00D46459">
      <w:r w:rsidRPr="008216B1">
        <w:t xml:space="preserve">RKI ni nobenih težav, periodičnih sej RKI se redno udeležujejo vsi člani, ter </w:t>
      </w:r>
      <w:r w:rsidR="00E536A6">
        <w:t>P</w:t>
      </w:r>
      <w:r w:rsidRPr="008216B1">
        <w:t>olicija in na skupnih</w:t>
      </w:r>
    </w:p>
    <w:p w14:paraId="1EE7DF68" w14:textId="77777777" w:rsidR="00D46459" w:rsidRPr="008216B1" w:rsidRDefault="00D46459" w:rsidP="00D46459">
      <w:r w:rsidRPr="008216B1">
        <w:t>sestankih se obravnava aktualna problematika v regiji, kar pomembno prispeva k čim hitrejšemu</w:t>
      </w:r>
    </w:p>
    <w:p w14:paraId="0E25002F" w14:textId="407252B3" w:rsidR="00D46459" w:rsidRPr="008216B1" w:rsidRDefault="00D46459" w:rsidP="00D46459">
      <w:r w:rsidRPr="008216B1">
        <w:t>in usklajenemu reševanju posameznih zadev, ki zadevajo nadzor različnih nadzornih organov.</w:t>
      </w:r>
    </w:p>
    <w:p w14:paraId="709C1A24" w14:textId="77777777" w:rsidR="000C58BC" w:rsidRPr="008216B1" w:rsidRDefault="000C58BC" w:rsidP="000C58BC">
      <w:pPr>
        <w:rPr>
          <w:b/>
          <w:bCs/>
        </w:rPr>
      </w:pPr>
    </w:p>
    <w:p w14:paraId="0333D2E0" w14:textId="33CDD967" w:rsidR="004306A9" w:rsidRPr="008216B1" w:rsidRDefault="00D67084" w:rsidP="00B569AB">
      <w:pPr>
        <w:rPr>
          <w:b/>
          <w:bCs/>
        </w:rPr>
      </w:pPr>
      <w:r w:rsidRPr="008216B1">
        <w:rPr>
          <w:b/>
          <w:bCs/>
        </w:rPr>
        <w:t>RKI NOVA GORICA</w:t>
      </w:r>
    </w:p>
    <w:p w14:paraId="428D3F81" w14:textId="77777777" w:rsidR="00B63580" w:rsidRPr="008216B1" w:rsidRDefault="00B63580" w:rsidP="00B569AB">
      <w:pPr>
        <w:rPr>
          <w:b/>
          <w:bCs/>
        </w:rPr>
      </w:pPr>
    </w:p>
    <w:p w14:paraId="1E37739C" w14:textId="27E08A37" w:rsidR="00157015" w:rsidRPr="008216B1" w:rsidRDefault="00157015" w:rsidP="00157015">
      <w:r w:rsidRPr="008216B1">
        <w:t>Tudi v letu 2025 se kot večja težava še vedno kaže ureditev ter nadzor nad tako imenovanimi adrenalinskimi športi, prostočasnimi dejavnostmi ter prireditvami v soški dolini, kjer se je tudi tega</w:t>
      </w:r>
    </w:p>
    <w:p w14:paraId="4BA10F6E" w14:textId="1AD90838" w:rsidR="00157015" w:rsidRPr="008216B1" w:rsidRDefault="00157015" w:rsidP="00157015">
      <w:r w:rsidRPr="008216B1">
        <w:t>leta zgodilo kar nekaj nezgod, v katerih so bili poškodovani tako uporabniki tovrstnih storitev, to je turisti, kot zaposleni v tej dejavnosti. Glede na narast turizma v soški dolini se je poleg raftinga</w:t>
      </w:r>
    </w:p>
    <w:p w14:paraId="7CD9C413" w14:textId="77777777" w:rsidR="00157015" w:rsidRPr="008216B1" w:rsidRDefault="00157015" w:rsidP="00157015">
      <w:r w:rsidRPr="008216B1">
        <w:t>v zadnjem času zaznava razmah še več drugih prostočasnih dejavnosti kot je soteskanje, zipline,</w:t>
      </w:r>
    </w:p>
    <w:p w14:paraId="49441A4B" w14:textId="77777777" w:rsidR="00157015" w:rsidRPr="008216B1" w:rsidRDefault="00157015" w:rsidP="00157015">
      <w:r w:rsidRPr="008216B1">
        <w:t>padalstvo v tandemu, glasbene prireditve, in še marsikaj drugega. Poleg tega se kot izvajalci teh</w:t>
      </w:r>
    </w:p>
    <w:p w14:paraId="54B17FCB" w14:textId="77777777" w:rsidR="00157015" w:rsidRPr="008216B1" w:rsidRDefault="00157015" w:rsidP="00157015">
      <w:r w:rsidRPr="008216B1">
        <w:t>dejavnosti pojavlja vedno več tujih subjektov, ki zaposlujejo tudi tujce, večinoma državljane tretjih</w:t>
      </w:r>
    </w:p>
    <w:p w14:paraId="388072B4" w14:textId="77777777" w:rsidR="00157015" w:rsidRPr="008216B1" w:rsidRDefault="00157015" w:rsidP="00157015">
      <w:r w:rsidRPr="008216B1">
        <w:t>držav. Ob tem velja še dodati, da večkrat tuji subjekti, kot izvajalci teh storitev, niti ne izpolnjujejo</w:t>
      </w:r>
    </w:p>
    <w:p w14:paraId="32BD22B5" w14:textId="77777777" w:rsidR="00157015" w:rsidRPr="008216B1" w:rsidRDefault="00157015" w:rsidP="00157015">
      <w:r w:rsidRPr="008216B1">
        <w:t>formalnih pogojev za zakonito opravljanje tovrstnih dejavnostih na območju RS, kar večkrat velja</w:t>
      </w:r>
    </w:p>
    <w:p w14:paraId="1CE93FE4" w14:textId="77777777" w:rsidR="00157015" w:rsidRPr="008216B1" w:rsidRDefault="00157015" w:rsidP="00157015">
      <w:r w:rsidRPr="008216B1">
        <w:t>tudi za delovno pravne podlage njihovih delavcev.</w:t>
      </w:r>
    </w:p>
    <w:p w14:paraId="5C0A5BE3" w14:textId="77777777" w:rsidR="00157015" w:rsidRPr="008216B1" w:rsidRDefault="00157015" w:rsidP="00157015"/>
    <w:p w14:paraId="52EC383E" w14:textId="62898211" w:rsidR="00157015" w:rsidRPr="008216B1" w:rsidRDefault="00157015" w:rsidP="00157015">
      <w:r w:rsidRPr="008216B1">
        <w:t>V zvezi s temi aktivnostmi je bil v letu 2025 organiziran tudi sestanek s predstavniki lokalne skupnosti, na katerem je bil z njihove strani predstavljen način urejenosti tovrstnih aktivnosti na lokalnem nivoju (npr. registracija izvajalcev storitev, prodaja dovolilnic, nadzor ipd.) ter tudi sama</w:t>
      </w:r>
    </w:p>
    <w:p w14:paraId="4B3673BF" w14:textId="77777777" w:rsidR="00157015" w:rsidRPr="008216B1" w:rsidRDefault="00157015" w:rsidP="00157015">
      <w:r w:rsidRPr="008216B1">
        <w:t>njihova pričakovanja glede nadzora s strani inšpekcijskih organov. Na tem sestanku je bil sprejet</w:t>
      </w:r>
    </w:p>
    <w:p w14:paraId="2E2E4978" w14:textId="7DA870BE" w:rsidR="00157015" w:rsidRPr="008216B1" w:rsidRDefault="00157015" w:rsidP="00157015">
      <w:r w:rsidRPr="008216B1">
        <w:t>tudi dogovor o povečanju tovrstnih nadzorov s strani inšpekcijskih organov, članov RKI N</w:t>
      </w:r>
      <w:r w:rsidR="00E536A6">
        <w:t>ova Gorica</w:t>
      </w:r>
      <w:r w:rsidRPr="008216B1">
        <w:t>, kar je bilo v poletnih mesecih tudi realizirano.</w:t>
      </w:r>
    </w:p>
    <w:p w14:paraId="56075CF8" w14:textId="77777777" w:rsidR="00157015" w:rsidRPr="008216B1" w:rsidRDefault="00157015" w:rsidP="00157015"/>
    <w:p w14:paraId="59F7FB6D" w14:textId="5A1D4388" w:rsidR="00157015" w:rsidRPr="008216B1" w:rsidRDefault="00157015" w:rsidP="00157015">
      <w:r w:rsidRPr="008216B1">
        <w:t>Neglede na to</w:t>
      </w:r>
      <w:r w:rsidR="00E536A6">
        <w:t>,</w:t>
      </w:r>
      <w:r w:rsidRPr="008216B1">
        <w:t xml:space="preserve"> pa člani RKI N</w:t>
      </w:r>
      <w:r w:rsidR="00E536A6">
        <w:t>ova Gorica</w:t>
      </w:r>
      <w:r w:rsidRPr="008216B1">
        <w:t xml:space="preserve"> v teh nadzorih še vedno ugotavljajo, da to področje ni celostno urejeno. Nadzori, ki jih posamezni inšpekcijski organi izvajajo, ne zajemajo vseh tveganj, ki se pri</w:t>
      </w:r>
      <w:r w:rsidR="00E536A6">
        <w:t xml:space="preserve"> </w:t>
      </w:r>
      <w:r w:rsidRPr="008216B1">
        <w:t>teh dejavnostih pojavljajo. Pogoji za izvajanje adrenalinskih športnih dejavnosti niso določeni, niti</w:t>
      </w:r>
      <w:r w:rsidR="00E536A6">
        <w:t xml:space="preserve"> </w:t>
      </w:r>
      <w:r w:rsidRPr="008216B1">
        <w:t>ni določeno kdo jih je dolžan predpisati, kdo jih nadzira, ni določen obseg ter ustreznost osebne varovalne opreme, ki jo morajo organizatorji zagotavljati uporabnikom ali drugi pogoji, ki so nujni</w:t>
      </w:r>
      <w:r w:rsidR="00E536A6">
        <w:t xml:space="preserve"> </w:t>
      </w:r>
      <w:r w:rsidRPr="008216B1">
        <w:t>za zagotavljanje varnosti zaposlenih in uporabnikov storitev.</w:t>
      </w:r>
    </w:p>
    <w:p w14:paraId="20FAC3DB" w14:textId="77777777" w:rsidR="00DF51E5" w:rsidRPr="008216B1" w:rsidRDefault="00DF51E5" w:rsidP="00DF51E5"/>
    <w:p w14:paraId="0DA507B7" w14:textId="7A1F0AED" w:rsidR="00157015" w:rsidRPr="008216B1" w:rsidRDefault="00DF51E5" w:rsidP="00DF51E5">
      <w:r w:rsidRPr="008216B1">
        <w:t>Vsled zgoraj navedenemu naj I</w:t>
      </w:r>
      <w:r w:rsidR="00B03E5E">
        <w:t>nšpekcijski svet</w:t>
      </w:r>
      <w:r w:rsidRPr="008216B1">
        <w:t xml:space="preserve"> ponovno smatra to tudi kot pobudo za bolj aktiven pristop k obravnavanju tovrstne problematike in normativni ureditvi tega področja. Poleg pomanjkljivosti zakonodaje, ki ureja tovrstne dejavnosti, učinkovitost nadzorov na tem področju preprečuje tudi njena razdrobljenost pristojnosti med različne inšpekcijske organe.</w:t>
      </w:r>
    </w:p>
    <w:p w14:paraId="727C7C3A" w14:textId="77777777" w:rsidR="00DF51E5" w:rsidRPr="008216B1" w:rsidRDefault="00DF51E5" w:rsidP="00DF51E5"/>
    <w:p w14:paraId="374D600B" w14:textId="77777777" w:rsidR="006C0515" w:rsidRPr="008216B1" w:rsidRDefault="006C0515" w:rsidP="006C0515">
      <w:r w:rsidRPr="008216B1">
        <w:t>V letu 2025 je bilo opravljenih tudi več nadzorov s področja delovno pravne zakonodaje in samega</w:t>
      </w:r>
    </w:p>
    <w:p w14:paraId="2E6A478F" w14:textId="77777777" w:rsidR="006C0515" w:rsidRPr="008216B1" w:rsidRDefault="006C0515" w:rsidP="006C0515">
      <w:r w:rsidRPr="008216B1">
        <w:t>zaposlovanja tujcev tako v gostinstvu, kot tudi v drugih dejavnostih. Kot že predhodno omenjeno</w:t>
      </w:r>
    </w:p>
    <w:p w14:paraId="7A3FEFE5" w14:textId="787233D9" w:rsidR="00DF51E5" w:rsidRPr="008216B1" w:rsidRDefault="006C0515" w:rsidP="006C0515">
      <w:r w:rsidRPr="008216B1">
        <w:t>so bili v ta namen na sestanek RKI N</w:t>
      </w:r>
      <w:r w:rsidR="00D97FDE">
        <w:t>ova Gorica</w:t>
      </w:r>
      <w:r w:rsidRPr="008216B1">
        <w:t xml:space="preserve"> v mesecu decembru 2025 povabljeni tudi predstavniki ZRSZ, ki so članom RKI N</w:t>
      </w:r>
      <w:r w:rsidR="00D97FDE">
        <w:t>ova Gorica</w:t>
      </w:r>
      <w:r w:rsidRPr="008216B1">
        <w:t xml:space="preserve"> podrobneje predstavili postopke pridobivanja dovoljen</w:t>
      </w:r>
      <w:r w:rsidR="00D97FDE">
        <w:t>j</w:t>
      </w:r>
      <w:r w:rsidRPr="008216B1">
        <w:t xml:space="preserve"> za zaposlitev</w:t>
      </w:r>
      <w:r w:rsidR="00D97FDE">
        <w:t xml:space="preserve"> </w:t>
      </w:r>
      <w:r w:rsidRPr="008216B1">
        <w:t xml:space="preserve">ter samozaposlitve tujcev v skladu z določbami </w:t>
      </w:r>
      <w:r w:rsidR="00D0781D">
        <w:t>Zakona o tujcih (</w:t>
      </w:r>
      <w:r w:rsidR="00D0781D" w:rsidRPr="00D0781D">
        <w:t>Uradni list RS, št. 46/25 – uradno prečiščeno besedilo</w:t>
      </w:r>
      <w:r w:rsidR="00D0781D">
        <w:t>)</w:t>
      </w:r>
      <w:r w:rsidRPr="008216B1">
        <w:t xml:space="preserve"> ter </w:t>
      </w:r>
      <w:r w:rsidR="008A1C1B" w:rsidRPr="008A1C1B">
        <w:t>Zakon</w:t>
      </w:r>
      <w:r w:rsidR="008A1C1B">
        <w:t>a</w:t>
      </w:r>
      <w:r w:rsidR="008A1C1B" w:rsidRPr="008A1C1B">
        <w:t xml:space="preserve"> o zaposlovanju, samozaposlovanju in delu tujcev</w:t>
      </w:r>
      <w:r w:rsidR="008A1C1B">
        <w:t xml:space="preserve"> (</w:t>
      </w:r>
      <w:r w:rsidR="008A1C1B" w:rsidRPr="008A1C1B">
        <w:t>Uradni list RS, št. 91/21 – uradno prečiščeno besedilo, 42/23 in 32/25</w:t>
      </w:r>
      <w:r w:rsidR="008A1C1B">
        <w:t>)</w:t>
      </w:r>
      <w:r w:rsidRPr="008216B1">
        <w:t>, vključno z listinski dokazili, ki</w:t>
      </w:r>
      <w:r w:rsidR="00D97FDE">
        <w:t xml:space="preserve"> </w:t>
      </w:r>
      <w:r w:rsidRPr="008216B1">
        <w:t>se z njihove strani in s strani Upravne enote izdajajo v tovrstnih postopkih ter jim morajo tujci, kot</w:t>
      </w:r>
      <w:r w:rsidR="00D97FDE">
        <w:t xml:space="preserve"> </w:t>
      </w:r>
      <w:r w:rsidRPr="008216B1">
        <w:t>delavci, tudi imeti ob sebi na kraju opravljanja dela. Ob tem velja namreč še dodati, da je izvajanje</w:t>
      </w:r>
      <w:r w:rsidR="00D97FDE">
        <w:t xml:space="preserve"> </w:t>
      </w:r>
      <w:r w:rsidRPr="008216B1">
        <w:t>teh nadzorov v gostinstvu zaradi večjega števila prisotnih oseb na kraju nadzora včasih zelo težavno, saj je zaradi večjega gibanja oseb, nepoznavanja jezika, ter tudi njihove nepripravljenosti</w:t>
      </w:r>
      <w:r w:rsidR="00D97FDE">
        <w:t xml:space="preserve"> </w:t>
      </w:r>
      <w:r w:rsidRPr="008216B1">
        <w:t>za sodelovanje v postopku nadzora večkrat sploh težko ugotoviti, kakšno delo oziroma storitev določena oseba sploh opravlja ter v imenu in za račun koga opravlja slednja to delo ali storitev (npr. razne javne prireditve z večjim številom obiskovalcev).</w:t>
      </w:r>
    </w:p>
    <w:p w14:paraId="48165074" w14:textId="77777777" w:rsidR="00157015" w:rsidRPr="008216B1" w:rsidRDefault="00157015" w:rsidP="00B569AB">
      <w:pPr>
        <w:rPr>
          <w:b/>
          <w:bCs/>
        </w:rPr>
      </w:pPr>
    </w:p>
    <w:p w14:paraId="4CCB3300" w14:textId="342A1A19" w:rsidR="004306A9" w:rsidRPr="008216B1" w:rsidRDefault="00D67084" w:rsidP="00B569AB">
      <w:pPr>
        <w:rPr>
          <w:b/>
          <w:bCs/>
        </w:rPr>
      </w:pPr>
      <w:r w:rsidRPr="008216B1">
        <w:rPr>
          <w:b/>
          <w:bCs/>
        </w:rPr>
        <w:t>RKI NOVO MESTO</w:t>
      </w:r>
    </w:p>
    <w:p w14:paraId="6038A6C3" w14:textId="77777777" w:rsidR="004765D1" w:rsidRPr="008216B1" w:rsidRDefault="004765D1" w:rsidP="004765D1">
      <w:pPr>
        <w:jc w:val="left"/>
        <w:rPr>
          <w:szCs w:val="24"/>
          <w:lang w:eastAsia="en-US"/>
        </w:rPr>
      </w:pPr>
    </w:p>
    <w:p w14:paraId="628C89B4" w14:textId="2641C2F2" w:rsidR="00EB22F6" w:rsidRPr="008216B1" w:rsidRDefault="004765D1" w:rsidP="004765D1">
      <w:pPr>
        <w:rPr>
          <w:szCs w:val="24"/>
          <w:lang w:eastAsia="en-US"/>
        </w:rPr>
      </w:pPr>
      <w:r w:rsidRPr="008216B1">
        <w:rPr>
          <w:szCs w:val="24"/>
          <w:lang w:eastAsia="en-US"/>
        </w:rPr>
        <w:t>Za hitro in učinkovito reševanje kompleksnih zadev je sodelovanje, povezovanje in izvajanje skupnih nadzorov med inšpekcijskimi službami pogosto zahtevno, predvsem zaradi kadrovskih omejitev in različnih prioritet posameznih inšpekcijskih služb.</w:t>
      </w:r>
    </w:p>
    <w:p w14:paraId="019EB825" w14:textId="341E8DF1" w:rsidR="001441FD" w:rsidRPr="008216B1" w:rsidRDefault="00BA1721" w:rsidP="00B569AB">
      <w:pPr>
        <w:pStyle w:val="Naslov2"/>
        <w:rPr>
          <w:rStyle w:val="Hiperpovezava"/>
          <w:i w:val="0"/>
          <w:iCs w:val="0"/>
          <w:color w:val="auto"/>
          <w:sz w:val="20"/>
          <w:szCs w:val="20"/>
          <w:u w:val="none"/>
        </w:rPr>
      </w:pPr>
      <w:hyperlink r:id="rId78" w:anchor="_Toc512418015" w:history="1">
        <w:bookmarkStart w:id="836" w:name="_Toc223010160"/>
        <w:bookmarkStart w:id="837" w:name="_Toc223361372"/>
        <w:bookmarkStart w:id="838" w:name="_Toc223692401"/>
        <w:bookmarkStart w:id="839" w:name="_Toc224374754"/>
        <w:r w:rsidRPr="008216B1">
          <w:rPr>
            <w:rStyle w:val="Hiperpovezava"/>
            <w:i w:val="0"/>
            <w:iCs w:val="0"/>
            <w:color w:val="auto"/>
            <w:sz w:val="20"/>
            <w:szCs w:val="20"/>
            <w:u w:val="none"/>
          </w:rPr>
          <w:t>5</w:t>
        </w:r>
        <w:r w:rsidR="001441FD" w:rsidRPr="008216B1">
          <w:rPr>
            <w:rStyle w:val="Hiperpovezava"/>
            <w:i w:val="0"/>
            <w:iCs w:val="0"/>
            <w:color w:val="auto"/>
            <w:sz w:val="20"/>
            <w:szCs w:val="20"/>
            <w:u w:val="none"/>
          </w:rPr>
          <w:t>.4 POBUDE IN PREDLOGI ZA BOLJŠE DELOVANJE</w:t>
        </w:r>
        <w:bookmarkEnd w:id="836"/>
        <w:bookmarkEnd w:id="837"/>
        <w:bookmarkEnd w:id="838"/>
        <w:bookmarkEnd w:id="839"/>
        <w:r w:rsidR="001441FD" w:rsidRPr="008216B1">
          <w:rPr>
            <w:rStyle w:val="Hiperpovezava"/>
            <w:i w:val="0"/>
            <w:iCs w:val="0"/>
            <w:webHidden/>
            <w:color w:val="auto"/>
            <w:sz w:val="20"/>
            <w:szCs w:val="20"/>
            <w:u w:val="none"/>
          </w:rPr>
          <w:tab/>
        </w:r>
      </w:hyperlink>
    </w:p>
    <w:p w14:paraId="5552E510" w14:textId="77777777" w:rsidR="00D67084" w:rsidRPr="008216B1" w:rsidRDefault="00D67084" w:rsidP="00B569AB">
      <w:pPr>
        <w:rPr>
          <w:b/>
          <w:bCs/>
        </w:rPr>
      </w:pPr>
    </w:p>
    <w:p w14:paraId="2166A1AA" w14:textId="41023364" w:rsidR="004306A9" w:rsidRPr="008216B1" w:rsidRDefault="00D67084" w:rsidP="00B569AB">
      <w:pPr>
        <w:rPr>
          <w:b/>
          <w:bCs/>
          <w:i/>
          <w:iCs/>
        </w:rPr>
      </w:pPr>
      <w:r w:rsidRPr="008216B1">
        <w:rPr>
          <w:b/>
          <w:bCs/>
        </w:rPr>
        <w:t>RKI CELJE</w:t>
      </w:r>
    </w:p>
    <w:p w14:paraId="5AC40A9E" w14:textId="77777777" w:rsidR="00FB732C" w:rsidRPr="008216B1" w:rsidRDefault="00FB732C" w:rsidP="00B569AB">
      <w:pPr>
        <w:autoSpaceDE w:val="0"/>
        <w:autoSpaceDN w:val="0"/>
        <w:adjustRightInd w:val="0"/>
        <w:jc w:val="left"/>
        <w:rPr>
          <w:rFonts w:cs="Arial"/>
          <w:color w:val="000000"/>
          <w:sz w:val="24"/>
          <w:szCs w:val="24"/>
        </w:rPr>
      </w:pPr>
    </w:p>
    <w:p w14:paraId="60C78846" w14:textId="77777777" w:rsidR="001648DE" w:rsidRPr="008216B1" w:rsidRDefault="001648DE" w:rsidP="001648DE">
      <w:pPr>
        <w:autoSpaceDE w:val="0"/>
        <w:autoSpaceDN w:val="0"/>
        <w:adjustRightInd w:val="0"/>
        <w:rPr>
          <w:rFonts w:cs="Arial"/>
          <w:color w:val="000000"/>
        </w:rPr>
      </w:pPr>
      <w:r w:rsidRPr="008216B1">
        <w:rPr>
          <w:rFonts w:cs="Arial"/>
          <w:color w:val="000000"/>
        </w:rPr>
        <w:t>Redni sestanki na regijskem nivoju in izmenjava informacij med inšpekcijami vsekakor pozitivno vplivajo na učinkovitost pri delu, posebno v primerih, ko je skupen nadzor smiseln in tudi izveden.</w:t>
      </w:r>
    </w:p>
    <w:p w14:paraId="08318807" w14:textId="77777777" w:rsidR="001648DE" w:rsidRPr="008216B1" w:rsidRDefault="001648DE" w:rsidP="001648DE">
      <w:pPr>
        <w:autoSpaceDE w:val="0"/>
        <w:autoSpaceDN w:val="0"/>
        <w:adjustRightInd w:val="0"/>
        <w:rPr>
          <w:rFonts w:cs="Arial"/>
          <w:color w:val="000000"/>
        </w:rPr>
      </w:pPr>
    </w:p>
    <w:p w14:paraId="61C3DB97" w14:textId="3EB6DC63" w:rsidR="001648DE" w:rsidRPr="008216B1" w:rsidRDefault="001648DE" w:rsidP="001648DE">
      <w:pPr>
        <w:autoSpaceDE w:val="0"/>
        <w:autoSpaceDN w:val="0"/>
        <w:adjustRightInd w:val="0"/>
        <w:rPr>
          <w:rFonts w:cs="Arial"/>
          <w:b/>
          <w:bCs/>
          <w:color w:val="000000"/>
        </w:rPr>
      </w:pPr>
      <w:r w:rsidRPr="008216B1">
        <w:rPr>
          <w:rFonts w:cs="Arial"/>
          <w:b/>
          <w:bCs/>
          <w:color w:val="000000"/>
        </w:rPr>
        <w:t>Drugo</w:t>
      </w:r>
    </w:p>
    <w:p w14:paraId="70E3C47A" w14:textId="77777777" w:rsidR="001648DE" w:rsidRPr="008216B1" w:rsidRDefault="001648DE" w:rsidP="001648DE">
      <w:pPr>
        <w:autoSpaceDE w:val="0"/>
        <w:autoSpaceDN w:val="0"/>
        <w:adjustRightInd w:val="0"/>
        <w:rPr>
          <w:rFonts w:cs="Arial"/>
          <w:color w:val="000000"/>
        </w:rPr>
      </w:pPr>
    </w:p>
    <w:p w14:paraId="31CC1ADB" w14:textId="141DF7C7" w:rsidR="001648DE" w:rsidRPr="008216B1" w:rsidRDefault="001648DE" w:rsidP="001648DE">
      <w:pPr>
        <w:autoSpaceDE w:val="0"/>
        <w:autoSpaceDN w:val="0"/>
        <w:adjustRightInd w:val="0"/>
        <w:rPr>
          <w:rFonts w:cs="Arial"/>
          <w:color w:val="000000"/>
        </w:rPr>
      </w:pPr>
      <w:r w:rsidRPr="008216B1">
        <w:rPr>
          <w:rFonts w:cs="Arial"/>
          <w:color w:val="000000"/>
        </w:rPr>
        <w:t>Predlaga se večji poudarek na ureditvi statusa zaposlenih v inšpekcijskih službah, kot pooblaščenih uradnih oseb, predvsem kar se tiče izboljšanj</w:t>
      </w:r>
      <w:r w:rsidR="00987A26">
        <w:rPr>
          <w:rFonts w:cs="Arial"/>
          <w:color w:val="000000"/>
        </w:rPr>
        <w:t>a</w:t>
      </w:r>
      <w:r w:rsidRPr="008216B1">
        <w:rPr>
          <w:rFonts w:cs="Arial"/>
          <w:color w:val="000000"/>
        </w:rPr>
        <w:t xml:space="preserve"> materialnega položaja zaposlenih in s tem zagotavljanj</w:t>
      </w:r>
      <w:r w:rsidR="00987A26">
        <w:rPr>
          <w:rFonts w:cs="Arial"/>
          <w:color w:val="000000"/>
        </w:rPr>
        <w:t>a</w:t>
      </w:r>
      <w:r w:rsidRPr="008216B1">
        <w:rPr>
          <w:rFonts w:cs="Arial"/>
          <w:color w:val="000000"/>
        </w:rPr>
        <w:t xml:space="preserve"> večje neodvisnosti pri izvajanju delovnih nalog. Izpostavi se tudi potreba po spremembi Z</w:t>
      </w:r>
      <w:r w:rsidR="00987A26">
        <w:rPr>
          <w:rFonts w:cs="Arial"/>
          <w:color w:val="000000"/>
        </w:rPr>
        <w:t>IN</w:t>
      </w:r>
      <w:r w:rsidRPr="008216B1">
        <w:rPr>
          <w:rFonts w:cs="Arial"/>
          <w:color w:val="000000"/>
        </w:rPr>
        <w:t>, pri pripravi katerih je potrebno vključiti vse inšpekcijske organe (npr. ponovna uvedba inšpekcijskih izkaznic z značkami, kar daje večji pomen pri sami predstavitvi inšpektorja pred uvedbo postopka).</w:t>
      </w:r>
    </w:p>
    <w:p w14:paraId="21692A69" w14:textId="77777777" w:rsidR="001648DE" w:rsidRPr="008216B1" w:rsidRDefault="001648DE" w:rsidP="001648DE">
      <w:pPr>
        <w:autoSpaceDE w:val="0"/>
        <w:autoSpaceDN w:val="0"/>
        <w:adjustRightInd w:val="0"/>
        <w:rPr>
          <w:rFonts w:cs="Arial"/>
          <w:color w:val="000000"/>
        </w:rPr>
      </w:pPr>
    </w:p>
    <w:p w14:paraId="28FA339D" w14:textId="6578108C" w:rsidR="001648DE" w:rsidRPr="008216B1" w:rsidRDefault="001648DE" w:rsidP="001648DE">
      <w:pPr>
        <w:autoSpaceDE w:val="0"/>
        <w:autoSpaceDN w:val="0"/>
        <w:adjustRightInd w:val="0"/>
        <w:rPr>
          <w:rFonts w:cs="Arial"/>
          <w:color w:val="000000"/>
        </w:rPr>
      </w:pPr>
      <w:r w:rsidRPr="008216B1">
        <w:rPr>
          <w:rFonts w:cs="Arial"/>
          <w:color w:val="000000"/>
        </w:rPr>
        <w:t>Prav tako je bilo tekom rednih sestankov RKI Celje pogosto izpostavljeno odločanje sodišč v prekrškovnih zadevah, pri čemer se ugotavlja, da sodišča pri odločanju o zahtevah za sodno varstvo zoper izrečene inšpekcijske ukrepe pogosto ne sledijo sprejetim odločitvam in posledično s sodbo ustavljajo postopek o prekršku (predvsem v primerih ekskulpacije in v primerih konkretizacije prekrška). Pri tem bi bilo pričakovati, da sodišča v primerih manjših odstopanj postopajo po 65. členu ZP-1 in postopek dopolnijo, da se s tem prekrškovni ukrep doseže svoj preventivni namen. Pogosto odpravljanje odločb prekrškovnega organa v sodnem postopku lahko oslabi preventivno funkcijo sankcioniranja, saj izrečeni ukrepi ne učinkujejo v smislu generalne in specialne prevencije.</w:t>
      </w:r>
    </w:p>
    <w:p w14:paraId="4B604718" w14:textId="77777777" w:rsidR="00452083" w:rsidRPr="008216B1" w:rsidRDefault="00452083" w:rsidP="00B569AB">
      <w:pPr>
        <w:jc w:val="left"/>
        <w:rPr>
          <w:szCs w:val="24"/>
          <w:lang w:eastAsia="en-US"/>
        </w:rPr>
      </w:pPr>
    </w:p>
    <w:p w14:paraId="42891526" w14:textId="4AF3A7B6" w:rsidR="004306A9" w:rsidRPr="008216B1" w:rsidRDefault="00D67084" w:rsidP="00B569AB">
      <w:pPr>
        <w:rPr>
          <w:b/>
          <w:bCs/>
        </w:rPr>
      </w:pPr>
      <w:r w:rsidRPr="008216B1">
        <w:rPr>
          <w:b/>
          <w:bCs/>
        </w:rPr>
        <w:t>RKI KOPER</w:t>
      </w:r>
    </w:p>
    <w:p w14:paraId="1FFD181E" w14:textId="77777777" w:rsidR="004306A9" w:rsidRPr="008216B1" w:rsidRDefault="004306A9" w:rsidP="00B569AB">
      <w:pPr>
        <w:rPr>
          <w:b/>
          <w:bCs/>
        </w:rPr>
      </w:pPr>
    </w:p>
    <w:p w14:paraId="210D3AE4" w14:textId="77777777" w:rsidR="003A7A8E" w:rsidRPr="008216B1" w:rsidRDefault="003A7A8E" w:rsidP="003A7A8E">
      <w:r w:rsidRPr="008216B1">
        <w:t>RKI Koper, se zahvaljuje Policiji, Medobčinskim inšpektoratom in inšpekcijam, ki niso članice RKI Koper za tvorno sodelovanje in daje pobudo, da se dosežen nivo kooperativnosti nadaljuje tudi v letu 2026.</w:t>
      </w:r>
    </w:p>
    <w:p w14:paraId="1398FB79" w14:textId="77777777" w:rsidR="003A7A8E" w:rsidRPr="008216B1" w:rsidRDefault="003A7A8E" w:rsidP="003A7A8E">
      <w:pPr>
        <w:rPr>
          <w:b/>
          <w:bCs/>
        </w:rPr>
      </w:pPr>
    </w:p>
    <w:p w14:paraId="4B92EB0C" w14:textId="40993A74" w:rsidR="004306A9" w:rsidRPr="008216B1" w:rsidRDefault="00D67084" w:rsidP="00B569AB">
      <w:pPr>
        <w:rPr>
          <w:b/>
          <w:bCs/>
        </w:rPr>
      </w:pPr>
      <w:r w:rsidRPr="008216B1">
        <w:rPr>
          <w:b/>
          <w:bCs/>
        </w:rPr>
        <w:t>RKI KRANJ</w:t>
      </w:r>
    </w:p>
    <w:p w14:paraId="798681B2" w14:textId="77777777" w:rsidR="004B368C" w:rsidRPr="008216B1" w:rsidRDefault="004B368C" w:rsidP="00B569AB">
      <w:pPr>
        <w:autoSpaceDE w:val="0"/>
        <w:autoSpaceDN w:val="0"/>
        <w:adjustRightInd w:val="0"/>
        <w:jc w:val="left"/>
        <w:rPr>
          <w:rFonts w:cs="Arial"/>
          <w:color w:val="000000"/>
          <w:sz w:val="24"/>
          <w:szCs w:val="24"/>
        </w:rPr>
      </w:pPr>
    </w:p>
    <w:p w14:paraId="387B4180" w14:textId="49FB79F4" w:rsidR="00F72680" w:rsidRPr="008216B1" w:rsidRDefault="00F72680" w:rsidP="00F72680">
      <w:pPr>
        <w:autoSpaceDE w:val="0"/>
        <w:autoSpaceDN w:val="0"/>
        <w:adjustRightInd w:val="0"/>
        <w:rPr>
          <w:rFonts w:cs="Arial"/>
          <w:color w:val="000000"/>
        </w:rPr>
      </w:pPr>
      <w:r w:rsidRPr="008216B1">
        <w:rPr>
          <w:rFonts w:cs="Arial"/>
          <w:color w:val="000000"/>
        </w:rPr>
        <w:t>Predlog je, da bi bile akcije oziroma nadzori, ki se izvajajo v okviru RKI</w:t>
      </w:r>
      <w:r w:rsidR="00C278D1">
        <w:rPr>
          <w:rFonts w:cs="Arial"/>
          <w:color w:val="000000"/>
        </w:rPr>
        <w:t>,</w:t>
      </w:r>
      <w:r w:rsidRPr="008216B1">
        <w:rPr>
          <w:rFonts w:cs="Arial"/>
          <w:color w:val="000000"/>
        </w:rPr>
        <w:t xml:space="preserve"> v letnem planu posameznega inšpekcijskega organa ovrednotene kot prioritete. V tem primeru bi bila hitreje dosežena urejenost poslovanja zavezanca na vseh področjih in posledično bi se še povečala učinkovitost skupnih nadzorov.</w:t>
      </w:r>
    </w:p>
    <w:p w14:paraId="7DC098A2" w14:textId="77777777" w:rsidR="004B368C" w:rsidRPr="008216B1" w:rsidRDefault="004B368C" w:rsidP="00B569AB">
      <w:pPr>
        <w:rPr>
          <w:b/>
          <w:bCs/>
        </w:rPr>
      </w:pPr>
    </w:p>
    <w:p w14:paraId="41512B44" w14:textId="2F5D73CA" w:rsidR="004306A9" w:rsidRPr="008216B1" w:rsidRDefault="00D67084" w:rsidP="00B569AB">
      <w:pPr>
        <w:rPr>
          <w:b/>
          <w:bCs/>
        </w:rPr>
      </w:pPr>
      <w:r w:rsidRPr="008216B1">
        <w:rPr>
          <w:b/>
          <w:bCs/>
        </w:rPr>
        <w:t>RKI LJUBLJANA</w:t>
      </w:r>
    </w:p>
    <w:p w14:paraId="2E4CCEF0" w14:textId="77777777" w:rsidR="00BA19EF" w:rsidRPr="008216B1" w:rsidRDefault="00BA19EF" w:rsidP="00B569AB">
      <w:pPr>
        <w:rPr>
          <w:lang w:eastAsia="en-US"/>
        </w:rPr>
      </w:pPr>
    </w:p>
    <w:p w14:paraId="5A542C81" w14:textId="0CA84431" w:rsidR="00D67084" w:rsidRPr="008216B1" w:rsidRDefault="00BA19EF" w:rsidP="00B569AB">
      <w:pPr>
        <w:rPr>
          <w:lang w:eastAsia="en-US"/>
        </w:rPr>
      </w:pPr>
      <w:r w:rsidRPr="008216B1">
        <w:rPr>
          <w:lang w:eastAsia="en-US"/>
        </w:rPr>
        <w:t>Jasnejše pristojnosti posameznih inšpekcijskih služb v segmentih, kjer pride do mešanja pristojnosti ter zavedanje dejstva, da je problem potrebno rešiti in ne prelagati odgovornosti na druge inšpekcije. Zaradi preobremenjenosti inšpektorjev in množičnosti vsakodnevnih prijav, bi bilo potrebno razmišljati o dodatnih kvotah za inšpektorska mesta.</w:t>
      </w:r>
    </w:p>
    <w:p w14:paraId="61F5A14C" w14:textId="77777777" w:rsidR="004306A9" w:rsidRPr="008216B1" w:rsidRDefault="004306A9" w:rsidP="00B569AB">
      <w:pPr>
        <w:rPr>
          <w:b/>
          <w:bCs/>
        </w:rPr>
      </w:pPr>
    </w:p>
    <w:p w14:paraId="2739D965" w14:textId="2563BD58" w:rsidR="004306A9" w:rsidRPr="008216B1" w:rsidRDefault="00D67084" w:rsidP="00B569AB">
      <w:pPr>
        <w:rPr>
          <w:b/>
          <w:bCs/>
        </w:rPr>
      </w:pPr>
      <w:r w:rsidRPr="008216B1">
        <w:rPr>
          <w:b/>
          <w:bCs/>
        </w:rPr>
        <w:t>RKI MARIBOR</w:t>
      </w:r>
    </w:p>
    <w:p w14:paraId="6AB29A40" w14:textId="77777777" w:rsidR="004306A9" w:rsidRPr="008216B1" w:rsidRDefault="004306A9" w:rsidP="00B569AB">
      <w:pPr>
        <w:rPr>
          <w:b/>
          <w:bCs/>
        </w:rPr>
      </w:pPr>
    </w:p>
    <w:p w14:paraId="102D977D" w14:textId="45D8C7C5" w:rsidR="002F1A23" w:rsidRPr="008216B1" w:rsidRDefault="002F1A23" w:rsidP="002F1A23">
      <w:r w:rsidRPr="008216B1">
        <w:t>S strani</w:t>
      </w:r>
      <w:r w:rsidR="00C278D1">
        <w:t xml:space="preserve"> IRSD</w:t>
      </w:r>
      <w:r w:rsidRPr="008216B1">
        <w:t xml:space="preserve"> je bilo izpostavljeno, da bi za svoje učinkovito delo inšpekcijskih</w:t>
      </w:r>
      <w:r w:rsidR="00C278D1">
        <w:t xml:space="preserve"> </w:t>
      </w:r>
      <w:r w:rsidRPr="008216B1">
        <w:t xml:space="preserve">nadzorov na terenu potrebovali tudi ustrezno namestitev dostopa do aplikacij oziroma javnopravnih evidenc Zavoda za zdravstveno zavarovanje </w:t>
      </w:r>
      <w:r w:rsidR="00C278D1">
        <w:t xml:space="preserve">Slovenije (v nadaljnjem besedilu: </w:t>
      </w:r>
      <w:r w:rsidRPr="008216B1">
        <w:t>ZZZS</w:t>
      </w:r>
      <w:r w:rsidR="00C278D1">
        <w:t>)</w:t>
      </w:r>
      <w:r w:rsidRPr="008216B1">
        <w:t xml:space="preserve"> v celoti, zlasti prijav in odjav iz obveznih socialnih zavarovanj ter tudi dostopnih evidenc v delu, ki se nanašajo na vpogled v prijave in odjave prebivališč zavezancev E-RISK, strank v postopku na službene mobilne naprave. V tej smeri predlagajo tudi ureditev dostopa inšpektorjem do javnopravnih evidenc AJPES v celoti, javnopravnih evidenc ZZZS v celoti, zlasti prijav in odjav iz obveznih socialnih zavarovanj tudi v postopkih inšpekcijskih nadzorov na terenu ter tudi dostopnih evidenc v delu, ki se nanašajo na vpogled v prijave in odjave prebivališč E-RISK, ter transakcijske račune zavezancev v postopku inšpekcijskega nadzora po uradni dolžnosti.</w:t>
      </w:r>
    </w:p>
    <w:p w14:paraId="4B43B6B7" w14:textId="77777777" w:rsidR="00766447" w:rsidRPr="008216B1" w:rsidRDefault="00766447" w:rsidP="00B569AB">
      <w:pPr>
        <w:rPr>
          <w:b/>
          <w:bCs/>
        </w:rPr>
      </w:pPr>
    </w:p>
    <w:p w14:paraId="7155CA09" w14:textId="4E124BF0" w:rsidR="004306A9" w:rsidRPr="008216B1" w:rsidRDefault="00D67084" w:rsidP="00B569AB">
      <w:pPr>
        <w:rPr>
          <w:b/>
          <w:bCs/>
        </w:rPr>
      </w:pPr>
      <w:r w:rsidRPr="008216B1">
        <w:rPr>
          <w:b/>
          <w:bCs/>
        </w:rPr>
        <w:t>RKI MURSKA SOBOTA</w:t>
      </w:r>
    </w:p>
    <w:p w14:paraId="0334AD04" w14:textId="77777777" w:rsidR="004306A9" w:rsidRPr="008216B1" w:rsidRDefault="004306A9" w:rsidP="00B569AB">
      <w:pPr>
        <w:rPr>
          <w:b/>
          <w:bCs/>
        </w:rPr>
      </w:pPr>
    </w:p>
    <w:p w14:paraId="6C61280F" w14:textId="6F0DF4E7" w:rsidR="00DF7E35" w:rsidRPr="008216B1" w:rsidRDefault="00DF7E35" w:rsidP="00DF7E35">
      <w:pPr>
        <w:rPr>
          <w:rFonts w:cs="Arial"/>
        </w:rPr>
      </w:pPr>
      <w:r w:rsidRPr="008216B1">
        <w:rPr>
          <w:rFonts w:cs="Arial"/>
        </w:rPr>
        <w:t>Prizadevali si bo</w:t>
      </w:r>
      <w:r w:rsidR="00C278D1">
        <w:rPr>
          <w:rFonts w:cs="Arial"/>
        </w:rPr>
        <w:t>d</w:t>
      </w:r>
      <w:r w:rsidRPr="008216B1">
        <w:rPr>
          <w:rFonts w:cs="Arial"/>
        </w:rPr>
        <w:t>o, da se bo sodelovanje na ravni RKI Murska Sobota tudi v prihodnje nadaljevalo na visoki ravni, kot je vzpostavljeno že sedaj. Urejeno je učinkovito sodelovanje pri obravnavi prijav, ki sodijo v pristojnost različnih nadzornih organov. Glede skupnih akcij v letu 2026 zato predlaga</w:t>
      </w:r>
      <w:r w:rsidR="00C278D1">
        <w:rPr>
          <w:rFonts w:cs="Arial"/>
        </w:rPr>
        <w:t>j</w:t>
      </w:r>
      <w:r w:rsidRPr="008216B1">
        <w:rPr>
          <w:rFonts w:cs="Arial"/>
        </w:rPr>
        <w:t>o, da se te še naprej načrtujejo in izvajajo na ravni posameznih inšpektoratov oziroma njihovih organizacijskih enot.</w:t>
      </w:r>
    </w:p>
    <w:p w14:paraId="6C5FB4AB" w14:textId="77777777" w:rsidR="00DF7E35" w:rsidRPr="008216B1" w:rsidRDefault="00DF7E35" w:rsidP="00DF7E35">
      <w:pPr>
        <w:rPr>
          <w:rFonts w:cs="Arial"/>
        </w:rPr>
      </w:pPr>
    </w:p>
    <w:p w14:paraId="664AA9C1" w14:textId="62C2F5E1" w:rsidR="00DF7E35" w:rsidRPr="008216B1" w:rsidRDefault="00DF7E35" w:rsidP="00DF7E35">
      <w:pPr>
        <w:rPr>
          <w:rFonts w:cs="Arial"/>
        </w:rPr>
      </w:pPr>
      <w:r w:rsidRPr="008216B1">
        <w:rPr>
          <w:rFonts w:cs="Arial"/>
        </w:rPr>
        <w:t>V letu 2025 je bilo na sejah RKI izpostavljenih več vprašanj, povezanih z nejasnostmi v zakonodaji</w:t>
      </w:r>
    </w:p>
    <w:p w14:paraId="2123FB7C" w14:textId="2CCBCB64" w:rsidR="00360245" w:rsidRPr="008216B1" w:rsidRDefault="00DF7E35" w:rsidP="00DF7E35">
      <w:pPr>
        <w:rPr>
          <w:rFonts w:cs="Arial"/>
        </w:rPr>
      </w:pPr>
      <w:r w:rsidRPr="008216B1">
        <w:rPr>
          <w:rFonts w:cs="Arial"/>
        </w:rPr>
        <w:t>ter s problematiko, ki jo nadzirajo različne inšpekcijske službe, ki so jih že posredovali na I</w:t>
      </w:r>
      <w:r w:rsidR="00C278D1">
        <w:rPr>
          <w:rFonts w:cs="Arial"/>
        </w:rPr>
        <w:t>nšpekcijski svet</w:t>
      </w:r>
      <w:r w:rsidRPr="008216B1">
        <w:rPr>
          <w:rFonts w:cs="Arial"/>
        </w:rPr>
        <w:t xml:space="preserve"> in</w:t>
      </w:r>
      <w:r w:rsidR="00C278D1">
        <w:rPr>
          <w:rFonts w:cs="Arial"/>
        </w:rPr>
        <w:t xml:space="preserve"> </w:t>
      </w:r>
      <w:r w:rsidRPr="008216B1">
        <w:rPr>
          <w:rFonts w:cs="Arial"/>
        </w:rPr>
        <w:t>prejeli tudi ustrezne odgovore.</w:t>
      </w:r>
    </w:p>
    <w:p w14:paraId="62B58D73" w14:textId="77777777" w:rsidR="00977DF8" w:rsidRPr="008216B1" w:rsidRDefault="00977DF8" w:rsidP="00B569AB">
      <w:pPr>
        <w:rPr>
          <w:b/>
          <w:bCs/>
        </w:rPr>
      </w:pPr>
    </w:p>
    <w:p w14:paraId="16DE1BBE" w14:textId="7C2CFDFD" w:rsidR="004306A9" w:rsidRPr="008216B1" w:rsidRDefault="00D67084" w:rsidP="00B569AB">
      <w:pPr>
        <w:rPr>
          <w:b/>
          <w:bCs/>
        </w:rPr>
      </w:pPr>
      <w:r w:rsidRPr="008216B1">
        <w:rPr>
          <w:b/>
          <w:bCs/>
        </w:rPr>
        <w:t>RKI NOVA GORICA</w:t>
      </w:r>
    </w:p>
    <w:p w14:paraId="61DAFEB9" w14:textId="77777777" w:rsidR="004306A9" w:rsidRPr="008216B1" w:rsidRDefault="004306A9" w:rsidP="00B569AB">
      <w:pPr>
        <w:rPr>
          <w:b/>
          <w:bCs/>
        </w:rPr>
      </w:pPr>
    </w:p>
    <w:p w14:paraId="1D1922BB" w14:textId="53B4EB87" w:rsidR="00665CC6" w:rsidRPr="008216B1" w:rsidRDefault="00665CC6" w:rsidP="00665CC6">
      <w:r w:rsidRPr="008216B1">
        <w:t>Tudi v letu 2025 daje RKI NG pobudo za bolj aktiven pristop k obravnavanju problematike na področju nadzora tistih dejavnosti, v katerih se zaposlujejo tujci, predvsem državljani tretjih držav (npr. gradbeništvo, gostinstvo, prevozništvo, ipd.), ter dejavnostih v zvezi z adrenalinskimi športi in prireditvami v naravnem okolju. Zakonodaja na teh področjih je z vidika pristojnosti razdrobljena</w:t>
      </w:r>
    </w:p>
    <w:p w14:paraId="181C984B" w14:textId="685629BC" w:rsidR="00665CC6" w:rsidRPr="008216B1" w:rsidRDefault="00665CC6" w:rsidP="00665CC6">
      <w:r w:rsidRPr="008216B1">
        <w:t>med različne inšpekcijske organe, kar večkrat negativno vpliva na samo neučinkovit nadzorov.</w:t>
      </w:r>
    </w:p>
    <w:p w14:paraId="2E831720" w14:textId="77777777" w:rsidR="007700E5" w:rsidRPr="008216B1" w:rsidRDefault="007700E5" w:rsidP="00665CC6"/>
    <w:p w14:paraId="5CBF838A" w14:textId="1DBA5B5C" w:rsidR="007700E5" w:rsidRPr="008216B1" w:rsidRDefault="007700E5" w:rsidP="007700E5">
      <w:pPr>
        <w:rPr>
          <w:b/>
          <w:bCs/>
        </w:rPr>
      </w:pPr>
      <w:r w:rsidRPr="008216B1">
        <w:rPr>
          <w:b/>
          <w:bCs/>
        </w:rPr>
        <w:t>Drugo</w:t>
      </w:r>
    </w:p>
    <w:p w14:paraId="33D946AD" w14:textId="77777777" w:rsidR="007700E5" w:rsidRPr="008216B1" w:rsidRDefault="007700E5" w:rsidP="007700E5"/>
    <w:p w14:paraId="642B975F" w14:textId="102C6987" w:rsidR="007700E5" w:rsidRPr="008216B1" w:rsidRDefault="007700E5" w:rsidP="007700E5">
      <w:r w:rsidRPr="008216B1">
        <w:t>Člani RKI NG na sestankih večkrat opozarjajo na večje število istovrstnih ali podobnih prijav, ki jim jih kontinuirano oziroma dnevno pošiljajo ene in iste osebe ter vsebina katerih je opredeljena</w:t>
      </w:r>
    </w:p>
    <w:p w14:paraId="006FDAA3" w14:textId="4EAC54D0" w:rsidR="007700E5" w:rsidRPr="008216B1" w:rsidRDefault="007700E5" w:rsidP="007700E5">
      <w:r w:rsidRPr="008216B1">
        <w:t xml:space="preserve">z nizko stopnjo tveganja oziroma sploh brez tveganja. Ne glede na to pa jim sam prejem takšne prijave vzame kar nekaj resursov tako glede njihovega administriranja, kot tudi obravnave oziroma reševanja. </w:t>
      </w:r>
      <w:r w:rsidR="009D5249">
        <w:t>Predstavnik FURS pojasnjuje,</w:t>
      </w:r>
      <w:r w:rsidRPr="008216B1">
        <w:t xml:space="preserve"> da ima</w:t>
      </w:r>
      <w:r w:rsidR="009D5249">
        <w:t>j</w:t>
      </w:r>
      <w:r w:rsidRPr="008216B1">
        <w:t xml:space="preserve">o </w:t>
      </w:r>
      <w:r w:rsidR="00310503">
        <w:t>pri njih</w:t>
      </w:r>
      <w:r w:rsidRPr="008216B1">
        <w:t xml:space="preserve"> urejen sistem prejema, vrednotenja ter obravnave prijav, kar posledično pomeni, da </w:t>
      </w:r>
      <w:r w:rsidR="004F1208">
        <w:t>ji</w:t>
      </w:r>
      <w:r w:rsidRPr="008216B1">
        <w:t>m je omo</w:t>
      </w:r>
      <w:r w:rsidR="00B557D8">
        <w:t>go</w:t>
      </w:r>
      <w:r w:rsidRPr="008216B1">
        <w:t xml:space="preserve">čen selektiven pristop do obravnave prijav, kar pa vsi tega nimajo. </w:t>
      </w:r>
      <w:r w:rsidR="004F1208">
        <w:t>Zato je predlagal</w:t>
      </w:r>
      <w:r w:rsidRPr="008216B1">
        <w:t>, da se na nivoju I</w:t>
      </w:r>
      <w:r w:rsidR="004F1208">
        <w:t>nšpekcijskega sveta</w:t>
      </w:r>
      <w:r w:rsidRPr="008216B1">
        <w:t xml:space="preserve"> za inšpekcijske organe, ki podobnega lastnega sistema glede vrednotenja in obravnave prijav še nimajo, uredi oziroma predpiše neke usmeritve glede rokovanja oziroma obravnave tovrstnih prijav. V določenih upravičenih primerih meni celo, da bi bilo potrebno določenim takim prijaviteljem tudi sodno odvzeti opravilno sposobnost, in sicer izključno za področje podajanja prijav.</w:t>
      </w:r>
    </w:p>
    <w:p w14:paraId="3F2DA7F8" w14:textId="77777777" w:rsidR="00BA5250" w:rsidRPr="008216B1" w:rsidRDefault="00BA5250" w:rsidP="00B569AB">
      <w:pPr>
        <w:rPr>
          <w:b/>
          <w:bCs/>
        </w:rPr>
      </w:pPr>
    </w:p>
    <w:p w14:paraId="296AE09E" w14:textId="04F1CB14" w:rsidR="004306A9" w:rsidRPr="008216B1" w:rsidRDefault="00D67084" w:rsidP="00B569AB">
      <w:pPr>
        <w:rPr>
          <w:b/>
          <w:bCs/>
        </w:rPr>
      </w:pPr>
      <w:r w:rsidRPr="008216B1">
        <w:rPr>
          <w:b/>
          <w:bCs/>
        </w:rPr>
        <w:t>RKI NOVO MESTO</w:t>
      </w:r>
    </w:p>
    <w:p w14:paraId="7D880258" w14:textId="77777777" w:rsidR="009E5811" w:rsidRPr="008216B1" w:rsidRDefault="009E5811" w:rsidP="00B569AB"/>
    <w:p w14:paraId="1C7B4F11" w14:textId="77777777" w:rsidR="00961980" w:rsidRPr="008216B1" w:rsidRDefault="00961980" w:rsidP="00961980">
      <w:r w:rsidRPr="008216B1">
        <w:t>FURS Novo mesto predlaga več skupnih nadzorov skupaj z ZIRS in Policijo na področjih:</w:t>
      </w:r>
    </w:p>
    <w:p w14:paraId="0D3F684F" w14:textId="5750BECA" w:rsidR="00F048CB" w:rsidRPr="008216B1" w:rsidRDefault="00961980" w:rsidP="000F594B">
      <w:pPr>
        <w:pStyle w:val="Odstavekseznama"/>
        <w:numPr>
          <w:ilvl w:val="0"/>
          <w:numId w:val="53"/>
        </w:numPr>
      </w:pPr>
      <w:r w:rsidRPr="008216B1">
        <w:t>kozmetične in pedikerske dejavnosti;</w:t>
      </w:r>
    </w:p>
    <w:p w14:paraId="0E66ABF1" w14:textId="38C0C615" w:rsidR="00961980" w:rsidRPr="008216B1" w:rsidRDefault="00961980" w:rsidP="000F594B">
      <w:pPr>
        <w:pStyle w:val="Odstavekseznama"/>
        <w:numPr>
          <w:ilvl w:val="0"/>
          <w:numId w:val="53"/>
        </w:numPr>
      </w:pPr>
      <w:r w:rsidRPr="008216B1">
        <w:t>nadzori točenja alkoholnih pijač v jutranjih urah, izdajanje računov in blagajniškega poslovanja;</w:t>
      </w:r>
    </w:p>
    <w:p w14:paraId="13DF0084" w14:textId="295B6412" w:rsidR="00961980" w:rsidRPr="008216B1" w:rsidRDefault="00961980" w:rsidP="000F594B">
      <w:pPr>
        <w:pStyle w:val="Odstavekseznama"/>
        <w:numPr>
          <w:ilvl w:val="0"/>
          <w:numId w:val="53"/>
        </w:numPr>
      </w:pPr>
      <w:r w:rsidRPr="008216B1">
        <w:t>nadzori na področju zaposlovanja oziroma dela na črno.</w:t>
      </w:r>
    </w:p>
    <w:p w14:paraId="71E5796E" w14:textId="77777777" w:rsidR="00961980" w:rsidRPr="008216B1" w:rsidRDefault="00961980" w:rsidP="00961980">
      <w:pPr>
        <w:rPr>
          <w:b/>
          <w:bCs/>
        </w:rPr>
      </w:pPr>
    </w:p>
    <w:p w14:paraId="6D2371C3" w14:textId="50629B1D" w:rsidR="00961980" w:rsidRPr="008216B1" w:rsidRDefault="00961980" w:rsidP="00961980">
      <w:pPr>
        <w:rPr>
          <w:b/>
          <w:bCs/>
        </w:rPr>
      </w:pPr>
      <w:r w:rsidRPr="008216B1">
        <w:rPr>
          <w:b/>
          <w:bCs/>
        </w:rPr>
        <w:t>Drugo</w:t>
      </w:r>
    </w:p>
    <w:p w14:paraId="710328D6" w14:textId="77777777" w:rsidR="00961980" w:rsidRPr="008216B1" w:rsidRDefault="00961980" w:rsidP="00961980">
      <w:pPr>
        <w:rPr>
          <w:b/>
          <w:bCs/>
        </w:rPr>
      </w:pPr>
    </w:p>
    <w:p w14:paraId="7C08B0B0" w14:textId="0B705F42" w:rsidR="00F048CB" w:rsidRPr="008216B1" w:rsidRDefault="00961980" w:rsidP="00961980">
      <w:r w:rsidRPr="008216B1">
        <w:t>Sodelovanje med člani RKI Novo mesto je dobro in učinkovito.</w:t>
      </w:r>
    </w:p>
    <w:p w14:paraId="410B21EF" w14:textId="6BF051A8" w:rsidR="001441FD" w:rsidRPr="008216B1" w:rsidRDefault="00BA1721" w:rsidP="00B569AB">
      <w:pPr>
        <w:pStyle w:val="Naslov2"/>
        <w:rPr>
          <w:i w:val="0"/>
          <w:iCs w:val="0"/>
          <w:sz w:val="20"/>
          <w:szCs w:val="20"/>
        </w:rPr>
      </w:pPr>
      <w:hyperlink r:id="rId79" w:anchor="_Toc512418016" w:history="1">
        <w:bookmarkStart w:id="840" w:name="_Toc223010161"/>
        <w:bookmarkStart w:id="841" w:name="_Toc223361373"/>
        <w:bookmarkStart w:id="842" w:name="_Toc223692402"/>
        <w:bookmarkStart w:id="843" w:name="_Toc224374755"/>
        <w:r w:rsidRPr="008216B1">
          <w:rPr>
            <w:rStyle w:val="Hiperpovezava"/>
            <w:i w:val="0"/>
            <w:iCs w:val="0"/>
            <w:color w:val="auto"/>
            <w:sz w:val="20"/>
            <w:szCs w:val="20"/>
            <w:u w:val="none"/>
          </w:rPr>
          <w:t>5</w:t>
        </w:r>
        <w:r w:rsidR="001441FD" w:rsidRPr="008216B1">
          <w:rPr>
            <w:rStyle w:val="Hiperpovezava"/>
            <w:i w:val="0"/>
            <w:iCs w:val="0"/>
            <w:color w:val="auto"/>
            <w:sz w:val="20"/>
            <w:szCs w:val="20"/>
            <w:u w:val="none"/>
          </w:rPr>
          <w:t>.5 PRIMERJAVA 201</w:t>
        </w:r>
        <w:r w:rsidR="00FD0AED" w:rsidRPr="008216B1">
          <w:rPr>
            <w:rStyle w:val="Hiperpovezava"/>
            <w:i w:val="0"/>
            <w:iCs w:val="0"/>
            <w:color w:val="auto"/>
            <w:sz w:val="20"/>
            <w:szCs w:val="20"/>
            <w:u w:val="none"/>
          </w:rPr>
          <w:t>3</w:t>
        </w:r>
        <w:r w:rsidR="001441FD" w:rsidRPr="008216B1">
          <w:rPr>
            <w:rStyle w:val="Hiperpovezava"/>
            <w:i w:val="0"/>
            <w:iCs w:val="0"/>
            <w:color w:val="auto"/>
            <w:sz w:val="20"/>
            <w:szCs w:val="20"/>
            <w:u w:val="none"/>
          </w:rPr>
          <w:t>-202</w:t>
        </w:r>
        <w:r w:rsidR="00FD0AED" w:rsidRPr="008216B1">
          <w:rPr>
            <w:rStyle w:val="Hiperpovezava"/>
            <w:i w:val="0"/>
            <w:iCs w:val="0"/>
            <w:color w:val="auto"/>
            <w:sz w:val="20"/>
            <w:szCs w:val="20"/>
            <w:u w:val="none"/>
          </w:rPr>
          <w:t>5</w:t>
        </w:r>
        <w:bookmarkEnd w:id="840"/>
        <w:bookmarkEnd w:id="841"/>
        <w:bookmarkEnd w:id="842"/>
        <w:bookmarkEnd w:id="843"/>
        <w:r w:rsidR="001441FD" w:rsidRPr="008216B1">
          <w:rPr>
            <w:rStyle w:val="Hiperpovezava"/>
            <w:i w:val="0"/>
            <w:iCs w:val="0"/>
            <w:webHidden/>
            <w:color w:val="auto"/>
            <w:sz w:val="20"/>
            <w:szCs w:val="20"/>
            <w:u w:val="none"/>
          </w:rPr>
          <w:tab/>
        </w:r>
      </w:hyperlink>
    </w:p>
    <w:p w14:paraId="53BDDC0D" w14:textId="77777777" w:rsidR="001441FD" w:rsidRPr="008216B1" w:rsidRDefault="001441FD" w:rsidP="00B569AB">
      <w:pPr>
        <w:tabs>
          <w:tab w:val="left" w:pos="440"/>
          <w:tab w:val="right" w:leader="dot" w:pos="8488"/>
        </w:tabs>
      </w:pPr>
    </w:p>
    <w:tbl>
      <w:tblPr>
        <w:tblStyle w:val="Tabelamrea"/>
        <w:tblW w:w="8570" w:type="dxa"/>
        <w:tblLayout w:type="fixed"/>
        <w:tblLook w:val="04A0" w:firstRow="1" w:lastRow="0" w:firstColumn="1" w:lastColumn="0" w:noHBand="0" w:noVBand="1"/>
      </w:tblPr>
      <w:tblGrid>
        <w:gridCol w:w="1036"/>
        <w:gridCol w:w="1300"/>
        <w:gridCol w:w="1470"/>
        <w:gridCol w:w="1588"/>
        <w:gridCol w:w="1588"/>
        <w:gridCol w:w="1588"/>
      </w:tblGrid>
      <w:tr w:rsidR="00DF748A" w:rsidRPr="008216B1" w14:paraId="645A6742" w14:textId="77777777" w:rsidTr="0074030A">
        <w:tc>
          <w:tcPr>
            <w:tcW w:w="1036" w:type="dxa"/>
            <w:noWrap/>
          </w:tcPr>
          <w:p w14:paraId="7A1A6F73" w14:textId="77777777" w:rsidR="00DF748A" w:rsidRPr="008216B1" w:rsidRDefault="00DF748A" w:rsidP="00B569AB">
            <w:pPr>
              <w:pStyle w:val="TabelaNaslov1"/>
              <w:jc w:val="both"/>
              <w:rPr>
                <w:rFonts w:cs="Arial"/>
                <w:sz w:val="20"/>
              </w:rPr>
            </w:pPr>
            <w:r w:rsidRPr="008216B1">
              <w:rPr>
                <w:rFonts w:cs="Arial"/>
                <w:sz w:val="20"/>
              </w:rPr>
              <w:t>leto</w:t>
            </w:r>
          </w:p>
        </w:tc>
        <w:tc>
          <w:tcPr>
            <w:tcW w:w="1300" w:type="dxa"/>
          </w:tcPr>
          <w:p w14:paraId="633294F9" w14:textId="77777777" w:rsidR="00DF748A" w:rsidRPr="008216B1" w:rsidRDefault="00DF748A" w:rsidP="00B569AB">
            <w:pPr>
              <w:pStyle w:val="TabelaNaslov1"/>
              <w:jc w:val="both"/>
              <w:rPr>
                <w:rFonts w:cs="Arial"/>
                <w:sz w:val="20"/>
              </w:rPr>
            </w:pPr>
            <w:r w:rsidRPr="008216B1">
              <w:rPr>
                <w:rFonts w:cs="Arial"/>
                <w:sz w:val="20"/>
              </w:rPr>
              <w:t>Število opravljenih skupnih nadzorov</w:t>
            </w:r>
          </w:p>
        </w:tc>
        <w:tc>
          <w:tcPr>
            <w:tcW w:w="1470" w:type="dxa"/>
          </w:tcPr>
          <w:p w14:paraId="2689FA96" w14:textId="77777777" w:rsidR="00DF748A" w:rsidRPr="008216B1" w:rsidRDefault="00DF748A" w:rsidP="00B569AB">
            <w:pPr>
              <w:pStyle w:val="TabelaNaslov1"/>
              <w:jc w:val="both"/>
              <w:rPr>
                <w:rFonts w:cs="Arial"/>
                <w:sz w:val="20"/>
              </w:rPr>
            </w:pPr>
            <w:r w:rsidRPr="008216B1">
              <w:rPr>
                <w:rFonts w:cs="Arial"/>
                <w:sz w:val="20"/>
              </w:rPr>
              <w:t>Število pregledanih subjektov v okviru skupnih nadzorov</w:t>
            </w:r>
          </w:p>
        </w:tc>
        <w:tc>
          <w:tcPr>
            <w:tcW w:w="1588" w:type="dxa"/>
          </w:tcPr>
          <w:p w14:paraId="165F1613" w14:textId="77777777" w:rsidR="00DF748A" w:rsidRPr="008216B1" w:rsidRDefault="00DF748A" w:rsidP="00B569AB">
            <w:pPr>
              <w:pStyle w:val="TabelaNaslov1"/>
              <w:jc w:val="both"/>
              <w:rPr>
                <w:rFonts w:cs="Arial"/>
                <w:sz w:val="20"/>
              </w:rPr>
            </w:pPr>
            <w:r w:rsidRPr="008216B1">
              <w:rPr>
                <w:rFonts w:cs="Arial"/>
                <w:sz w:val="20"/>
              </w:rPr>
              <w:t>Število subjektov, pri katerih so bile ugotovljene kršitve</w:t>
            </w:r>
          </w:p>
        </w:tc>
        <w:tc>
          <w:tcPr>
            <w:tcW w:w="1588" w:type="dxa"/>
          </w:tcPr>
          <w:p w14:paraId="58DE989D" w14:textId="77777777" w:rsidR="00DF748A" w:rsidRPr="008216B1" w:rsidRDefault="00DF748A" w:rsidP="00B569AB">
            <w:pPr>
              <w:pStyle w:val="TabelaNaslov1"/>
              <w:jc w:val="both"/>
              <w:rPr>
                <w:rFonts w:cs="Arial"/>
                <w:sz w:val="20"/>
              </w:rPr>
            </w:pPr>
            <w:r w:rsidRPr="008216B1">
              <w:rPr>
                <w:rFonts w:cs="Arial"/>
                <w:sz w:val="20"/>
              </w:rPr>
              <w:t>Skupno število izdanih upravnih ukrepov</w:t>
            </w:r>
          </w:p>
        </w:tc>
        <w:tc>
          <w:tcPr>
            <w:tcW w:w="1588" w:type="dxa"/>
          </w:tcPr>
          <w:p w14:paraId="6E91A456" w14:textId="77777777" w:rsidR="00DF748A" w:rsidRPr="008216B1" w:rsidRDefault="00DF748A" w:rsidP="00B569AB">
            <w:pPr>
              <w:pStyle w:val="TabelaNaslov1"/>
              <w:jc w:val="both"/>
              <w:rPr>
                <w:rFonts w:cs="Arial"/>
                <w:sz w:val="20"/>
              </w:rPr>
            </w:pPr>
            <w:r w:rsidRPr="008216B1">
              <w:rPr>
                <w:rFonts w:cs="Arial"/>
                <w:sz w:val="20"/>
              </w:rPr>
              <w:t>Skupno število izdanih prekrškovnih ukrepov</w:t>
            </w:r>
          </w:p>
        </w:tc>
      </w:tr>
      <w:tr w:rsidR="00DF748A" w:rsidRPr="008216B1" w14:paraId="55EFC408" w14:textId="77777777" w:rsidTr="0074030A">
        <w:tc>
          <w:tcPr>
            <w:tcW w:w="1036" w:type="dxa"/>
            <w:noWrap/>
          </w:tcPr>
          <w:p w14:paraId="2324F98E" w14:textId="77777777" w:rsidR="00DF748A" w:rsidRPr="008216B1" w:rsidRDefault="00DF748A" w:rsidP="00B569AB">
            <w:pPr>
              <w:pStyle w:val="TabelaLevo"/>
              <w:spacing w:line="240" w:lineRule="auto"/>
              <w:rPr>
                <w:rFonts w:cs="Arial"/>
                <w:sz w:val="20"/>
              </w:rPr>
            </w:pPr>
            <w:r w:rsidRPr="008216B1">
              <w:rPr>
                <w:rFonts w:cs="Arial"/>
                <w:sz w:val="20"/>
              </w:rPr>
              <w:t>2013</w:t>
            </w:r>
          </w:p>
        </w:tc>
        <w:tc>
          <w:tcPr>
            <w:tcW w:w="1300" w:type="dxa"/>
            <w:noWrap/>
          </w:tcPr>
          <w:p w14:paraId="5C869320" w14:textId="77777777" w:rsidR="00DF748A" w:rsidRPr="008216B1" w:rsidRDefault="00DF748A" w:rsidP="00B569AB">
            <w:pPr>
              <w:pStyle w:val="TabelaSredina"/>
              <w:spacing w:line="240" w:lineRule="auto"/>
              <w:jc w:val="both"/>
              <w:rPr>
                <w:rFonts w:cs="Arial"/>
                <w:sz w:val="20"/>
              </w:rPr>
            </w:pPr>
            <w:r w:rsidRPr="008216B1">
              <w:rPr>
                <w:rFonts w:cs="Arial"/>
                <w:sz w:val="20"/>
              </w:rPr>
              <w:t>947</w:t>
            </w:r>
          </w:p>
        </w:tc>
        <w:tc>
          <w:tcPr>
            <w:tcW w:w="1470" w:type="dxa"/>
            <w:noWrap/>
          </w:tcPr>
          <w:p w14:paraId="31C72AF6" w14:textId="77777777" w:rsidR="00DF748A" w:rsidRPr="008216B1" w:rsidRDefault="00DF748A" w:rsidP="00B569AB">
            <w:pPr>
              <w:pStyle w:val="TabelaSredina"/>
              <w:spacing w:line="240" w:lineRule="auto"/>
              <w:jc w:val="both"/>
              <w:rPr>
                <w:rFonts w:cs="Arial"/>
                <w:sz w:val="20"/>
              </w:rPr>
            </w:pPr>
            <w:r w:rsidRPr="008216B1">
              <w:rPr>
                <w:rFonts w:cs="Arial"/>
                <w:sz w:val="20"/>
              </w:rPr>
              <w:t>5.696</w:t>
            </w:r>
          </w:p>
        </w:tc>
        <w:tc>
          <w:tcPr>
            <w:tcW w:w="1588" w:type="dxa"/>
            <w:noWrap/>
          </w:tcPr>
          <w:p w14:paraId="40C7EE44" w14:textId="77777777" w:rsidR="00DF748A" w:rsidRPr="008216B1" w:rsidRDefault="00DF748A" w:rsidP="00B569AB">
            <w:pPr>
              <w:pStyle w:val="TabelaSredina"/>
              <w:spacing w:line="240" w:lineRule="auto"/>
              <w:jc w:val="both"/>
              <w:rPr>
                <w:rFonts w:cs="Arial"/>
                <w:sz w:val="20"/>
              </w:rPr>
            </w:pPr>
            <w:r w:rsidRPr="008216B1">
              <w:rPr>
                <w:rFonts w:cs="Arial"/>
                <w:sz w:val="20"/>
              </w:rPr>
              <w:t>1.192</w:t>
            </w:r>
          </w:p>
        </w:tc>
        <w:tc>
          <w:tcPr>
            <w:tcW w:w="1588" w:type="dxa"/>
            <w:noWrap/>
          </w:tcPr>
          <w:p w14:paraId="510C8ACE" w14:textId="77777777" w:rsidR="00DF748A" w:rsidRPr="008216B1" w:rsidRDefault="00DF748A" w:rsidP="00B569AB">
            <w:pPr>
              <w:pStyle w:val="TabelaSredina"/>
              <w:spacing w:line="240" w:lineRule="auto"/>
              <w:jc w:val="both"/>
              <w:rPr>
                <w:rFonts w:cs="Arial"/>
                <w:sz w:val="20"/>
              </w:rPr>
            </w:pPr>
            <w:r w:rsidRPr="008216B1">
              <w:rPr>
                <w:rFonts w:cs="Arial"/>
                <w:sz w:val="20"/>
              </w:rPr>
              <w:t>636</w:t>
            </w:r>
          </w:p>
        </w:tc>
        <w:tc>
          <w:tcPr>
            <w:tcW w:w="1588" w:type="dxa"/>
            <w:noWrap/>
          </w:tcPr>
          <w:p w14:paraId="6935F473" w14:textId="77777777" w:rsidR="00DF748A" w:rsidRPr="008216B1" w:rsidRDefault="00DF748A" w:rsidP="00B569AB">
            <w:pPr>
              <w:pStyle w:val="TabelaSredina"/>
              <w:spacing w:line="240" w:lineRule="auto"/>
              <w:jc w:val="both"/>
              <w:rPr>
                <w:rFonts w:cs="Arial"/>
                <w:sz w:val="20"/>
              </w:rPr>
            </w:pPr>
            <w:r w:rsidRPr="008216B1">
              <w:rPr>
                <w:rFonts w:cs="Arial"/>
                <w:sz w:val="20"/>
              </w:rPr>
              <w:t>823</w:t>
            </w:r>
          </w:p>
        </w:tc>
      </w:tr>
      <w:tr w:rsidR="00DF748A" w:rsidRPr="008216B1" w14:paraId="1BF1E176" w14:textId="77777777" w:rsidTr="0074030A">
        <w:tc>
          <w:tcPr>
            <w:tcW w:w="1036" w:type="dxa"/>
            <w:noWrap/>
          </w:tcPr>
          <w:p w14:paraId="6A404217" w14:textId="77777777" w:rsidR="00DF748A" w:rsidRPr="008216B1" w:rsidRDefault="00DF748A" w:rsidP="00B569AB">
            <w:pPr>
              <w:pStyle w:val="TabelaLevo"/>
              <w:spacing w:line="240" w:lineRule="auto"/>
              <w:rPr>
                <w:rFonts w:cs="Arial"/>
                <w:sz w:val="20"/>
              </w:rPr>
            </w:pPr>
            <w:r w:rsidRPr="008216B1">
              <w:rPr>
                <w:rFonts w:cs="Arial"/>
                <w:sz w:val="20"/>
              </w:rPr>
              <w:t>2014</w:t>
            </w:r>
          </w:p>
        </w:tc>
        <w:tc>
          <w:tcPr>
            <w:tcW w:w="1300" w:type="dxa"/>
            <w:noWrap/>
          </w:tcPr>
          <w:p w14:paraId="3E346EBB" w14:textId="77777777" w:rsidR="00DF748A" w:rsidRPr="008216B1" w:rsidRDefault="00DF748A" w:rsidP="00B569AB">
            <w:pPr>
              <w:pStyle w:val="TabelaSredina"/>
              <w:spacing w:line="240" w:lineRule="auto"/>
              <w:jc w:val="both"/>
              <w:rPr>
                <w:rFonts w:cs="Arial"/>
                <w:sz w:val="20"/>
              </w:rPr>
            </w:pPr>
            <w:r w:rsidRPr="008216B1">
              <w:rPr>
                <w:rFonts w:cs="Arial"/>
                <w:sz w:val="20"/>
              </w:rPr>
              <w:t>400</w:t>
            </w:r>
          </w:p>
        </w:tc>
        <w:tc>
          <w:tcPr>
            <w:tcW w:w="1470" w:type="dxa"/>
            <w:noWrap/>
          </w:tcPr>
          <w:p w14:paraId="7C88D7DE" w14:textId="77777777" w:rsidR="00DF748A" w:rsidRPr="008216B1" w:rsidRDefault="00DF748A" w:rsidP="00B569AB">
            <w:pPr>
              <w:pStyle w:val="TabelaSredina"/>
              <w:spacing w:line="240" w:lineRule="auto"/>
              <w:jc w:val="both"/>
              <w:rPr>
                <w:rFonts w:cs="Arial"/>
                <w:sz w:val="20"/>
              </w:rPr>
            </w:pPr>
            <w:r w:rsidRPr="008216B1">
              <w:rPr>
                <w:rFonts w:cs="Arial"/>
                <w:sz w:val="20"/>
              </w:rPr>
              <w:t>3.091</w:t>
            </w:r>
          </w:p>
        </w:tc>
        <w:tc>
          <w:tcPr>
            <w:tcW w:w="1588" w:type="dxa"/>
            <w:noWrap/>
          </w:tcPr>
          <w:p w14:paraId="28CE5AFB" w14:textId="77777777" w:rsidR="00DF748A" w:rsidRPr="008216B1" w:rsidRDefault="00DF748A" w:rsidP="00B569AB">
            <w:pPr>
              <w:pStyle w:val="TabelaSredina"/>
              <w:spacing w:line="240" w:lineRule="auto"/>
              <w:jc w:val="both"/>
              <w:rPr>
                <w:rFonts w:cs="Arial"/>
                <w:sz w:val="20"/>
              </w:rPr>
            </w:pPr>
            <w:r w:rsidRPr="008216B1">
              <w:rPr>
                <w:rFonts w:cs="Arial"/>
                <w:sz w:val="20"/>
              </w:rPr>
              <w:t>1.001</w:t>
            </w:r>
          </w:p>
        </w:tc>
        <w:tc>
          <w:tcPr>
            <w:tcW w:w="1588" w:type="dxa"/>
            <w:noWrap/>
          </w:tcPr>
          <w:p w14:paraId="0F85286D" w14:textId="77777777" w:rsidR="00DF748A" w:rsidRPr="008216B1" w:rsidRDefault="00DF748A" w:rsidP="00B569AB">
            <w:pPr>
              <w:pStyle w:val="TabelaSredina"/>
              <w:spacing w:line="240" w:lineRule="auto"/>
              <w:jc w:val="both"/>
              <w:rPr>
                <w:rFonts w:cs="Arial"/>
                <w:sz w:val="20"/>
              </w:rPr>
            </w:pPr>
            <w:r w:rsidRPr="008216B1">
              <w:rPr>
                <w:rFonts w:cs="Arial"/>
                <w:sz w:val="20"/>
              </w:rPr>
              <w:t>878</w:t>
            </w:r>
          </w:p>
        </w:tc>
        <w:tc>
          <w:tcPr>
            <w:tcW w:w="1588" w:type="dxa"/>
            <w:noWrap/>
          </w:tcPr>
          <w:p w14:paraId="026C9DE4" w14:textId="77777777" w:rsidR="00DF748A" w:rsidRPr="008216B1" w:rsidRDefault="00DF748A" w:rsidP="00B569AB">
            <w:pPr>
              <w:pStyle w:val="TabelaSredina"/>
              <w:spacing w:line="240" w:lineRule="auto"/>
              <w:jc w:val="both"/>
              <w:rPr>
                <w:rFonts w:cs="Arial"/>
                <w:sz w:val="20"/>
              </w:rPr>
            </w:pPr>
            <w:r w:rsidRPr="008216B1">
              <w:rPr>
                <w:rFonts w:cs="Arial"/>
                <w:sz w:val="20"/>
              </w:rPr>
              <w:t>813</w:t>
            </w:r>
          </w:p>
        </w:tc>
      </w:tr>
      <w:tr w:rsidR="00DF748A" w:rsidRPr="008216B1" w14:paraId="6404C514" w14:textId="77777777" w:rsidTr="0074030A">
        <w:tc>
          <w:tcPr>
            <w:tcW w:w="1036" w:type="dxa"/>
            <w:noWrap/>
          </w:tcPr>
          <w:p w14:paraId="29633719" w14:textId="77777777" w:rsidR="00DF748A" w:rsidRPr="008216B1" w:rsidRDefault="00DF748A" w:rsidP="00B569AB">
            <w:pPr>
              <w:pStyle w:val="TabelaLevo"/>
              <w:spacing w:line="240" w:lineRule="auto"/>
              <w:rPr>
                <w:rFonts w:cs="Arial"/>
                <w:sz w:val="20"/>
              </w:rPr>
            </w:pPr>
            <w:r w:rsidRPr="008216B1">
              <w:rPr>
                <w:rFonts w:cs="Arial"/>
                <w:sz w:val="20"/>
              </w:rPr>
              <w:t>2015</w:t>
            </w:r>
          </w:p>
        </w:tc>
        <w:tc>
          <w:tcPr>
            <w:tcW w:w="1300" w:type="dxa"/>
            <w:noWrap/>
          </w:tcPr>
          <w:p w14:paraId="5E4592A5" w14:textId="77777777" w:rsidR="00DF748A" w:rsidRPr="008216B1" w:rsidRDefault="00DF748A" w:rsidP="00B569AB">
            <w:pPr>
              <w:pStyle w:val="TabelaSredina"/>
              <w:spacing w:line="240" w:lineRule="auto"/>
              <w:jc w:val="both"/>
              <w:rPr>
                <w:rFonts w:cs="Arial"/>
                <w:sz w:val="20"/>
              </w:rPr>
            </w:pPr>
            <w:r w:rsidRPr="008216B1">
              <w:rPr>
                <w:rFonts w:cs="Arial"/>
                <w:sz w:val="20"/>
              </w:rPr>
              <w:t>363</w:t>
            </w:r>
          </w:p>
        </w:tc>
        <w:tc>
          <w:tcPr>
            <w:tcW w:w="1470" w:type="dxa"/>
            <w:noWrap/>
          </w:tcPr>
          <w:p w14:paraId="2E17B89B" w14:textId="77777777" w:rsidR="00DF748A" w:rsidRPr="008216B1" w:rsidRDefault="00DF748A" w:rsidP="00B569AB">
            <w:pPr>
              <w:pStyle w:val="TabelaSredina"/>
              <w:spacing w:line="240" w:lineRule="auto"/>
              <w:jc w:val="both"/>
              <w:rPr>
                <w:rFonts w:cs="Arial"/>
                <w:sz w:val="20"/>
              </w:rPr>
            </w:pPr>
            <w:r w:rsidRPr="008216B1">
              <w:rPr>
                <w:rFonts w:cs="Arial"/>
                <w:sz w:val="20"/>
              </w:rPr>
              <w:t>2.322</w:t>
            </w:r>
          </w:p>
        </w:tc>
        <w:tc>
          <w:tcPr>
            <w:tcW w:w="1588" w:type="dxa"/>
            <w:noWrap/>
          </w:tcPr>
          <w:p w14:paraId="5F11E507" w14:textId="77777777" w:rsidR="00DF748A" w:rsidRPr="008216B1" w:rsidRDefault="00DF748A" w:rsidP="00B569AB">
            <w:pPr>
              <w:pStyle w:val="TabelaSredina"/>
              <w:spacing w:line="240" w:lineRule="auto"/>
              <w:jc w:val="both"/>
              <w:rPr>
                <w:rFonts w:cs="Arial"/>
                <w:sz w:val="20"/>
              </w:rPr>
            </w:pPr>
            <w:r w:rsidRPr="008216B1">
              <w:rPr>
                <w:rFonts w:cs="Arial"/>
                <w:sz w:val="20"/>
              </w:rPr>
              <w:t>596</w:t>
            </w:r>
          </w:p>
        </w:tc>
        <w:tc>
          <w:tcPr>
            <w:tcW w:w="1588" w:type="dxa"/>
            <w:noWrap/>
          </w:tcPr>
          <w:p w14:paraId="4C8C2BC3" w14:textId="77777777" w:rsidR="00DF748A" w:rsidRPr="008216B1" w:rsidRDefault="00DF748A" w:rsidP="00B569AB">
            <w:pPr>
              <w:pStyle w:val="TabelaSredina"/>
              <w:spacing w:line="240" w:lineRule="auto"/>
              <w:jc w:val="both"/>
              <w:rPr>
                <w:rFonts w:cs="Arial"/>
                <w:sz w:val="20"/>
              </w:rPr>
            </w:pPr>
            <w:r w:rsidRPr="008216B1">
              <w:rPr>
                <w:rFonts w:cs="Arial"/>
                <w:sz w:val="20"/>
              </w:rPr>
              <w:t>521</w:t>
            </w:r>
          </w:p>
        </w:tc>
        <w:tc>
          <w:tcPr>
            <w:tcW w:w="1588" w:type="dxa"/>
            <w:noWrap/>
          </w:tcPr>
          <w:p w14:paraId="3877B919" w14:textId="77777777" w:rsidR="00DF748A" w:rsidRPr="008216B1" w:rsidRDefault="00DF748A" w:rsidP="00B569AB">
            <w:pPr>
              <w:pStyle w:val="TabelaSredina"/>
              <w:spacing w:line="240" w:lineRule="auto"/>
              <w:jc w:val="both"/>
              <w:rPr>
                <w:rFonts w:cs="Arial"/>
                <w:sz w:val="20"/>
              </w:rPr>
            </w:pPr>
            <w:r w:rsidRPr="008216B1">
              <w:rPr>
                <w:rFonts w:cs="Arial"/>
                <w:sz w:val="20"/>
              </w:rPr>
              <w:t>527</w:t>
            </w:r>
          </w:p>
        </w:tc>
      </w:tr>
      <w:tr w:rsidR="00DF748A" w:rsidRPr="008216B1" w14:paraId="32A730D7" w14:textId="77777777" w:rsidTr="0074030A">
        <w:tc>
          <w:tcPr>
            <w:tcW w:w="1036" w:type="dxa"/>
            <w:noWrap/>
          </w:tcPr>
          <w:p w14:paraId="260977AB" w14:textId="77777777" w:rsidR="00DF748A" w:rsidRPr="008216B1" w:rsidRDefault="00DF748A" w:rsidP="00B569AB">
            <w:pPr>
              <w:pStyle w:val="TabelaLevo"/>
              <w:spacing w:line="240" w:lineRule="auto"/>
              <w:rPr>
                <w:rFonts w:cs="Arial"/>
                <w:sz w:val="20"/>
              </w:rPr>
            </w:pPr>
            <w:r w:rsidRPr="008216B1">
              <w:rPr>
                <w:rFonts w:cs="Arial"/>
                <w:sz w:val="20"/>
              </w:rPr>
              <w:t>2016</w:t>
            </w:r>
          </w:p>
        </w:tc>
        <w:tc>
          <w:tcPr>
            <w:tcW w:w="1300" w:type="dxa"/>
            <w:noWrap/>
          </w:tcPr>
          <w:p w14:paraId="5440A812" w14:textId="77777777" w:rsidR="00DF748A" w:rsidRPr="008216B1" w:rsidRDefault="00DF748A" w:rsidP="00B569AB">
            <w:pPr>
              <w:pStyle w:val="TabelaSredina"/>
              <w:spacing w:line="240" w:lineRule="auto"/>
              <w:jc w:val="both"/>
              <w:rPr>
                <w:rFonts w:cs="Arial"/>
                <w:sz w:val="20"/>
              </w:rPr>
            </w:pPr>
            <w:r w:rsidRPr="008216B1">
              <w:rPr>
                <w:rFonts w:cs="Arial"/>
                <w:sz w:val="20"/>
              </w:rPr>
              <w:t>322</w:t>
            </w:r>
          </w:p>
        </w:tc>
        <w:tc>
          <w:tcPr>
            <w:tcW w:w="1470" w:type="dxa"/>
            <w:noWrap/>
          </w:tcPr>
          <w:p w14:paraId="4F7CA948" w14:textId="77777777" w:rsidR="00DF748A" w:rsidRPr="008216B1" w:rsidRDefault="00DF748A" w:rsidP="00B569AB">
            <w:pPr>
              <w:pStyle w:val="TabelaSredina"/>
              <w:spacing w:line="240" w:lineRule="auto"/>
              <w:jc w:val="both"/>
              <w:rPr>
                <w:rFonts w:cs="Arial"/>
                <w:sz w:val="20"/>
              </w:rPr>
            </w:pPr>
            <w:r w:rsidRPr="008216B1">
              <w:rPr>
                <w:rFonts w:cs="Arial"/>
                <w:sz w:val="20"/>
              </w:rPr>
              <w:t>1.923</w:t>
            </w:r>
          </w:p>
        </w:tc>
        <w:tc>
          <w:tcPr>
            <w:tcW w:w="1588" w:type="dxa"/>
            <w:noWrap/>
          </w:tcPr>
          <w:p w14:paraId="7C771AD3" w14:textId="77777777" w:rsidR="00DF748A" w:rsidRPr="008216B1" w:rsidRDefault="00DF748A" w:rsidP="00B569AB">
            <w:pPr>
              <w:pStyle w:val="TabelaSredina"/>
              <w:spacing w:line="240" w:lineRule="auto"/>
              <w:jc w:val="both"/>
              <w:rPr>
                <w:rFonts w:cs="Arial"/>
                <w:sz w:val="20"/>
              </w:rPr>
            </w:pPr>
            <w:r w:rsidRPr="008216B1">
              <w:rPr>
                <w:rFonts w:cs="Arial"/>
                <w:sz w:val="20"/>
              </w:rPr>
              <w:t>618</w:t>
            </w:r>
          </w:p>
        </w:tc>
        <w:tc>
          <w:tcPr>
            <w:tcW w:w="1588" w:type="dxa"/>
            <w:noWrap/>
          </w:tcPr>
          <w:p w14:paraId="004D1189" w14:textId="77777777" w:rsidR="00DF748A" w:rsidRPr="008216B1" w:rsidRDefault="00DF748A" w:rsidP="00B569AB">
            <w:pPr>
              <w:pStyle w:val="TabelaSredina"/>
              <w:spacing w:line="240" w:lineRule="auto"/>
              <w:jc w:val="both"/>
              <w:rPr>
                <w:rFonts w:cs="Arial"/>
                <w:sz w:val="20"/>
              </w:rPr>
            </w:pPr>
            <w:r w:rsidRPr="008216B1">
              <w:rPr>
                <w:rFonts w:cs="Arial"/>
                <w:sz w:val="20"/>
              </w:rPr>
              <w:t>487</w:t>
            </w:r>
          </w:p>
        </w:tc>
        <w:tc>
          <w:tcPr>
            <w:tcW w:w="1588" w:type="dxa"/>
            <w:noWrap/>
          </w:tcPr>
          <w:p w14:paraId="27A65211" w14:textId="77777777" w:rsidR="00DF748A" w:rsidRPr="008216B1" w:rsidRDefault="00DF748A" w:rsidP="00B569AB">
            <w:pPr>
              <w:pStyle w:val="TabelaSredina"/>
              <w:spacing w:line="240" w:lineRule="auto"/>
              <w:jc w:val="both"/>
              <w:rPr>
                <w:rFonts w:cs="Arial"/>
                <w:sz w:val="20"/>
              </w:rPr>
            </w:pPr>
            <w:r w:rsidRPr="008216B1">
              <w:rPr>
                <w:rFonts w:cs="Arial"/>
                <w:sz w:val="20"/>
              </w:rPr>
              <w:t>538</w:t>
            </w:r>
          </w:p>
        </w:tc>
      </w:tr>
      <w:tr w:rsidR="00DF748A" w:rsidRPr="008216B1" w14:paraId="48B4E58B" w14:textId="77777777" w:rsidTr="0074030A">
        <w:tc>
          <w:tcPr>
            <w:tcW w:w="1036" w:type="dxa"/>
            <w:noWrap/>
          </w:tcPr>
          <w:p w14:paraId="53098816" w14:textId="77777777" w:rsidR="00DF748A" w:rsidRPr="008216B1" w:rsidRDefault="00DF748A" w:rsidP="00B569AB">
            <w:pPr>
              <w:pStyle w:val="TabelaLevo"/>
              <w:spacing w:line="240" w:lineRule="auto"/>
              <w:rPr>
                <w:rFonts w:cs="Arial"/>
                <w:sz w:val="20"/>
              </w:rPr>
            </w:pPr>
            <w:r w:rsidRPr="008216B1">
              <w:rPr>
                <w:rFonts w:cs="Arial"/>
                <w:sz w:val="20"/>
              </w:rPr>
              <w:t>2017</w:t>
            </w:r>
          </w:p>
        </w:tc>
        <w:tc>
          <w:tcPr>
            <w:tcW w:w="1300" w:type="dxa"/>
            <w:noWrap/>
          </w:tcPr>
          <w:p w14:paraId="2FB6A7FC" w14:textId="77777777" w:rsidR="00DF748A" w:rsidRPr="008216B1" w:rsidRDefault="00DF748A" w:rsidP="00B569AB">
            <w:pPr>
              <w:pStyle w:val="TabelaSredina"/>
              <w:spacing w:line="240" w:lineRule="auto"/>
              <w:jc w:val="both"/>
              <w:rPr>
                <w:rFonts w:cs="Arial"/>
                <w:sz w:val="20"/>
              </w:rPr>
            </w:pPr>
            <w:r w:rsidRPr="008216B1">
              <w:rPr>
                <w:rFonts w:cs="Arial"/>
                <w:sz w:val="20"/>
              </w:rPr>
              <w:t>336</w:t>
            </w:r>
          </w:p>
        </w:tc>
        <w:tc>
          <w:tcPr>
            <w:tcW w:w="1470" w:type="dxa"/>
            <w:noWrap/>
          </w:tcPr>
          <w:p w14:paraId="0D5728EB" w14:textId="77777777" w:rsidR="00DF748A" w:rsidRPr="008216B1" w:rsidRDefault="00DF748A" w:rsidP="00B569AB">
            <w:pPr>
              <w:pStyle w:val="TabelaSredina"/>
              <w:spacing w:line="240" w:lineRule="auto"/>
              <w:jc w:val="both"/>
              <w:rPr>
                <w:rFonts w:cs="Arial"/>
                <w:sz w:val="20"/>
              </w:rPr>
            </w:pPr>
            <w:r w:rsidRPr="008216B1">
              <w:rPr>
                <w:rFonts w:cs="Arial"/>
                <w:sz w:val="20"/>
              </w:rPr>
              <w:t>1.808</w:t>
            </w:r>
          </w:p>
        </w:tc>
        <w:tc>
          <w:tcPr>
            <w:tcW w:w="1588" w:type="dxa"/>
            <w:noWrap/>
          </w:tcPr>
          <w:p w14:paraId="63C985F4" w14:textId="77777777" w:rsidR="00DF748A" w:rsidRPr="008216B1" w:rsidRDefault="00DF748A" w:rsidP="00B569AB">
            <w:pPr>
              <w:pStyle w:val="TabelaSredina"/>
              <w:spacing w:line="240" w:lineRule="auto"/>
              <w:jc w:val="both"/>
              <w:rPr>
                <w:rFonts w:cs="Arial"/>
                <w:sz w:val="20"/>
              </w:rPr>
            </w:pPr>
            <w:r w:rsidRPr="008216B1">
              <w:rPr>
                <w:rFonts w:cs="Arial"/>
                <w:sz w:val="20"/>
              </w:rPr>
              <w:t>489</w:t>
            </w:r>
          </w:p>
        </w:tc>
        <w:tc>
          <w:tcPr>
            <w:tcW w:w="1588" w:type="dxa"/>
            <w:noWrap/>
          </w:tcPr>
          <w:p w14:paraId="4524BF87" w14:textId="77777777" w:rsidR="00DF748A" w:rsidRPr="008216B1" w:rsidRDefault="00DF748A" w:rsidP="00B569AB">
            <w:pPr>
              <w:pStyle w:val="TabelaSredina"/>
              <w:spacing w:line="240" w:lineRule="auto"/>
              <w:jc w:val="both"/>
              <w:rPr>
                <w:rFonts w:cs="Arial"/>
                <w:sz w:val="20"/>
              </w:rPr>
            </w:pPr>
            <w:r w:rsidRPr="008216B1">
              <w:rPr>
                <w:rFonts w:cs="Arial"/>
                <w:sz w:val="20"/>
              </w:rPr>
              <w:t>332</w:t>
            </w:r>
          </w:p>
        </w:tc>
        <w:tc>
          <w:tcPr>
            <w:tcW w:w="1588" w:type="dxa"/>
            <w:noWrap/>
          </w:tcPr>
          <w:p w14:paraId="2DD46860" w14:textId="77777777" w:rsidR="00DF748A" w:rsidRPr="008216B1" w:rsidRDefault="00DF748A" w:rsidP="00B569AB">
            <w:pPr>
              <w:pStyle w:val="TabelaSredina"/>
              <w:spacing w:line="240" w:lineRule="auto"/>
              <w:jc w:val="both"/>
              <w:rPr>
                <w:rFonts w:cs="Arial"/>
                <w:sz w:val="20"/>
              </w:rPr>
            </w:pPr>
            <w:r w:rsidRPr="008216B1">
              <w:rPr>
                <w:rFonts w:cs="Arial"/>
                <w:sz w:val="20"/>
              </w:rPr>
              <w:t>415</w:t>
            </w:r>
          </w:p>
        </w:tc>
      </w:tr>
      <w:tr w:rsidR="00DF748A" w:rsidRPr="008216B1" w14:paraId="5E450968" w14:textId="77777777" w:rsidTr="0074030A">
        <w:tc>
          <w:tcPr>
            <w:tcW w:w="1036" w:type="dxa"/>
            <w:noWrap/>
          </w:tcPr>
          <w:p w14:paraId="5ED6E7F3" w14:textId="77777777" w:rsidR="00DF748A" w:rsidRPr="008216B1" w:rsidRDefault="00DF748A" w:rsidP="00B569AB">
            <w:pPr>
              <w:pStyle w:val="TabelaLevo"/>
              <w:spacing w:line="240" w:lineRule="auto"/>
              <w:rPr>
                <w:rFonts w:cs="Arial"/>
                <w:sz w:val="20"/>
              </w:rPr>
            </w:pPr>
            <w:r w:rsidRPr="008216B1">
              <w:rPr>
                <w:rFonts w:cs="Arial"/>
                <w:sz w:val="20"/>
              </w:rPr>
              <w:t>2018</w:t>
            </w:r>
          </w:p>
        </w:tc>
        <w:tc>
          <w:tcPr>
            <w:tcW w:w="1300" w:type="dxa"/>
            <w:noWrap/>
          </w:tcPr>
          <w:p w14:paraId="758D490A" w14:textId="77777777" w:rsidR="00DF748A" w:rsidRPr="008216B1" w:rsidRDefault="00DF748A" w:rsidP="00B569AB">
            <w:pPr>
              <w:pStyle w:val="TabelaSredina"/>
              <w:spacing w:line="240" w:lineRule="auto"/>
              <w:jc w:val="both"/>
              <w:rPr>
                <w:rFonts w:cs="Arial"/>
                <w:sz w:val="20"/>
              </w:rPr>
            </w:pPr>
            <w:r w:rsidRPr="008216B1">
              <w:rPr>
                <w:rFonts w:cs="Arial"/>
                <w:sz w:val="20"/>
              </w:rPr>
              <w:t>273</w:t>
            </w:r>
          </w:p>
        </w:tc>
        <w:tc>
          <w:tcPr>
            <w:tcW w:w="1470" w:type="dxa"/>
            <w:noWrap/>
          </w:tcPr>
          <w:p w14:paraId="4837F6D3" w14:textId="77777777" w:rsidR="00DF748A" w:rsidRPr="008216B1" w:rsidRDefault="00DF748A" w:rsidP="00B569AB">
            <w:pPr>
              <w:pStyle w:val="TabelaSredina"/>
              <w:spacing w:line="240" w:lineRule="auto"/>
              <w:jc w:val="both"/>
              <w:rPr>
                <w:rFonts w:cs="Arial"/>
                <w:sz w:val="20"/>
              </w:rPr>
            </w:pPr>
            <w:r w:rsidRPr="008216B1">
              <w:rPr>
                <w:rFonts w:cs="Arial"/>
                <w:sz w:val="20"/>
              </w:rPr>
              <w:t>1.612</w:t>
            </w:r>
          </w:p>
        </w:tc>
        <w:tc>
          <w:tcPr>
            <w:tcW w:w="1588" w:type="dxa"/>
            <w:noWrap/>
          </w:tcPr>
          <w:p w14:paraId="2604CF9A" w14:textId="77777777" w:rsidR="00DF748A" w:rsidRPr="008216B1" w:rsidRDefault="00DF748A" w:rsidP="00B569AB">
            <w:pPr>
              <w:pStyle w:val="TabelaSredina"/>
              <w:spacing w:line="240" w:lineRule="auto"/>
              <w:jc w:val="both"/>
              <w:rPr>
                <w:rFonts w:cs="Arial"/>
                <w:sz w:val="20"/>
              </w:rPr>
            </w:pPr>
            <w:r w:rsidRPr="008216B1">
              <w:rPr>
                <w:rFonts w:cs="Arial"/>
                <w:sz w:val="20"/>
              </w:rPr>
              <w:t>402</w:t>
            </w:r>
          </w:p>
        </w:tc>
        <w:tc>
          <w:tcPr>
            <w:tcW w:w="1588" w:type="dxa"/>
            <w:noWrap/>
          </w:tcPr>
          <w:p w14:paraId="219CFD58" w14:textId="77777777" w:rsidR="00DF748A" w:rsidRPr="008216B1" w:rsidRDefault="00DF748A" w:rsidP="00B569AB">
            <w:pPr>
              <w:pStyle w:val="TabelaSredina"/>
              <w:spacing w:line="240" w:lineRule="auto"/>
              <w:jc w:val="both"/>
              <w:rPr>
                <w:rFonts w:cs="Arial"/>
                <w:sz w:val="20"/>
              </w:rPr>
            </w:pPr>
            <w:r w:rsidRPr="008216B1">
              <w:rPr>
                <w:rFonts w:cs="Arial"/>
                <w:sz w:val="20"/>
              </w:rPr>
              <w:t>264</w:t>
            </w:r>
          </w:p>
        </w:tc>
        <w:tc>
          <w:tcPr>
            <w:tcW w:w="1588" w:type="dxa"/>
            <w:noWrap/>
          </w:tcPr>
          <w:p w14:paraId="1EAFEDDD" w14:textId="77777777" w:rsidR="00DF748A" w:rsidRPr="008216B1" w:rsidRDefault="00DF748A" w:rsidP="00B569AB">
            <w:pPr>
              <w:pStyle w:val="TabelaSredina"/>
              <w:spacing w:line="240" w:lineRule="auto"/>
              <w:jc w:val="both"/>
              <w:rPr>
                <w:rFonts w:cs="Arial"/>
                <w:sz w:val="20"/>
              </w:rPr>
            </w:pPr>
            <w:r w:rsidRPr="008216B1">
              <w:rPr>
                <w:rFonts w:cs="Arial"/>
                <w:sz w:val="20"/>
              </w:rPr>
              <w:t>416</w:t>
            </w:r>
          </w:p>
        </w:tc>
      </w:tr>
      <w:tr w:rsidR="00DF748A" w:rsidRPr="008216B1" w14:paraId="6294E219" w14:textId="77777777" w:rsidTr="0074030A">
        <w:tc>
          <w:tcPr>
            <w:tcW w:w="1036" w:type="dxa"/>
            <w:noWrap/>
          </w:tcPr>
          <w:p w14:paraId="1986B79F" w14:textId="77777777" w:rsidR="00DF748A" w:rsidRPr="008216B1" w:rsidRDefault="00DF748A" w:rsidP="00B569AB">
            <w:pPr>
              <w:pStyle w:val="TabelaLevo"/>
              <w:spacing w:line="240" w:lineRule="auto"/>
              <w:rPr>
                <w:rFonts w:cs="Arial"/>
                <w:sz w:val="20"/>
              </w:rPr>
            </w:pPr>
            <w:r w:rsidRPr="008216B1">
              <w:rPr>
                <w:rFonts w:cs="Arial"/>
                <w:sz w:val="20"/>
              </w:rPr>
              <w:t>2019</w:t>
            </w:r>
          </w:p>
        </w:tc>
        <w:tc>
          <w:tcPr>
            <w:tcW w:w="1300" w:type="dxa"/>
            <w:noWrap/>
          </w:tcPr>
          <w:p w14:paraId="603F0442" w14:textId="77777777" w:rsidR="00DF748A" w:rsidRPr="008216B1" w:rsidRDefault="00DF748A" w:rsidP="00B569AB">
            <w:pPr>
              <w:pStyle w:val="TabelaSredina"/>
              <w:spacing w:line="240" w:lineRule="auto"/>
              <w:jc w:val="both"/>
              <w:rPr>
                <w:rFonts w:cs="Arial"/>
                <w:sz w:val="20"/>
              </w:rPr>
            </w:pPr>
            <w:r w:rsidRPr="008216B1">
              <w:rPr>
                <w:rFonts w:cs="Arial"/>
                <w:sz w:val="20"/>
              </w:rPr>
              <w:t>352</w:t>
            </w:r>
          </w:p>
        </w:tc>
        <w:tc>
          <w:tcPr>
            <w:tcW w:w="1470" w:type="dxa"/>
            <w:noWrap/>
          </w:tcPr>
          <w:p w14:paraId="6C934C56" w14:textId="77777777" w:rsidR="00DF748A" w:rsidRPr="008216B1" w:rsidRDefault="00DF748A" w:rsidP="00B569AB">
            <w:pPr>
              <w:pStyle w:val="TabelaSredina"/>
              <w:spacing w:line="240" w:lineRule="auto"/>
              <w:jc w:val="both"/>
              <w:rPr>
                <w:rFonts w:cs="Arial"/>
                <w:sz w:val="20"/>
              </w:rPr>
            </w:pPr>
            <w:r w:rsidRPr="008216B1">
              <w:rPr>
                <w:rFonts w:cs="Arial"/>
                <w:sz w:val="20"/>
              </w:rPr>
              <w:t>1.265</w:t>
            </w:r>
          </w:p>
        </w:tc>
        <w:tc>
          <w:tcPr>
            <w:tcW w:w="1588" w:type="dxa"/>
            <w:noWrap/>
          </w:tcPr>
          <w:p w14:paraId="69E482D0" w14:textId="77777777" w:rsidR="00DF748A" w:rsidRPr="008216B1" w:rsidRDefault="00DF748A" w:rsidP="00B569AB">
            <w:pPr>
              <w:pStyle w:val="TabelaSredina"/>
              <w:spacing w:line="240" w:lineRule="auto"/>
              <w:jc w:val="both"/>
              <w:rPr>
                <w:rFonts w:cs="Arial"/>
                <w:sz w:val="20"/>
              </w:rPr>
            </w:pPr>
            <w:r w:rsidRPr="008216B1">
              <w:rPr>
                <w:rFonts w:cs="Arial"/>
                <w:sz w:val="20"/>
              </w:rPr>
              <w:t>384</w:t>
            </w:r>
          </w:p>
        </w:tc>
        <w:tc>
          <w:tcPr>
            <w:tcW w:w="1588" w:type="dxa"/>
            <w:noWrap/>
          </w:tcPr>
          <w:p w14:paraId="7E7B6443" w14:textId="77777777" w:rsidR="00DF748A" w:rsidRPr="008216B1" w:rsidRDefault="00DF748A" w:rsidP="00B569AB">
            <w:pPr>
              <w:pStyle w:val="TabelaSredina"/>
              <w:spacing w:line="240" w:lineRule="auto"/>
              <w:jc w:val="both"/>
              <w:rPr>
                <w:rFonts w:cs="Arial"/>
                <w:sz w:val="20"/>
              </w:rPr>
            </w:pPr>
            <w:r w:rsidRPr="008216B1">
              <w:rPr>
                <w:rFonts w:cs="Arial"/>
                <w:sz w:val="20"/>
              </w:rPr>
              <w:t>227</w:t>
            </w:r>
          </w:p>
        </w:tc>
        <w:tc>
          <w:tcPr>
            <w:tcW w:w="1588" w:type="dxa"/>
            <w:noWrap/>
          </w:tcPr>
          <w:p w14:paraId="5EC26476" w14:textId="77777777" w:rsidR="00DF748A" w:rsidRPr="008216B1" w:rsidRDefault="00DF748A" w:rsidP="00B569AB">
            <w:pPr>
              <w:pStyle w:val="TabelaSredina"/>
              <w:spacing w:line="240" w:lineRule="auto"/>
              <w:jc w:val="both"/>
              <w:rPr>
                <w:rFonts w:cs="Arial"/>
                <w:sz w:val="20"/>
              </w:rPr>
            </w:pPr>
            <w:r w:rsidRPr="008216B1">
              <w:rPr>
                <w:rFonts w:cs="Arial"/>
                <w:sz w:val="20"/>
              </w:rPr>
              <w:t>347</w:t>
            </w:r>
          </w:p>
        </w:tc>
      </w:tr>
      <w:tr w:rsidR="00DF748A" w:rsidRPr="008216B1" w14:paraId="542AC5B7" w14:textId="77777777" w:rsidTr="0074030A">
        <w:tc>
          <w:tcPr>
            <w:tcW w:w="1036" w:type="dxa"/>
            <w:noWrap/>
          </w:tcPr>
          <w:p w14:paraId="04B2D41E" w14:textId="77777777" w:rsidR="00DF748A" w:rsidRPr="008216B1" w:rsidRDefault="00DF748A" w:rsidP="00B569AB">
            <w:pPr>
              <w:pStyle w:val="TabelaLevo"/>
              <w:spacing w:line="240" w:lineRule="auto"/>
              <w:rPr>
                <w:rFonts w:cs="Arial"/>
                <w:sz w:val="20"/>
              </w:rPr>
            </w:pPr>
            <w:r w:rsidRPr="008216B1">
              <w:rPr>
                <w:rFonts w:cs="Arial"/>
                <w:sz w:val="20"/>
              </w:rPr>
              <w:t>2020</w:t>
            </w:r>
          </w:p>
        </w:tc>
        <w:tc>
          <w:tcPr>
            <w:tcW w:w="1300" w:type="dxa"/>
            <w:noWrap/>
          </w:tcPr>
          <w:p w14:paraId="5B80401D" w14:textId="77777777" w:rsidR="00DF748A" w:rsidRPr="008216B1" w:rsidRDefault="00DF748A" w:rsidP="00B569AB">
            <w:pPr>
              <w:pStyle w:val="TabelaSredina"/>
              <w:spacing w:line="240" w:lineRule="auto"/>
              <w:jc w:val="both"/>
              <w:rPr>
                <w:rFonts w:cs="Arial"/>
                <w:sz w:val="20"/>
              </w:rPr>
            </w:pPr>
            <w:r w:rsidRPr="008216B1">
              <w:rPr>
                <w:rFonts w:cs="Arial"/>
                <w:sz w:val="20"/>
              </w:rPr>
              <w:t>209</w:t>
            </w:r>
          </w:p>
        </w:tc>
        <w:tc>
          <w:tcPr>
            <w:tcW w:w="1470" w:type="dxa"/>
            <w:noWrap/>
          </w:tcPr>
          <w:p w14:paraId="622881BC" w14:textId="77777777" w:rsidR="00DF748A" w:rsidRPr="008216B1" w:rsidRDefault="00DF748A" w:rsidP="00B569AB">
            <w:pPr>
              <w:pStyle w:val="TabelaSredina"/>
              <w:spacing w:line="240" w:lineRule="auto"/>
              <w:jc w:val="both"/>
              <w:rPr>
                <w:rFonts w:cs="Arial"/>
                <w:sz w:val="20"/>
              </w:rPr>
            </w:pPr>
            <w:r w:rsidRPr="008216B1">
              <w:rPr>
                <w:rFonts w:cs="Arial"/>
                <w:sz w:val="20"/>
              </w:rPr>
              <w:t>1.097</w:t>
            </w:r>
          </w:p>
        </w:tc>
        <w:tc>
          <w:tcPr>
            <w:tcW w:w="1588" w:type="dxa"/>
            <w:noWrap/>
          </w:tcPr>
          <w:p w14:paraId="4705E409" w14:textId="77777777" w:rsidR="00DF748A" w:rsidRPr="008216B1" w:rsidRDefault="00DF748A" w:rsidP="00B569AB">
            <w:pPr>
              <w:pStyle w:val="TabelaSredina"/>
              <w:spacing w:line="240" w:lineRule="auto"/>
              <w:jc w:val="both"/>
              <w:rPr>
                <w:rFonts w:cs="Arial"/>
                <w:sz w:val="20"/>
              </w:rPr>
            </w:pPr>
            <w:r w:rsidRPr="008216B1">
              <w:rPr>
                <w:rFonts w:cs="Arial"/>
                <w:sz w:val="20"/>
              </w:rPr>
              <w:t>339</w:t>
            </w:r>
          </w:p>
        </w:tc>
        <w:tc>
          <w:tcPr>
            <w:tcW w:w="1588" w:type="dxa"/>
            <w:noWrap/>
          </w:tcPr>
          <w:p w14:paraId="480A05D6" w14:textId="77777777" w:rsidR="00DF748A" w:rsidRPr="008216B1" w:rsidRDefault="00DF748A" w:rsidP="00B569AB">
            <w:pPr>
              <w:pStyle w:val="TabelaSredina"/>
              <w:spacing w:line="240" w:lineRule="auto"/>
              <w:jc w:val="both"/>
              <w:rPr>
                <w:rFonts w:cs="Arial"/>
                <w:sz w:val="20"/>
              </w:rPr>
            </w:pPr>
            <w:r w:rsidRPr="008216B1">
              <w:rPr>
                <w:rFonts w:cs="Arial"/>
                <w:sz w:val="20"/>
              </w:rPr>
              <w:t>158</w:t>
            </w:r>
          </w:p>
        </w:tc>
        <w:tc>
          <w:tcPr>
            <w:tcW w:w="1588" w:type="dxa"/>
            <w:noWrap/>
          </w:tcPr>
          <w:p w14:paraId="438EB10B" w14:textId="77777777" w:rsidR="00DF748A" w:rsidRPr="008216B1" w:rsidRDefault="00DF748A" w:rsidP="00B569AB">
            <w:pPr>
              <w:pStyle w:val="TabelaSredina"/>
              <w:spacing w:line="240" w:lineRule="auto"/>
              <w:jc w:val="both"/>
              <w:rPr>
                <w:rFonts w:cs="Arial"/>
                <w:sz w:val="20"/>
              </w:rPr>
            </w:pPr>
            <w:r w:rsidRPr="008216B1">
              <w:rPr>
                <w:rFonts w:cs="Arial"/>
                <w:sz w:val="20"/>
              </w:rPr>
              <w:t>332</w:t>
            </w:r>
          </w:p>
        </w:tc>
      </w:tr>
      <w:tr w:rsidR="00DF748A" w:rsidRPr="008216B1" w14:paraId="4CD7D944" w14:textId="77777777" w:rsidTr="0074030A">
        <w:tc>
          <w:tcPr>
            <w:tcW w:w="1036" w:type="dxa"/>
            <w:noWrap/>
          </w:tcPr>
          <w:p w14:paraId="07EFEBB4" w14:textId="77777777" w:rsidR="00DF748A" w:rsidRPr="008216B1" w:rsidRDefault="00DF748A" w:rsidP="00B569AB">
            <w:pPr>
              <w:pStyle w:val="TabelaLevo"/>
              <w:spacing w:line="240" w:lineRule="auto"/>
              <w:rPr>
                <w:rFonts w:cs="Arial"/>
                <w:sz w:val="20"/>
              </w:rPr>
            </w:pPr>
            <w:r w:rsidRPr="008216B1">
              <w:rPr>
                <w:rFonts w:cs="Arial"/>
                <w:sz w:val="20"/>
              </w:rPr>
              <w:t>2021</w:t>
            </w:r>
          </w:p>
        </w:tc>
        <w:tc>
          <w:tcPr>
            <w:tcW w:w="1300" w:type="dxa"/>
            <w:noWrap/>
          </w:tcPr>
          <w:p w14:paraId="1A321349" w14:textId="77777777" w:rsidR="00DF748A" w:rsidRPr="008216B1" w:rsidRDefault="00DF748A" w:rsidP="00B569AB">
            <w:pPr>
              <w:pStyle w:val="TabelaSredina"/>
              <w:spacing w:line="240" w:lineRule="auto"/>
              <w:jc w:val="both"/>
              <w:rPr>
                <w:rFonts w:cs="Arial"/>
                <w:sz w:val="20"/>
              </w:rPr>
            </w:pPr>
            <w:r w:rsidRPr="008216B1">
              <w:rPr>
                <w:rFonts w:cs="Arial"/>
                <w:sz w:val="20"/>
              </w:rPr>
              <w:t>238</w:t>
            </w:r>
          </w:p>
        </w:tc>
        <w:tc>
          <w:tcPr>
            <w:tcW w:w="1470" w:type="dxa"/>
            <w:noWrap/>
          </w:tcPr>
          <w:p w14:paraId="0E1AA885" w14:textId="77777777" w:rsidR="00DF748A" w:rsidRPr="008216B1" w:rsidRDefault="00DF748A" w:rsidP="00B569AB">
            <w:pPr>
              <w:pStyle w:val="TabelaSredina"/>
              <w:spacing w:line="240" w:lineRule="auto"/>
              <w:jc w:val="both"/>
              <w:rPr>
                <w:rFonts w:cs="Arial"/>
                <w:sz w:val="20"/>
              </w:rPr>
            </w:pPr>
            <w:r w:rsidRPr="008216B1">
              <w:rPr>
                <w:rFonts w:cs="Arial"/>
                <w:sz w:val="20"/>
              </w:rPr>
              <w:t>794</w:t>
            </w:r>
          </w:p>
        </w:tc>
        <w:tc>
          <w:tcPr>
            <w:tcW w:w="1588" w:type="dxa"/>
            <w:noWrap/>
          </w:tcPr>
          <w:p w14:paraId="2FBFB75B" w14:textId="77777777" w:rsidR="00DF748A" w:rsidRPr="008216B1" w:rsidRDefault="00DF748A" w:rsidP="00B569AB">
            <w:pPr>
              <w:pStyle w:val="TabelaSredina"/>
              <w:spacing w:line="240" w:lineRule="auto"/>
              <w:jc w:val="both"/>
              <w:rPr>
                <w:rFonts w:cs="Arial"/>
                <w:sz w:val="20"/>
              </w:rPr>
            </w:pPr>
            <w:r w:rsidRPr="008216B1">
              <w:rPr>
                <w:rFonts w:cs="Arial"/>
                <w:sz w:val="20"/>
              </w:rPr>
              <w:t>237</w:t>
            </w:r>
          </w:p>
        </w:tc>
        <w:tc>
          <w:tcPr>
            <w:tcW w:w="1588" w:type="dxa"/>
            <w:noWrap/>
          </w:tcPr>
          <w:p w14:paraId="68E9EB02" w14:textId="77777777" w:rsidR="00DF748A" w:rsidRPr="008216B1" w:rsidRDefault="00DF748A" w:rsidP="00B569AB">
            <w:pPr>
              <w:pStyle w:val="TabelaSredina"/>
              <w:spacing w:line="240" w:lineRule="auto"/>
              <w:jc w:val="both"/>
              <w:rPr>
                <w:rFonts w:cs="Arial"/>
                <w:sz w:val="20"/>
              </w:rPr>
            </w:pPr>
            <w:r w:rsidRPr="008216B1">
              <w:rPr>
                <w:rFonts w:cs="Arial"/>
                <w:sz w:val="20"/>
              </w:rPr>
              <w:t>148</w:t>
            </w:r>
          </w:p>
        </w:tc>
        <w:tc>
          <w:tcPr>
            <w:tcW w:w="1588" w:type="dxa"/>
            <w:noWrap/>
          </w:tcPr>
          <w:p w14:paraId="70E99A78" w14:textId="77777777" w:rsidR="00DF748A" w:rsidRPr="008216B1" w:rsidRDefault="00DF748A" w:rsidP="00B569AB">
            <w:pPr>
              <w:pStyle w:val="TabelaSredina"/>
              <w:spacing w:line="240" w:lineRule="auto"/>
              <w:jc w:val="both"/>
              <w:rPr>
                <w:rFonts w:cs="Arial"/>
                <w:sz w:val="20"/>
              </w:rPr>
            </w:pPr>
            <w:r w:rsidRPr="008216B1">
              <w:rPr>
                <w:rFonts w:cs="Arial"/>
                <w:sz w:val="20"/>
              </w:rPr>
              <w:t>150</w:t>
            </w:r>
          </w:p>
        </w:tc>
      </w:tr>
      <w:tr w:rsidR="00DF748A" w:rsidRPr="008216B1" w14:paraId="71E90874" w14:textId="77777777" w:rsidTr="0074030A">
        <w:tc>
          <w:tcPr>
            <w:tcW w:w="1036" w:type="dxa"/>
            <w:noWrap/>
          </w:tcPr>
          <w:p w14:paraId="0FB6E04B" w14:textId="77777777" w:rsidR="00DF748A" w:rsidRPr="008216B1" w:rsidRDefault="00DF748A" w:rsidP="00B569AB">
            <w:pPr>
              <w:pStyle w:val="TabelaLevo"/>
              <w:spacing w:line="240" w:lineRule="auto"/>
              <w:rPr>
                <w:rFonts w:cs="Arial"/>
                <w:sz w:val="20"/>
              </w:rPr>
            </w:pPr>
            <w:r w:rsidRPr="008216B1">
              <w:rPr>
                <w:rFonts w:cs="Arial"/>
                <w:sz w:val="20"/>
              </w:rPr>
              <w:t>2022</w:t>
            </w:r>
          </w:p>
        </w:tc>
        <w:tc>
          <w:tcPr>
            <w:tcW w:w="1300" w:type="dxa"/>
            <w:noWrap/>
          </w:tcPr>
          <w:p w14:paraId="75C767DF" w14:textId="77777777" w:rsidR="00DF748A" w:rsidRPr="008216B1" w:rsidRDefault="00DF748A" w:rsidP="00B569AB">
            <w:pPr>
              <w:pStyle w:val="TabelaSredina"/>
              <w:spacing w:line="240" w:lineRule="auto"/>
              <w:jc w:val="both"/>
              <w:rPr>
                <w:rFonts w:cs="Arial"/>
                <w:sz w:val="20"/>
              </w:rPr>
            </w:pPr>
            <w:r w:rsidRPr="008216B1">
              <w:rPr>
                <w:rFonts w:cs="Arial"/>
                <w:sz w:val="20"/>
              </w:rPr>
              <w:t>181</w:t>
            </w:r>
          </w:p>
        </w:tc>
        <w:tc>
          <w:tcPr>
            <w:tcW w:w="1470" w:type="dxa"/>
            <w:noWrap/>
          </w:tcPr>
          <w:p w14:paraId="7DE8D2EA" w14:textId="77777777" w:rsidR="00DF748A" w:rsidRPr="008216B1" w:rsidRDefault="00DF748A" w:rsidP="00B569AB">
            <w:pPr>
              <w:pStyle w:val="TabelaSredina"/>
              <w:spacing w:line="240" w:lineRule="auto"/>
              <w:jc w:val="both"/>
              <w:rPr>
                <w:rFonts w:cs="Arial"/>
                <w:sz w:val="20"/>
              </w:rPr>
            </w:pPr>
            <w:r w:rsidRPr="008216B1">
              <w:rPr>
                <w:rFonts w:cs="Arial"/>
                <w:sz w:val="20"/>
              </w:rPr>
              <w:t>867</w:t>
            </w:r>
          </w:p>
        </w:tc>
        <w:tc>
          <w:tcPr>
            <w:tcW w:w="1588" w:type="dxa"/>
            <w:noWrap/>
          </w:tcPr>
          <w:p w14:paraId="67F0536A" w14:textId="77777777" w:rsidR="00DF748A" w:rsidRPr="008216B1" w:rsidRDefault="00DF748A" w:rsidP="00B569AB">
            <w:pPr>
              <w:pStyle w:val="TabelaSredina"/>
              <w:spacing w:line="240" w:lineRule="auto"/>
              <w:jc w:val="both"/>
              <w:rPr>
                <w:rFonts w:cs="Arial"/>
                <w:sz w:val="20"/>
              </w:rPr>
            </w:pPr>
            <w:r w:rsidRPr="008216B1">
              <w:rPr>
                <w:rFonts w:cs="Arial"/>
                <w:sz w:val="20"/>
              </w:rPr>
              <w:t>251</w:t>
            </w:r>
          </w:p>
        </w:tc>
        <w:tc>
          <w:tcPr>
            <w:tcW w:w="1588" w:type="dxa"/>
            <w:noWrap/>
          </w:tcPr>
          <w:p w14:paraId="09BD05D1" w14:textId="77777777" w:rsidR="00DF748A" w:rsidRPr="008216B1" w:rsidRDefault="00DF748A" w:rsidP="00B569AB">
            <w:pPr>
              <w:pStyle w:val="TabelaSredina"/>
              <w:spacing w:line="240" w:lineRule="auto"/>
              <w:jc w:val="both"/>
              <w:rPr>
                <w:rFonts w:cs="Arial"/>
                <w:sz w:val="20"/>
              </w:rPr>
            </w:pPr>
            <w:r w:rsidRPr="008216B1">
              <w:rPr>
                <w:rFonts w:cs="Arial"/>
                <w:sz w:val="20"/>
              </w:rPr>
              <w:t>148</w:t>
            </w:r>
          </w:p>
        </w:tc>
        <w:tc>
          <w:tcPr>
            <w:tcW w:w="1588" w:type="dxa"/>
            <w:noWrap/>
          </w:tcPr>
          <w:p w14:paraId="3394E384" w14:textId="77777777" w:rsidR="00DF748A" w:rsidRPr="008216B1" w:rsidRDefault="00DF748A" w:rsidP="00B569AB">
            <w:pPr>
              <w:pStyle w:val="TabelaSredina"/>
              <w:spacing w:line="240" w:lineRule="auto"/>
              <w:jc w:val="both"/>
              <w:rPr>
                <w:rFonts w:cs="Arial"/>
                <w:sz w:val="20"/>
              </w:rPr>
            </w:pPr>
            <w:r w:rsidRPr="008216B1">
              <w:rPr>
                <w:rFonts w:cs="Arial"/>
                <w:sz w:val="20"/>
              </w:rPr>
              <w:t>205</w:t>
            </w:r>
          </w:p>
        </w:tc>
      </w:tr>
      <w:tr w:rsidR="00DF748A" w:rsidRPr="008216B1" w14:paraId="701B7080" w14:textId="77777777" w:rsidTr="00454DA4">
        <w:tc>
          <w:tcPr>
            <w:tcW w:w="1036" w:type="dxa"/>
            <w:noWrap/>
          </w:tcPr>
          <w:p w14:paraId="6030C0A3" w14:textId="4D2C77E2" w:rsidR="00DF748A" w:rsidRPr="008216B1" w:rsidRDefault="00DF748A" w:rsidP="00B569AB">
            <w:pPr>
              <w:pStyle w:val="TabelaLevo"/>
              <w:spacing w:line="240" w:lineRule="auto"/>
              <w:rPr>
                <w:rFonts w:cs="Arial"/>
                <w:sz w:val="20"/>
              </w:rPr>
            </w:pPr>
            <w:r w:rsidRPr="008216B1">
              <w:rPr>
                <w:rFonts w:cs="Arial"/>
                <w:sz w:val="20"/>
              </w:rPr>
              <w:t>2023</w:t>
            </w:r>
          </w:p>
        </w:tc>
        <w:tc>
          <w:tcPr>
            <w:tcW w:w="1300" w:type="dxa"/>
            <w:noWrap/>
          </w:tcPr>
          <w:p w14:paraId="495B09D3" w14:textId="75790D2F" w:rsidR="00DF748A" w:rsidRPr="008216B1" w:rsidRDefault="006B2157" w:rsidP="00B569AB">
            <w:pPr>
              <w:pStyle w:val="TabelaSredina"/>
              <w:spacing w:line="240" w:lineRule="auto"/>
              <w:jc w:val="both"/>
              <w:rPr>
                <w:rFonts w:cs="Arial"/>
                <w:sz w:val="20"/>
              </w:rPr>
            </w:pPr>
            <w:r w:rsidRPr="008216B1">
              <w:rPr>
                <w:rFonts w:cs="Arial"/>
                <w:sz w:val="20"/>
              </w:rPr>
              <w:t>219</w:t>
            </w:r>
          </w:p>
        </w:tc>
        <w:tc>
          <w:tcPr>
            <w:tcW w:w="1470" w:type="dxa"/>
            <w:noWrap/>
          </w:tcPr>
          <w:p w14:paraId="4494D0F9" w14:textId="451D80D5" w:rsidR="00DF748A" w:rsidRPr="008216B1" w:rsidRDefault="006B2157" w:rsidP="00B569AB">
            <w:pPr>
              <w:pStyle w:val="TabelaSredina"/>
              <w:spacing w:line="240" w:lineRule="auto"/>
              <w:jc w:val="both"/>
              <w:rPr>
                <w:rFonts w:cs="Arial"/>
                <w:sz w:val="20"/>
              </w:rPr>
            </w:pPr>
            <w:r w:rsidRPr="008216B1">
              <w:rPr>
                <w:rFonts w:cs="Arial"/>
                <w:sz w:val="20"/>
              </w:rPr>
              <w:t>986</w:t>
            </w:r>
          </w:p>
        </w:tc>
        <w:tc>
          <w:tcPr>
            <w:tcW w:w="1588" w:type="dxa"/>
            <w:noWrap/>
          </w:tcPr>
          <w:p w14:paraId="1C21BAD3" w14:textId="61E4243F" w:rsidR="00DF748A" w:rsidRPr="008216B1" w:rsidRDefault="006B2157" w:rsidP="00B569AB">
            <w:pPr>
              <w:pStyle w:val="TabelaSredina"/>
              <w:spacing w:line="240" w:lineRule="auto"/>
              <w:jc w:val="both"/>
              <w:rPr>
                <w:rFonts w:cs="Arial"/>
                <w:sz w:val="20"/>
              </w:rPr>
            </w:pPr>
            <w:r w:rsidRPr="008216B1">
              <w:rPr>
                <w:rFonts w:cs="Arial"/>
                <w:sz w:val="20"/>
              </w:rPr>
              <w:t>308</w:t>
            </w:r>
          </w:p>
        </w:tc>
        <w:tc>
          <w:tcPr>
            <w:tcW w:w="1588" w:type="dxa"/>
            <w:noWrap/>
          </w:tcPr>
          <w:p w14:paraId="5508E660" w14:textId="28378E4E" w:rsidR="00DF748A" w:rsidRPr="008216B1" w:rsidRDefault="006B2157" w:rsidP="00B569AB">
            <w:pPr>
              <w:pStyle w:val="TabelaSredina"/>
              <w:spacing w:line="240" w:lineRule="auto"/>
              <w:jc w:val="both"/>
              <w:rPr>
                <w:rFonts w:cs="Arial"/>
                <w:sz w:val="20"/>
              </w:rPr>
            </w:pPr>
            <w:r w:rsidRPr="008216B1">
              <w:rPr>
                <w:rFonts w:cs="Arial"/>
                <w:sz w:val="20"/>
              </w:rPr>
              <w:t>229</w:t>
            </w:r>
          </w:p>
        </w:tc>
        <w:tc>
          <w:tcPr>
            <w:tcW w:w="1588" w:type="dxa"/>
            <w:noWrap/>
          </w:tcPr>
          <w:p w14:paraId="517AD3C8" w14:textId="0AEFFDAA" w:rsidR="00DF748A" w:rsidRPr="008216B1" w:rsidRDefault="006B2157" w:rsidP="00B569AB">
            <w:pPr>
              <w:pStyle w:val="TabelaSredina"/>
              <w:spacing w:line="240" w:lineRule="auto"/>
              <w:jc w:val="both"/>
              <w:rPr>
                <w:rFonts w:cs="Arial"/>
                <w:sz w:val="20"/>
              </w:rPr>
            </w:pPr>
            <w:r w:rsidRPr="008216B1">
              <w:rPr>
                <w:rFonts w:cs="Arial"/>
                <w:sz w:val="20"/>
              </w:rPr>
              <w:t>292</w:t>
            </w:r>
          </w:p>
        </w:tc>
      </w:tr>
      <w:tr w:rsidR="00454DA4" w:rsidRPr="008216B1" w14:paraId="06B4A2F0" w14:textId="77777777" w:rsidTr="00020E53">
        <w:tc>
          <w:tcPr>
            <w:tcW w:w="1036" w:type="dxa"/>
            <w:noWrap/>
          </w:tcPr>
          <w:p w14:paraId="7D01F992" w14:textId="7384EC93" w:rsidR="00454DA4" w:rsidRPr="008216B1" w:rsidRDefault="00454DA4" w:rsidP="00B569AB">
            <w:pPr>
              <w:pStyle w:val="TabelaLevo"/>
              <w:spacing w:line="240" w:lineRule="auto"/>
              <w:rPr>
                <w:rFonts w:cs="Arial"/>
                <w:sz w:val="20"/>
              </w:rPr>
            </w:pPr>
            <w:r w:rsidRPr="008216B1">
              <w:rPr>
                <w:rFonts w:cs="Arial"/>
                <w:sz w:val="20"/>
              </w:rPr>
              <w:t>2024</w:t>
            </w:r>
          </w:p>
        </w:tc>
        <w:tc>
          <w:tcPr>
            <w:tcW w:w="1300" w:type="dxa"/>
            <w:noWrap/>
          </w:tcPr>
          <w:p w14:paraId="4FD0569E" w14:textId="269E5322" w:rsidR="00454DA4" w:rsidRPr="008216B1" w:rsidRDefault="00C0579B" w:rsidP="00B569AB">
            <w:pPr>
              <w:pStyle w:val="TabelaSredina"/>
              <w:spacing w:line="240" w:lineRule="auto"/>
              <w:jc w:val="both"/>
              <w:rPr>
                <w:rFonts w:cs="Arial"/>
                <w:sz w:val="20"/>
              </w:rPr>
            </w:pPr>
            <w:r w:rsidRPr="008216B1">
              <w:rPr>
                <w:rFonts w:cs="Arial"/>
                <w:sz w:val="20"/>
              </w:rPr>
              <w:t>204</w:t>
            </w:r>
          </w:p>
        </w:tc>
        <w:tc>
          <w:tcPr>
            <w:tcW w:w="1470" w:type="dxa"/>
            <w:noWrap/>
          </w:tcPr>
          <w:p w14:paraId="0697B98D" w14:textId="30CB5794" w:rsidR="00454DA4" w:rsidRPr="008216B1" w:rsidRDefault="00C0579B" w:rsidP="00B569AB">
            <w:pPr>
              <w:pStyle w:val="TabelaSredina"/>
              <w:spacing w:line="240" w:lineRule="auto"/>
              <w:jc w:val="both"/>
              <w:rPr>
                <w:rFonts w:cs="Arial"/>
                <w:sz w:val="20"/>
              </w:rPr>
            </w:pPr>
            <w:r w:rsidRPr="008216B1">
              <w:rPr>
                <w:rFonts w:cs="Arial"/>
                <w:sz w:val="20"/>
              </w:rPr>
              <w:t>932</w:t>
            </w:r>
          </w:p>
        </w:tc>
        <w:tc>
          <w:tcPr>
            <w:tcW w:w="1588" w:type="dxa"/>
            <w:noWrap/>
          </w:tcPr>
          <w:p w14:paraId="05B61B03" w14:textId="6AE7A1C5" w:rsidR="00454DA4" w:rsidRPr="008216B1" w:rsidRDefault="00C0579B" w:rsidP="00B569AB">
            <w:pPr>
              <w:pStyle w:val="TabelaSredina"/>
              <w:spacing w:line="240" w:lineRule="auto"/>
              <w:jc w:val="both"/>
              <w:rPr>
                <w:rFonts w:cs="Arial"/>
                <w:sz w:val="20"/>
              </w:rPr>
            </w:pPr>
            <w:r w:rsidRPr="008216B1">
              <w:rPr>
                <w:rFonts w:cs="Arial"/>
                <w:sz w:val="20"/>
              </w:rPr>
              <w:t>346</w:t>
            </w:r>
          </w:p>
        </w:tc>
        <w:tc>
          <w:tcPr>
            <w:tcW w:w="1588" w:type="dxa"/>
            <w:noWrap/>
          </w:tcPr>
          <w:p w14:paraId="3636EBD3" w14:textId="360D4479" w:rsidR="00454DA4" w:rsidRPr="008216B1" w:rsidRDefault="00C0579B" w:rsidP="00B569AB">
            <w:pPr>
              <w:pStyle w:val="TabelaSredina"/>
              <w:spacing w:line="240" w:lineRule="auto"/>
              <w:jc w:val="both"/>
              <w:rPr>
                <w:rFonts w:cs="Arial"/>
                <w:sz w:val="20"/>
              </w:rPr>
            </w:pPr>
            <w:r w:rsidRPr="008216B1">
              <w:rPr>
                <w:rFonts w:cs="Arial"/>
                <w:sz w:val="20"/>
              </w:rPr>
              <w:t>258</w:t>
            </w:r>
          </w:p>
        </w:tc>
        <w:tc>
          <w:tcPr>
            <w:tcW w:w="1588" w:type="dxa"/>
            <w:noWrap/>
          </w:tcPr>
          <w:p w14:paraId="7401DE28" w14:textId="637CE343" w:rsidR="00454DA4" w:rsidRPr="008216B1" w:rsidRDefault="00C0579B" w:rsidP="00B569AB">
            <w:pPr>
              <w:pStyle w:val="TabelaSredina"/>
              <w:spacing w:line="240" w:lineRule="auto"/>
              <w:jc w:val="both"/>
              <w:rPr>
                <w:rFonts w:cs="Arial"/>
                <w:sz w:val="20"/>
              </w:rPr>
            </w:pPr>
            <w:r w:rsidRPr="008216B1">
              <w:rPr>
                <w:rFonts w:cs="Arial"/>
                <w:sz w:val="20"/>
              </w:rPr>
              <w:t>322</w:t>
            </w:r>
          </w:p>
        </w:tc>
      </w:tr>
      <w:tr w:rsidR="00020E53" w:rsidRPr="008216B1" w14:paraId="223B92C3" w14:textId="77777777" w:rsidTr="00847BD8">
        <w:tc>
          <w:tcPr>
            <w:tcW w:w="1036" w:type="dxa"/>
            <w:shd w:val="clear" w:color="auto" w:fill="BDD6EE" w:themeFill="accent5" w:themeFillTint="66"/>
            <w:noWrap/>
          </w:tcPr>
          <w:p w14:paraId="10793EC8" w14:textId="01493562" w:rsidR="00020E53" w:rsidRPr="008216B1" w:rsidRDefault="00020E53" w:rsidP="00B569AB">
            <w:pPr>
              <w:pStyle w:val="TabelaLevo"/>
              <w:spacing w:line="240" w:lineRule="auto"/>
              <w:rPr>
                <w:rFonts w:cs="Arial"/>
                <w:b/>
                <w:bCs/>
                <w:sz w:val="20"/>
              </w:rPr>
            </w:pPr>
            <w:r w:rsidRPr="008216B1">
              <w:rPr>
                <w:rFonts w:cs="Arial"/>
                <w:b/>
                <w:bCs/>
                <w:sz w:val="20"/>
              </w:rPr>
              <w:t>2025</w:t>
            </w:r>
          </w:p>
        </w:tc>
        <w:tc>
          <w:tcPr>
            <w:tcW w:w="1300" w:type="dxa"/>
            <w:shd w:val="clear" w:color="auto" w:fill="BDD6EE" w:themeFill="accent5" w:themeFillTint="66"/>
            <w:noWrap/>
          </w:tcPr>
          <w:p w14:paraId="166A4923" w14:textId="4A186865" w:rsidR="00020E53" w:rsidRPr="008216B1" w:rsidRDefault="00F048CB" w:rsidP="00B569AB">
            <w:pPr>
              <w:pStyle w:val="TabelaSredina"/>
              <w:spacing w:line="240" w:lineRule="auto"/>
              <w:jc w:val="both"/>
              <w:rPr>
                <w:rFonts w:cs="Arial"/>
                <w:b/>
                <w:bCs/>
                <w:sz w:val="20"/>
              </w:rPr>
            </w:pPr>
            <w:r w:rsidRPr="008216B1">
              <w:rPr>
                <w:rFonts w:cs="Arial"/>
                <w:b/>
                <w:bCs/>
                <w:sz w:val="20"/>
              </w:rPr>
              <w:t>360</w:t>
            </w:r>
          </w:p>
        </w:tc>
        <w:tc>
          <w:tcPr>
            <w:tcW w:w="1470" w:type="dxa"/>
            <w:shd w:val="clear" w:color="auto" w:fill="BDD6EE" w:themeFill="accent5" w:themeFillTint="66"/>
            <w:noWrap/>
          </w:tcPr>
          <w:p w14:paraId="06848C53" w14:textId="79C3F71D" w:rsidR="00020E53" w:rsidRPr="008216B1" w:rsidRDefault="00F048CB" w:rsidP="00B569AB">
            <w:pPr>
              <w:pStyle w:val="TabelaSredina"/>
              <w:spacing w:line="240" w:lineRule="auto"/>
              <w:jc w:val="both"/>
              <w:rPr>
                <w:rFonts w:cs="Arial"/>
                <w:b/>
                <w:bCs/>
                <w:sz w:val="20"/>
              </w:rPr>
            </w:pPr>
            <w:r w:rsidRPr="008216B1">
              <w:rPr>
                <w:rFonts w:cs="Arial"/>
                <w:b/>
                <w:bCs/>
                <w:sz w:val="20"/>
              </w:rPr>
              <w:t>1.598</w:t>
            </w:r>
          </w:p>
        </w:tc>
        <w:tc>
          <w:tcPr>
            <w:tcW w:w="1588" w:type="dxa"/>
            <w:shd w:val="clear" w:color="auto" w:fill="BDD6EE" w:themeFill="accent5" w:themeFillTint="66"/>
            <w:noWrap/>
          </w:tcPr>
          <w:p w14:paraId="26080001" w14:textId="36390BC3" w:rsidR="00020E53" w:rsidRPr="008216B1" w:rsidRDefault="00F048CB" w:rsidP="00B569AB">
            <w:pPr>
              <w:pStyle w:val="TabelaSredina"/>
              <w:spacing w:line="240" w:lineRule="auto"/>
              <w:jc w:val="both"/>
              <w:rPr>
                <w:rFonts w:cs="Arial"/>
                <w:b/>
                <w:bCs/>
                <w:sz w:val="20"/>
              </w:rPr>
            </w:pPr>
            <w:r w:rsidRPr="008216B1">
              <w:rPr>
                <w:rFonts w:cs="Arial"/>
                <w:b/>
                <w:bCs/>
                <w:sz w:val="20"/>
              </w:rPr>
              <w:t>493</w:t>
            </w:r>
          </w:p>
        </w:tc>
        <w:tc>
          <w:tcPr>
            <w:tcW w:w="1588" w:type="dxa"/>
            <w:shd w:val="clear" w:color="auto" w:fill="BDD6EE" w:themeFill="accent5" w:themeFillTint="66"/>
            <w:noWrap/>
          </w:tcPr>
          <w:p w14:paraId="1BF4F484" w14:textId="6A3088A6" w:rsidR="00020E53" w:rsidRPr="008216B1" w:rsidRDefault="00F048CB" w:rsidP="00B569AB">
            <w:pPr>
              <w:pStyle w:val="TabelaSredina"/>
              <w:spacing w:line="240" w:lineRule="auto"/>
              <w:jc w:val="both"/>
              <w:rPr>
                <w:rFonts w:cs="Arial"/>
                <w:b/>
                <w:bCs/>
                <w:sz w:val="20"/>
              </w:rPr>
            </w:pPr>
            <w:r w:rsidRPr="008216B1">
              <w:rPr>
                <w:rFonts w:cs="Arial"/>
                <w:b/>
                <w:bCs/>
                <w:sz w:val="20"/>
              </w:rPr>
              <w:t>278</w:t>
            </w:r>
          </w:p>
        </w:tc>
        <w:tc>
          <w:tcPr>
            <w:tcW w:w="1588" w:type="dxa"/>
            <w:shd w:val="clear" w:color="auto" w:fill="BDD6EE" w:themeFill="accent5" w:themeFillTint="66"/>
            <w:noWrap/>
          </w:tcPr>
          <w:p w14:paraId="1F5530BD" w14:textId="7163E4BD" w:rsidR="00020E53" w:rsidRPr="008216B1" w:rsidRDefault="00F048CB" w:rsidP="00B569AB">
            <w:pPr>
              <w:pStyle w:val="TabelaSredina"/>
              <w:spacing w:line="240" w:lineRule="auto"/>
              <w:jc w:val="both"/>
              <w:rPr>
                <w:rFonts w:cs="Arial"/>
                <w:b/>
                <w:bCs/>
                <w:sz w:val="20"/>
              </w:rPr>
            </w:pPr>
            <w:r w:rsidRPr="008216B1">
              <w:rPr>
                <w:rFonts w:cs="Arial"/>
                <w:b/>
                <w:bCs/>
                <w:sz w:val="20"/>
              </w:rPr>
              <w:t>399</w:t>
            </w:r>
          </w:p>
        </w:tc>
      </w:tr>
    </w:tbl>
    <w:p w14:paraId="13F6519D" w14:textId="31C860BD" w:rsidR="00DF748A" w:rsidRPr="008216B1" w:rsidRDefault="00DF748A" w:rsidP="00B569AB">
      <w:pPr>
        <w:pStyle w:val="Vir"/>
        <w:spacing w:line="240" w:lineRule="auto"/>
        <w:rPr>
          <w:sz w:val="16"/>
        </w:rPr>
      </w:pPr>
      <w:r w:rsidRPr="008216B1">
        <w:rPr>
          <w:sz w:val="16"/>
        </w:rPr>
        <w:t>Preglednica 8: Pregled opravljenega dela in izdanih ukrepov RKI med leti 201</w:t>
      </w:r>
      <w:r w:rsidR="00FD0AED" w:rsidRPr="008216B1">
        <w:rPr>
          <w:sz w:val="16"/>
        </w:rPr>
        <w:t>3</w:t>
      </w:r>
      <w:r w:rsidRPr="008216B1">
        <w:rPr>
          <w:sz w:val="16"/>
        </w:rPr>
        <w:t xml:space="preserve"> in 202</w:t>
      </w:r>
      <w:r w:rsidR="00FD0AED" w:rsidRPr="008216B1">
        <w:rPr>
          <w:sz w:val="16"/>
        </w:rPr>
        <w:t>5</w:t>
      </w:r>
    </w:p>
    <w:p w14:paraId="5604FFC5" w14:textId="77777777" w:rsidR="00A2669F" w:rsidRPr="008216B1" w:rsidRDefault="00A2669F" w:rsidP="00A2669F"/>
    <w:p w14:paraId="12CD8F3A" w14:textId="77777777" w:rsidR="00A94677" w:rsidRPr="008216B1" w:rsidRDefault="00A94677" w:rsidP="00B569AB"/>
    <w:p w14:paraId="63219408" w14:textId="6E69EBD4" w:rsidR="001441FD" w:rsidRPr="008216B1" w:rsidRDefault="00862B2E" w:rsidP="00DA0A30">
      <w:pPr>
        <w:pStyle w:val="Naslov1"/>
        <w:rPr>
          <w:noProof w:val="0"/>
          <w:lang w:val="sl-SI"/>
        </w:rPr>
      </w:pPr>
      <w:bookmarkStart w:id="844" w:name="_Toc223692403"/>
      <w:bookmarkStart w:id="845" w:name="_Toc224374756"/>
      <w:r w:rsidRPr="008216B1">
        <w:rPr>
          <w:noProof w:val="0"/>
          <w:lang w:val="sl-SI"/>
        </w:rPr>
        <w:t xml:space="preserve">6. </w:t>
      </w:r>
      <w:hyperlink r:id="rId80" w:anchor="_Toc512418017" w:history="1">
        <w:bookmarkStart w:id="846" w:name="_Toc223361374"/>
        <w:bookmarkStart w:id="847" w:name="_Toc223010162"/>
        <w:r w:rsidR="001441FD" w:rsidRPr="008216B1">
          <w:rPr>
            <w:rStyle w:val="Hiperpovezava"/>
            <w:noProof w:val="0"/>
            <w:color w:val="auto"/>
            <w:u w:val="none"/>
            <w:lang w:val="sl-SI"/>
          </w:rPr>
          <w:t>ODBORI INŠPEKCIJSKEGA SVETA</w:t>
        </w:r>
        <w:bookmarkEnd w:id="844"/>
        <w:bookmarkEnd w:id="845"/>
        <w:bookmarkEnd w:id="846"/>
        <w:bookmarkEnd w:id="847"/>
        <w:r w:rsidR="001441FD" w:rsidRPr="008216B1">
          <w:rPr>
            <w:rStyle w:val="Hiperpovezava"/>
            <w:noProof w:val="0"/>
            <w:webHidden/>
            <w:color w:val="auto"/>
            <w:u w:val="none"/>
            <w:lang w:val="sl-SI"/>
          </w:rPr>
          <w:tab/>
        </w:r>
      </w:hyperlink>
    </w:p>
    <w:p w14:paraId="1A38E3C8" w14:textId="7BEBC62A" w:rsidR="001441FD" w:rsidRPr="008216B1" w:rsidRDefault="00CF7B9C" w:rsidP="00B569AB">
      <w:pPr>
        <w:pStyle w:val="Naslov2"/>
        <w:rPr>
          <w:i w:val="0"/>
          <w:iCs w:val="0"/>
          <w:sz w:val="20"/>
          <w:szCs w:val="20"/>
        </w:rPr>
      </w:pPr>
      <w:hyperlink r:id="rId81" w:anchor="_Toc512418018" w:history="1">
        <w:bookmarkStart w:id="848" w:name="_Toc223010163"/>
        <w:bookmarkStart w:id="849" w:name="_Toc223361375"/>
        <w:bookmarkStart w:id="850" w:name="_Toc223692404"/>
        <w:bookmarkStart w:id="851" w:name="_Toc224374757"/>
        <w:r w:rsidRPr="008216B1">
          <w:rPr>
            <w:rStyle w:val="Hiperpovezava"/>
            <w:i w:val="0"/>
            <w:iCs w:val="0"/>
            <w:color w:val="auto"/>
            <w:sz w:val="20"/>
            <w:szCs w:val="20"/>
            <w:u w:val="none"/>
          </w:rPr>
          <w:t>6</w:t>
        </w:r>
        <w:r w:rsidR="001441FD" w:rsidRPr="008216B1">
          <w:rPr>
            <w:rStyle w:val="Hiperpovezava"/>
            <w:i w:val="0"/>
            <w:iCs w:val="0"/>
            <w:color w:val="auto"/>
            <w:sz w:val="20"/>
            <w:szCs w:val="20"/>
            <w:u w:val="none"/>
          </w:rPr>
          <w:t>.1 ODBOR ZA IZOBRAŽEVANJE, IZPOPOLNJEVANJE IN USPOSABLJANJE</w:t>
        </w:r>
        <w:bookmarkEnd w:id="848"/>
        <w:bookmarkEnd w:id="849"/>
        <w:bookmarkEnd w:id="850"/>
        <w:bookmarkEnd w:id="851"/>
        <w:r w:rsidR="001441FD" w:rsidRPr="008216B1">
          <w:rPr>
            <w:rStyle w:val="Hiperpovezava"/>
            <w:i w:val="0"/>
            <w:iCs w:val="0"/>
            <w:webHidden/>
            <w:color w:val="auto"/>
            <w:sz w:val="20"/>
            <w:szCs w:val="20"/>
            <w:u w:val="none"/>
          </w:rPr>
          <w:tab/>
        </w:r>
      </w:hyperlink>
    </w:p>
    <w:p w14:paraId="58A4DB13" w14:textId="77777777" w:rsidR="00285F0B" w:rsidRPr="008216B1" w:rsidRDefault="00285F0B" w:rsidP="00B569AB">
      <w:pPr>
        <w:rPr>
          <w:rFonts w:cs="Arial"/>
        </w:rPr>
      </w:pPr>
    </w:p>
    <w:p w14:paraId="0B90C667" w14:textId="77777777" w:rsidR="002A55EF" w:rsidRPr="008216B1" w:rsidRDefault="002A55EF" w:rsidP="002A55EF">
      <w:pPr>
        <w:autoSpaceDE w:val="0"/>
        <w:autoSpaceDN w:val="0"/>
        <w:adjustRightInd w:val="0"/>
      </w:pPr>
      <w:r w:rsidRPr="008216B1">
        <w:t>Delo Odbora inšpekcijskega sveta za izobraževanje, izpopolnjevanje in usposabljanje (odbor) je usmerjeno v pomoč in koordinacijo inšpekcijskih služb na področju izpopolnjevanj in usposabljanj inšpektorjev, predvsem na  področju procesnega in materialnega prava, ki ureja področje dela  posameznih inšpekcij. Utrjevanje in poglabljanje tovrstnih znanj omogoča večjo učinkovitost ter kakovostnejše opravljanje nalog inšpekcijskega nadzora ter nalog na področju vodenja in odločanja o prekrških.</w:t>
      </w:r>
    </w:p>
    <w:p w14:paraId="4C1809ED" w14:textId="77777777" w:rsidR="002A55EF" w:rsidRPr="008216B1" w:rsidRDefault="002A55EF" w:rsidP="002A55EF">
      <w:pPr>
        <w:autoSpaceDE w:val="0"/>
        <w:autoSpaceDN w:val="0"/>
        <w:adjustRightInd w:val="0"/>
      </w:pPr>
    </w:p>
    <w:p w14:paraId="51419EE4" w14:textId="1ADA302D" w:rsidR="002A55EF" w:rsidRPr="008216B1" w:rsidRDefault="002A55EF" w:rsidP="002A55EF">
      <w:pPr>
        <w:autoSpaceDE w:val="0"/>
        <w:autoSpaceDN w:val="0"/>
        <w:adjustRightInd w:val="0"/>
      </w:pPr>
      <w:r w:rsidRPr="008216B1">
        <w:t>Skladno z možnostmi in potrebami si odbor poleg rednih oblik usposabljanj inšpektorjev prizadeva tudi za organizacijo različnih brezplačnih oblik usposabljanj. Na podlagi analiz o udeležbi inšpektorjev na različnih oblikah usposabljanja so bili v preteklosti namreč priče dejstvu, da v posameznih inšpektoratih oziroma inšpekcijskih službah zaradi omejenih lastnih finančnih sredstev ne morejo zagotoviti učinkovitega usposabljanja svojih inšpektorjev. Iz podatkov o izvedenih usposabljanjih na Upravni akademiji je razvidno, da se zadnja leta stanje na tem področju izboljšuje in da lahko inšpekcijske službe usposabljanju inšpektorjev namenijo nekoliko več finančnih sredstev.</w:t>
      </w:r>
    </w:p>
    <w:p w14:paraId="5D7969D7" w14:textId="77777777" w:rsidR="002A55EF" w:rsidRPr="008216B1" w:rsidRDefault="002A55EF" w:rsidP="002A55EF">
      <w:pPr>
        <w:autoSpaceDE w:val="0"/>
        <w:autoSpaceDN w:val="0"/>
        <w:adjustRightInd w:val="0"/>
      </w:pPr>
    </w:p>
    <w:p w14:paraId="418A3004" w14:textId="2785308C" w:rsidR="00285F0B" w:rsidRPr="008216B1" w:rsidRDefault="002A55EF" w:rsidP="002A55EF">
      <w:pPr>
        <w:autoSpaceDE w:val="0"/>
        <w:autoSpaceDN w:val="0"/>
        <w:adjustRightInd w:val="0"/>
      </w:pPr>
      <w:r w:rsidRPr="008216B1">
        <w:t>V letu 202</w:t>
      </w:r>
      <w:r w:rsidR="00F81303">
        <w:t>5</w:t>
      </w:r>
      <w:r w:rsidRPr="008216B1">
        <w:t xml:space="preserve"> se je odbor sestal enkrat. Na redni 16. seji Odbora IS za izobraževanje, izpopolnjevanje in usposabljanje</w:t>
      </w:r>
      <w:r w:rsidR="00F81303">
        <w:t>,</w:t>
      </w:r>
      <w:r w:rsidRPr="008216B1">
        <w:t xml:space="preserve"> 19.</w:t>
      </w:r>
      <w:r w:rsidR="00F81303">
        <w:t xml:space="preserve"> </w:t>
      </w:r>
      <w:r w:rsidRPr="008216B1">
        <w:t>11.</w:t>
      </w:r>
      <w:r w:rsidR="00F81303">
        <w:t xml:space="preserve"> </w:t>
      </w:r>
      <w:r w:rsidRPr="008216B1">
        <w:t>2024</w:t>
      </w:r>
      <w:r w:rsidR="00F81303">
        <w:t>,</w:t>
      </w:r>
      <w:r w:rsidRPr="008216B1">
        <w:t xml:space="preserve"> se je odbor najprej seznanil z izvedenimi usposabljanji inšpektorjev inšpekcijskih služb v organizaciji Upravne akademije (UA) v prvih desetih mesecih 2025. Ugotovljeno je bilo, da je bilo število usposabljanj inšpektorjev v letu 2025 primerljivo z letom 2024. Iz spodnje tabele je razvidno, da se je do konca leta 2025 v organizaciji UA različnih usposabljanj, povezanih z inšpekcijskim nadzorom ter vodenjem in odločanjem o prekrških, udeležilo 311 inšpektorjev. V istem obdobju je k strokovnemu izpitu za inšpektorja pristopilo 88 kandidatov. Pri tem je spet potrebno izpostaviti delež uspešnosti, ki se je v primerjavi z lanskim (66,25</w:t>
      </w:r>
      <w:r w:rsidR="00F81303">
        <w:t xml:space="preserve"> </w:t>
      </w:r>
      <w:r w:rsidRPr="008216B1">
        <w:t>%) zmanjšal na 54,80</w:t>
      </w:r>
      <w:r w:rsidR="00F81303">
        <w:t xml:space="preserve"> </w:t>
      </w:r>
      <w:r w:rsidRPr="008216B1">
        <w:t>%, kar je primerljivo z letom 2023 (53,45</w:t>
      </w:r>
      <w:r w:rsidR="00F81303">
        <w:t xml:space="preserve"> </w:t>
      </w:r>
      <w:r w:rsidRPr="008216B1">
        <w:t xml:space="preserve">%). Odbor je usposabljanja inšpektorjev ocenil kot zelo pozitivno, saj so tovrstna usposabljanja nujna za nemoteno in uspešno izvajanje inšpekcijskega nadzora in vodenja ter odločanja v postopkih o prekršku. Potrebno je poudariti tudi to, da posamezne inšpekcijske službe izvajajo nekatera strokovna usposabljanja </w:t>
      </w:r>
      <w:r w:rsidR="004703B8">
        <w:t>mimo</w:t>
      </w:r>
      <w:r w:rsidRPr="008216B1">
        <w:t xml:space="preserve"> Upravne akademije, zato je dejansko število usposabljanj inšpektorjev na letni ravni večje od zgoraj navedenega.</w:t>
      </w:r>
    </w:p>
    <w:p w14:paraId="4F8B76B5" w14:textId="77777777" w:rsidR="002A55EF" w:rsidRPr="008216B1" w:rsidRDefault="002A55EF" w:rsidP="002A55EF">
      <w:pPr>
        <w:autoSpaceDE w:val="0"/>
        <w:autoSpaceDN w:val="0"/>
        <w:adjustRightInd w:val="0"/>
      </w:pPr>
    </w:p>
    <w:p w14:paraId="5FEE6957" w14:textId="057A60F3" w:rsidR="002A55EF" w:rsidRPr="008216B1" w:rsidRDefault="002A55EF" w:rsidP="002A55EF">
      <w:pPr>
        <w:autoSpaceDE w:val="0"/>
        <w:autoSpaceDN w:val="0"/>
        <w:adjustRightInd w:val="0"/>
        <w:rPr>
          <w:b/>
          <w:bCs/>
        </w:rPr>
      </w:pPr>
      <w:r w:rsidRPr="008216B1">
        <w:rPr>
          <w:b/>
          <w:bCs/>
        </w:rPr>
        <w:t>Usposabljanje inšpektorjev na Upravni akademiji v obdobju 1. 1. – 31. 12. 2025</w:t>
      </w:r>
    </w:p>
    <w:p w14:paraId="6EBB9CC6" w14:textId="77777777" w:rsidR="002A55EF" w:rsidRPr="008216B1" w:rsidRDefault="002A55EF" w:rsidP="002A55EF">
      <w:pPr>
        <w:autoSpaceDE w:val="0"/>
        <w:autoSpaceDN w:val="0"/>
        <w:adjustRightInd w:val="0"/>
        <w:rPr>
          <w:rFonts w:cs="Arial"/>
          <w:b/>
          <w:color w:val="000000"/>
        </w:rPr>
      </w:pPr>
    </w:p>
    <w:tbl>
      <w:tblPr>
        <w:tblStyle w:val="Tabelamrea1"/>
        <w:tblW w:w="8651" w:type="dxa"/>
        <w:tblLook w:val="01E0" w:firstRow="1" w:lastRow="1" w:firstColumn="1" w:lastColumn="1" w:noHBand="0" w:noVBand="0"/>
      </w:tblPr>
      <w:tblGrid>
        <w:gridCol w:w="1528"/>
        <w:gridCol w:w="3273"/>
        <w:gridCol w:w="2144"/>
        <w:gridCol w:w="1706"/>
      </w:tblGrid>
      <w:tr w:rsidR="002A55EF" w:rsidRPr="008216B1" w14:paraId="33DA19D5" w14:textId="77777777" w:rsidTr="000303B0">
        <w:tc>
          <w:tcPr>
            <w:tcW w:w="1559" w:type="dxa"/>
            <w:shd w:val="clear" w:color="auto" w:fill="BDD6EE" w:themeFill="accent5" w:themeFillTint="66"/>
          </w:tcPr>
          <w:p w14:paraId="2E7A3D75" w14:textId="77777777" w:rsidR="002A55EF" w:rsidRPr="008216B1" w:rsidRDefault="002A55EF" w:rsidP="003C2043">
            <w:pPr>
              <w:autoSpaceDE w:val="0"/>
              <w:autoSpaceDN w:val="0"/>
              <w:adjustRightInd w:val="0"/>
              <w:jc w:val="center"/>
              <w:rPr>
                <w:rFonts w:ascii="Arial" w:hAnsi="Arial" w:cs="Arial"/>
                <w:b/>
                <w:color w:val="000000"/>
                <w:sz w:val="20"/>
                <w:szCs w:val="20"/>
              </w:rPr>
            </w:pPr>
          </w:p>
          <w:p w14:paraId="22949024" w14:textId="77777777" w:rsidR="002A55EF" w:rsidRPr="008216B1" w:rsidRDefault="002A55EF" w:rsidP="003C2043">
            <w:pPr>
              <w:autoSpaceDE w:val="0"/>
              <w:autoSpaceDN w:val="0"/>
              <w:adjustRightInd w:val="0"/>
              <w:jc w:val="center"/>
              <w:rPr>
                <w:rFonts w:ascii="Arial" w:hAnsi="Arial" w:cs="Arial"/>
                <w:b/>
                <w:color w:val="000000"/>
                <w:sz w:val="20"/>
                <w:szCs w:val="20"/>
              </w:rPr>
            </w:pPr>
            <w:r w:rsidRPr="008216B1">
              <w:rPr>
                <w:rFonts w:ascii="Arial" w:hAnsi="Arial" w:cs="Arial"/>
                <w:b/>
                <w:color w:val="000000"/>
                <w:sz w:val="20"/>
                <w:szCs w:val="20"/>
              </w:rPr>
              <w:t>DATUM</w:t>
            </w:r>
          </w:p>
          <w:p w14:paraId="386A785D" w14:textId="77777777" w:rsidR="002A55EF" w:rsidRPr="008216B1" w:rsidRDefault="002A55EF" w:rsidP="003C2043">
            <w:pPr>
              <w:autoSpaceDE w:val="0"/>
              <w:autoSpaceDN w:val="0"/>
              <w:adjustRightInd w:val="0"/>
              <w:rPr>
                <w:rFonts w:ascii="Arial" w:hAnsi="Arial" w:cs="Arial"/>
                <w:b/>
                <w:color w:val="000000"/>
                <w:sz w:val="20"/>
                <w:szCs w:val="20"/>
              </w:rPr>
            </w:pPr>
          </w:p>
        </w:tc>
        <w:tc>
          <w:tcPr>
            <w:tcW w:w="3347" w:type="dxa"/>
            <w:shd w:val="clear" w:color="auto" w:fill="BDD6EE" w:themeFill="accent5" w:themeFillTint="66"/>
          </w:tcPr>
          <w:p w14:paraId="679865F8" w14:textId="77777777" w:rsidR="002A55EF" w:rsidRPr="008216B1" w:rsidRDefault="002A55EF" w:rsidP="003C2043">
            <w:pPr>
              <w:autoSpaceDE w:val="0"/>
              <w:autoSpaceDN w:val="0"/>
              <w:adjustRightInd w:val="0"/>
              <w:jc w:val="center"/>
              <w:rPr>
                <w:rFonts w:ascii="Arial" w:hAnsi="Arial" w:cs="Arial"/>
                <w:b/>
                <w:color w:val="000000"/>
                <w:sz w:val="20"/>
                <w:szCs w:val="20"/>
              </w:rPr>
            </w:pPr>
          </w:p>
          <w:p w14:paraId="5C8CC14B" w14:textId="77777777" w:rsidR="002A55EF" w:rsidRPr="008216B1" w:rsidRDefault="002A55EF" w:rsidP="003C2043">
            <w:pPr>
              <w:autoSpaceDE w:val="0"/>
              <w:autoSpaceDN w:val="0"/>
              <w:adjustRightInd w:val="0"/>
              <w:jc w:val="center"/>
              <w:rPr>
                <w:rFonts w:ascii="Arial" w:hAnsi="Arial" w:cs="Arial"/>
                <w:b/>
                <w:color w:val="000000"/>
                <w:sz w:val="20"/>
                <w:szCs w:val="20"/>
              </w:rPr>
            </w:pPr>
            <w:r w:rsidRPr="008216B1">
              <w:rPr>
                <w:rFonts w:ascii="Arial" w:hAnsi="Arial" w:cs="Arial"/>
                <w:b/>
                <w:color w:val="000000"/>
                <w:sz w:val="20"/>
                <w:szCs w:val="20"/>
              </w:rPr>
              <w:t>NAZIV USPOSABLJANJA</w:t>
            </w:r>
          </w:p>
        </w:tc>
        <w:tc>
          <w:tcPr>
            <w:tcW w:w="2188" w:type="dxa"/>
            <w:shd w:val="clear" w:color="auto" w:fill="BDD6EE" w:themeFill="accent5" w:themeFillTint="66"/>
          </w:tcPr>
          <w:p w14:paraId="1EE05129" w14:textId="77777777" w:rsidR="002A55EF" w:rsidRPr="008216B1" w:rsidRDefault="002A55EF" w:rsidP="003C2043">
            <w:pPr>
              <w:autoSpaceDE w:val="0"/>
              <w:autoSpaceDN w:val="0"/>
              <w:adjustRightInd w:val="0"/>
              <w:jc w:val="center"/>
              <w:rPr>
                <w:rFonts w:ascii="Arial" w:hAnsi="Arial" w:cs="Arial"/>
                <w:b/>
                <w:color w:val="000000"/>
                <w:sz w:val="20"/>
                <w:szCs w:val="20"/>
              </w:rPr>
            </w:pPr>
          </w:p>
          <w:p w14:paraId="1E964F7D" w14:textId="77777777" w:rsidR="002A55EF" w:rsidRPr="008216B1" w:rsidRDefault="002A55EF" w:rsidP="003C2043">
            <w:pPr>
              <w:autoSpaceDE w:val="0"/>
              <w:autoSpaceDN w:val="0"/>
              <w:adjustRightInd w:val="0"/>
              <w:jc w:val="center"/>
              <w:rPr>
                <w:rFonts w:ascii="Arial" w:hAnsi="Arial" w:cs="Arial"/>
                <w:b/>
                <w:color w:val="000000"/>
                <w:sz w:val="20"/>
                <w:szCs w:val="20"/>
              </w:rPr>
            </w:pPr>
            <w:r w:rsidRPr="008216B1">
              <w:rPr>
                <w:rFonts w:ascii="Arial" w:hAnsi="Arial" w:cs="Arial"/>
                <w:b/>
                <w:color w:val="000000"/>
                <w:sz w:val="20"/>
                <w:szCs w:val="20"/>
              </w:rPr>
              <w:t>KOTIZACIJA</w:t>
            </w:r>
          </w:p>
        </w:tc>
        <w:tc>
          <w:tcPr>
            <w:tcW w:w="1557" w:type="dxa"/>
            <w:shd w:val="clear" w:color="auto" w:fill="BDD6EE" w:themeFill="accent5" w:themeFillTint="66"/>
          </w:tcPr>
          <w:p w14:paraId="07742DBA" w14:textId="77777777" w:rsidR="002A55EF" w:rsidRPr="008216B1" w:rsidRDefault="002A55EF" w:rsidP="003C2043">
            <w:pPr>
              <w:autoSpaceDE w:val="0"/>
              <w:autoSpaceDN w:val="0"/>
              <w:adjustRightInd w:val="0"/>
              <w:jc w:val="center"/>
              <w:rPr>
                <w:rFonts w:ascii="Arial" w:hAnsi="Arial" w:cs="Arial"/>
                <w:b/>
                <w:color w:val="000000"/>
                <w:sz w:val="20"/>
                <w:szCs w:val="20"/>
              </w:rPr>
            </w:pPr>
            <w:r w:rsidRPr="008216B1">
              <w:rPr>
                <w:rFonts w:ascii="Arial" w:hAnsi="Arial" w:cs="Arial"/>
                <w:b/>
                <w:color w:val="000000"/>
                <w:sz w:val="20"/>
                <w:szCs w:val="20"/>
              </w:rPr>
              <w:br/>
              <w:t>ŠT. UDELEŽENCEV</w:t>
            </w:r>
          </w:p>
          <w:p w14:paraId="0F0AFEB5" w14:textId="77777777" w:rsidR="002A55EF" w:rsidRPr="008216B1" w:rsidRDefault="002A55EF" w:rsidP="003C2043">
            <w:pPr>
              <w:autoSpaceDE w:val="0"/>
              <w:autoSpaceDN w:val="0"/>
              <w:adjustRightInd w:val="0"/>
              <w:jc w:val="center"/>
              <w:rPr>
                <w:rFonts w:ascii="Arial" w:hAnsi="Arial" w:cs="Arial"/>
                <w:b/>
                <w:color w:val="000000"/>
                <w:sz w:val="20"/>
                <w:szCs w:val="20"/>
              </w:rPr>
            </w:pPr>
          </w:p>
        </w:tc>
      </w:tr>
      <w:tr w:rsidR="002A55EF" w:rsidRPr="008216B1" w14:paraId="6D18BBE0" w14:textId="77777777" w:rsidTr="002A55EF">
        <w:tc>
          <w:tcPr>
            <w:tcW w:w="1559" w:type="dxa"/>
          </w:tcPr>
          <w:p w14:paraId="511DBD12" w14:textId="77777777" w:rsidR="002A55EF" w:rsidRPr="008216B1" w:rsidRDefault="002A55EF" w:rsidP="003C2043">
            <w:pPr>
              <w:autoSpaceDE w:val="0"/>
              <w:autoSpaceDN w:val="0"/>
              <w:adjustRightInd w:val="0"/>
              <w:rPr>
                <w:rFonts w:ascii="Arial" w:hAnsi="Arial" w:cs="Arial"/>
                <w:bCs/>
                <w:color w:val="000000"/>
                <w:sz w:val="20"/>
                <w:szCs w:val="20"/>
              </w:rPr>
            </w:pPr>
            <w:r w:rsidRPr="008216B1">
              <w:rPr>
                <w:rFonts w:ascii="Arial" w:hAnsi="Arial" w:cs="Arial"/>
                <w:bCs/>
                <w:color w:val="000000"/>
                <w:sz w:val="20"/>
                <w:szCs w:val="20"/>
              </w:rPr>
              <w:t>15.–17. 1. 2025</w:t>
            </w:r>
          </w:p>
        </w:tc>
        <w:tc>
          <w:tcPr>
            <w:tcW w:w="3347" w:type="dxa"/>
          </w:tcPr>
          <w:p w14:paraId="7CEB3A52" w14:textId="77777777" w:rsidR="002A55EF" w:rsidRPr="008216B1" w:rsidRDefault="002A55EF" w:rsidP="003C2043">
            <w:pPr>
              <w:autoSpaceDE w:val="0"/>
              <w:autoSpaceDN w:val="0"/>
              <w:adjustRightInd w:val="0"/>
              <w:rPr>
                <w:rFonts w:ascii="Arial" w:hAnsi="Arial" w:cs="Arial"/>
                <w:bCs/>
                <w:color w:val="000000"/>
                <w:sz w:val="20"/>
                <w:szCs w:val="20"/>
              </w:rPr>
            </w:pPr>
            <w:r w:rsidRPr="008216B1">
              <w:rPr>
                <w:rFonts w:ascii="Arial" w:hAnsi="Arial" w:cs="Arial"/>
                <w:bCs/>
                <w:color w:val="000000"/>
                <w:sz w:val="20"/>
                <w:szCs w:val="20"/>
              </w:rPr>
              <w:t>Priprava na strokovni izpit za inšpektorja</w:t>
            </w:r>
          </w:p>
        </w:tc>
        <w:tc>
          <w:tcPr>
            <w:tcW w:w="2188" w:type="dxa"/>
          </w:tcPr>
          <w:p w14:paraId="6729535F" w14:textId="77777777" w:rsidR="002A55EF" w:rsidRPr="008216B1" w:rsidRDefault="002A55EF" w:rsidP="003C2043">
            <w:pPr>
              <w:autoSpaceDE w:val="0"/>
              <w:autoSpaceDN w:val="0"/>
              <w:adjustRightInd w:val="0"/>
              <w:jc w:val="center"/>
              <w:rPr>
                <w:rFonts w:ascii="Arial" w:hAnsi="Arial" w:cs="Arial"/>
                <w:bCs/>
                <w:color w:val="000000"/>
                <w:sz w:val="20"/>
                <w:szCs w:val="20"/>
              </w:rPr>
            </w:pPr>
            <w:r w:rsidRPr="008216B1">
              <w:rPr>
                <w:rFonts w:ascii="Arial" w:hAnsi="Arial" w:cs="Arial"/>
                <w:bCs/>
                <w:color w:val="000000"/>
                <w:sz w:val="20"/>
                <w:szCs w:val="20"/>
              </w:rPr>
              <w:t>DA</w:t>
            </w:r>
          </w:p>
        </w:tc>
        <w:tc>
          <w:tcPr>
            <w:tcW w:w="1557" w:type="dxa"/>
          </w:tcPr>
          <w:p w14:paraId="37705FD2" w14:textId="77777777" w:rsidR="002A55EF" w:rsidRPr="008216B1" w:rsidRDefault="002A55EF" w:rsidP="003C2043">
            <w:pPr>
              <w:autoSpaceDE w:val="0"/>
              <w:autoSpaceDN w:val="0"/>
              <w:adjustRightInd w:val="0"/>
              <w:jc w:val="center"/>
              <w:rPr>
                <w:rFonts w:ascii="Arial" w:hAnsi="Arial" w:cs="Arial"/>
                <w:bCs/>
                <w:color w:val="000000"/>
                <w:sz w:val="20"/>
                <w:szCs w:val="20"/>
              </w:rPr>
            </w:pPr>
            <w:r w:rsidRPr="008216B1">
              <w:rPr>
                <w:rFonts w:ascii="Arial" w:hAnsi="Arial" w:cs="Arial"/>
                <w:bCs/>
                <w:color w:val="000000"/>
                <w:sz w:val="20"/>
                <w:szCs w:val="20"/>
              </w:rPr>
              <w:t>23</w:t>
            </w:r>
          </w:p>
        </w:tc>
      </w:tr>
      <w:tr w:rsidR="002A55EF" w:rsidRPr="008216B1" w14:paraId="0BF9BD4B" w14:textId="77777777" w:rsidTr="002A55EF">
        <w:tc>
          <w:tcPr>
            <w:tcW w:w="1559" w:type="dxa"/>
          </w:tcPr>
          <w:p w14:paraId="68EC703E"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14.–16. 4. 2025</w:t>
            </w:r>
          </w:p>
        </w:tc>
        <w:tc>
          <w:tcPr>
            <w:tcW w:w="3347" w:type="dxa"/>
          </w:tcPr>
          <w:p w14:paraId="519ADBB4"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Priprava na strokovni izpit za inšpektorja</w:t>
            </w:r>
          </w:p>
        </w:tc>
        <w:tc>
          <w:tcPr>
            <w:tcW w:w="2188" w:type="dxa"/>
          </w:tcPr>
          <w:p w14:paraId="3CEB78C9" w14:textId="77777777" w:rsidR="002A55EF" w:rsidRPr="008216B1" w:rsidRDefault="002A55EF" w:rsidP="003C2043">
            <w:pPr>
              <w:jc w:val="center"/>
              <w:rPr>
                <w:rFonts w:ascii="Arial" w:hAnsi="Arial" w:cs="Arial"/>
                <w:color w:val="000000"/>
                <w:sz w:val="20"/>
                <w:szCs w:val="20"/>
              </w:rPr>
            </w:pPr>
            <w:r w:rsidRPr="008216B1">
              <w:rPr>
                <w:rFonts w:ascii="Arial" w:hAnsi="Arial" w:cs="Arial"/>
                <w:sz w:val="20"/>
                <w:szCs w:val="20"/>
              </w:rPr>
              <w:t>DA</w:t>
            </w:r>
          </w:p>
        </w:tc>
        <w:tc>
          <w:tcPr>
            <w:tcW w:w="1557" w:type="dxa"/>
          </w:tcPr>
          <w:p w14:paraId="30857C2E" w14:textId="77777777" w:rsidR="002A55EF" w:rsidRPr="008216B1" w:rsidRDefault="002A55EF" w:rsidP="003C2043">
            <w:pPr>
              <w:jc w:val="center"/>
              <w:rPr>
                <w:rFonts w:ascii="Arial" w:hAnsi="Arial" w:cs="Arial"/>
                <w:color w:val="000000"/>
                <w:sz w:val="20"/>
                <w:szCs w:val="20"/>
              </w:rPr>
            </w:pPr>
            <w:r w:rsidRPr="008216B1">
              <w:rPr>
                <w:rFonts w:ascii="Arial" w:hAnsi="Arial" w:cs="Arial"/>
                <w:bCs/>
                <w:color w:val="000000"/>
                <w:sz w:val="20"/>
                <w:szCs w:val="20"/>
              </w:rPr>
              <w:t>34</w:t>
            </w:r>
          </w:p>
        </w:tc>
      </w:tr>
      <w:tr w:rsidR="002A55EF" w:rsidRPr="008216B1" w14:paraId="4E7DC340" w14:textId="77777777" w:rsidTr="002A55EF">
        <w:tc>
          <w:tcPr>
            <w:tcW w:w="1559" w:type="dxa"/>
          </w:tcPr>
          <w:p w14:paraId="06DF8BCA" w14:textId="77777777" w:rsidR="002A55EF" w:rsidRPr="008216B1" w:rsidRDefault="002A55EF" w:rsidP="003C2043">
            <w:pPr>
              <w:autoSpaceDE w:val="0"/>
              <w:autoSpaceDN w:val="0"/>
              <w:adjustRightInd w:val="0"/>
              <w:rPr>
                <w:rFonts w:ascii="Arial" w:hAnsi="Arial" w:cs="Arial"/>
                <w:sz w:val="20"/>
                <w:szCs w:val="20"/>
              </w:rPr>
            </w:pPr>
            <w:r w:rsidRPr="008216B1">
              <w:rPr>
                <w:rFonts w:ascii="Arial" w:hAnsi="Arial" w:cs="Arial"/>
                <w:color w:val="000000"/>
                <w:sz w:val="20"/>
                <w:szCs w:val="20"/>
              </w:rPr>
              <w:t>22. 4. 2025</w:t>
            </w:r>
          </w:p>
        </w:tc>
        <w:tc>
          <w:tcPr>
            <w:tcW w:w="3347" w:type="dxa"/>
          </w:tcPr>
          <w:p w14:paraId="490277EF" w14:textId="77777777" w:rsidR="002A55EF" w:rsidRPr="008216B1" w:rsidRDefault="002A55EF" w:rsidP="003C2043">
            <w:pPr>
              <w:autoSpaceDE w:val="0"/>
              <w:autoSpaceDN w:val="0"/>
              <w:adjustRightInd w:val="0"/>
              <w:rPr>
                <w:rFonts w:ascii="Arial" w:hAnsi="Arial" w:cs="Arial"/>
                <w:sz w:val="20"/>
                <w:szCs w:val="20"/>
              </w:rPr>
            </w:pPr>
            <w:r w:rsidRPr="008216B1">
              <w:rPr>
                <w:rFonts w:ascii="Arial" w:hAnsi="Arial" w:cs="Arial"/>
                <w:color w:val="000000"/>
                <w:sz w:val="20"/>
                <w:szCs w:val="20"/>
              </w:rPr>
              <w:t>Aktualna vprašanja izvajanja inšpekcijskega nadzora po ZIN in ZP-1</w:t>
            </w:r>
          </w:p>
        </w:tc>
        <w:tc>
          <w:tcPr>
            <w:tcW w:w="2188" w:type="dxa"/>
          </w:tcPr>
          <w:p w14:paraId="7EBFE476" w14:textId="77777777" w:rsidR="002A55EF" w:rsidRPr="008216B1" w:rsidRDefault="002A55EF" w:rsidP="003C2043">
            <w:pPr>
              <w:jc w:val="center"/>
              <w:rPr>
                <w:rFonts w:ascii="Arial" w:hAnsi="Arial" w:cs="Arial"/>
                <w:sz w:val="20"/>
                <w:szCs w:val="20"/>
              </w:rPr>
            </w:pPr>
            <w:r w:rsidRPr="008216B1">
              <w:rPr>
                <w:rFonts w:ascii="Arial" w:hAnsi="Arial" w:cs="Arial"/>
                <w:color w:val="000000"/>
                <w:sz w:val="20"/>
                <w:szCs w:val="20"/>
              </w:rPr>
              <w:t>DA</w:t>
            </w:r>
          </w:p>
        </w:tc>
        <w:tc>
          <w:tcPr>
            <w:tcW w:w="1557" w:type="dxa"/>
          </w:tcPr>
          <w:p w14:paraId="22AC7E80" w14:textId="77777777" w:rsidR="002A55EF" w:rsidRPr="008216B1" w:rsidRDefault="002A55EF" w:rsidP="003C2043">
            <w:pPr>
              <w:jc w:val="center"/>
              <w:rPr>
                <w:rFonts w:ascii="Arial" w:hAnsi="Arial" w:cs="Arial"/>
                <w:bCs/>
                <w:color w:val="000000"/>
                <w:sz w:val="20"/>
                <w:szCs w:val="20"/>
              </w:rPr>
            </w:pPr>
            <w:r w:rsidRPr="008216B1">
              <w:rPr>
                <w:rFonts w:ascii="Arial" w:hAnsi="Arial" w:cs="Arial"/>
                <w:color w:val="000000"/>
                <w:sz w:val="20"/>
                <w:szCs w:val="20"/>
              </w:rPr>
              <w:t>65</w:t>
            </w:r>
          </w:p>
        </w:tc>
      </w:tr>
      <w:tr w:rsidR="002A55EF" w:rsidRPr="008216B1" w14:paraId="665F3164" w14:textId="77777777" w:rsidTr="002A55EF">
        <w:tc>
          <w:tcPr>
            <w:tcW w:w="1559" w:type="dxa"/>
          </w:tcPr>
          <w:p w14:paraId="49B8446B"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16.–18. 6. 2025</w:t>
            </w:r>
          </w:p>
        </w:tc>
        <w:tc>
          <w:tcPr>
            <w:tcW w:w="3347" w:type="dxa"/>
          </w:tcPr>
          <w:p w14:paraId="3D25925D"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Priprava na strokovni izpit za inšpektorja</w:t>
            </w:r>
          </w:p>
        </w:tc>
        <w:tc>
          <w:tcPr>
            <w:tcW w:w="2188" w:type="dxa"/>
          </w:tcPr>
          <w:p w14:paraId="656CDD4A" w14:textId="77777777" w:rsidR="002A55EF" w:rsidRPr="008216B1" w:rsidRDefault="002A55EF" w:rsidP="003C2043">
            <w:pPr>
              <w:jc w:val="center"/>
              <w:rPr>
                <w:rFonts w:ascii="Arial" w:hAnsi="Arial" w:cs="Arial"/>
                <w:color w:val="000000"/>
                <w:sz w:val="20"/>
                <w:szCs w:val="20"/>
              </w:rPr>
            </w:pPr>
            <w:r w:rsidRPr="008216B1">
              <w:rPr>
                <w:rFonts w:ascii="Arial" w:hAnsi="Arial" w:cs="Arial"/>
                <w:sz w:val="20"/>
                <w:szCs w:val="20"/>
              </w:rPr>
              <w:t>DA</w:t>
            </w:r>
          </w:p>
        </w:tc>
        <w:tc>
          <w:tcPr>
            <w:tcW w:w="1557" w:type="dxa"/>
          </w:tcPr>
          <w:p w14:paraId="1C72421E" w14:textId="77777777" w:rsidR="002A55EF" w:rsidRPr="008216B1" w:rsidRDefault="002A55EF" w:rsidP="003C2043">
            <w:pPr>
              <w:jc w:val="center"/>
              <w:rPr>
                <w:rFonts w:ascii="Arial" w:hAnsi="Arial" w:cs="Arial"/>
                <w:color w:val="000000"/>
                <w:sz w:val="20"/>
                <w:szCs w:val="20"/>
              </w:rPr>
            </w:pPr>
            <w:r w:rsidRPr="008216B1">
              <w:rPr>
                <w:rFonts w:ascii="Arial" w:hAnsi="Arial" w:cs="Arial"/>
                <w:color w:val="000000"/>
                <w:sz w:val="20"/>
                <w:szCs w:val="20"/>
              </w:rPr>
              <w:t>21</w:t>
            </w:r>
          </w:p>
        </w:tc>
      </w:tr>
      <w:tr w:rsidR="002A55EF" w:rsidRPr="008216B1" w14:paraId="04120C9D" w14:textId="77777777" w:rsidTr="002A55EF">
        <w:tc>
          <w:tcPr>
            <w:tcW w:w="1559" w:type="dxa"/>
          </w:tcPr>
          <w:p w14:paraId="6CF6C7E1"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15.–17. 9. 2025</w:t>
            </w:r>
          </w:p>
        </w:tc>
        <w:tc>
          <w:tcPr>
            <w:tcW w:w="3347" w:type="dxa"/>
          </w:tcPr>
          <w:p w14:paraId="525EFAEC"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Priprava na strokovni izpit za inšpektorja</w:t>
            </w:r>
          </w:p>
        </w:tc>
        <w:tc>
          <w:tcPr>
            <w:tcW w:w="2188" w:type="dxa"/>
          </w:tcPr>
          <w:p w14:paraId="20CD1710" w14:textId="77777777" w:rsidR="002A55EF" w:rsidRPr="008216B1" w:rsidRDefault="002A55EF" w:rsidP="003C2043">
            <w:pPr>
              <w:jc w:val="center"/>
              <w:rPr>
                <w:rFonts w:ascii="Arial" w:hAnsi="Arial" w:cs="Arial"/>
                <w:color w:val="000000"/>
                <w:sz w:val="20"/>
                <w:szCs w:val="20"/>
              </w:rPr>
            </w:pPr>
            <w:r w:rsidRPr="008216B1">
              <w:rPr>
                <w:rFonts w:ascii="Arial" w:hAnsi="Arial" w:cs="Arial"/>
                <w:sz w:val="20"/>
                <w:szCs w:val="20"/>
              </w:rPr>
              <w:t>DA</w:t>
            </w:r>
          </w:p>
        </w:tc>
        <w:tc>
          <w:tcPr>
            <w:tcW w:w="1557" w:type="dxa"/>
          </w:tcPr>
          <w:p w14:paraId="76FA86CB" w14:textId="77777777" w:rsidR="002A55EF" w:rsidRPr="008216B1" w:rsidRDefault="002A55EF" w:rsidP="003C2043">
            <w:pPr>
              <w:jc w:val="center"/>
              <w:rPr>
                <w:rFonts w:ascii="Arial" w:hAnsi="Arial" w:cs="Arial"/>
                <w:color w:val="000000"/>
                <w:sz w:val="20"/>
                <w:szCs w:val="20"/>
              </w:rPr>
            </w:pPr>
            <w:r w:rsidRPr="008216B1">
              <w:rPr>
                <w:rFonts w:ascii="Arial" w:hAnsi="Arial" w:cs="Arial"/>
                <w:color w:val="000000"/>
                <w:sz w:val="20"/>
                <w:szCs w:val="20"/>
              </w:rPr>
              <w:t>27</w:t>
            </w:r>
          </w:p>
        </w:tc>
      </w:tr>
      <w:tr w:rsidR="002A55EF" w:rsidRPr="008216B1" w14:paraId="72DCC124" w14:textId="77777777" w:rsidTr="002A55EF">
        <w:trPr>
          <w:trHeight w:val="525"/>
        </w:trPr>
        <w:tc>
          <w:tcPr>
            <w:tcW w:w="1559" w:type="dxa"/>
          </w:tcPr>
          <w:p w14:paraId="437AA80B"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color w:val="000000"/>
                <w:sz w:val="20"/>
                <w:szCs w:val="20"/>
              </w:rPr>
              <w:t>7. 10. 2025</w:t>
            </w:r>
          </w:p>
        </w:tc>
        <w:tc>
          <w:tcPr>
            <w:tcW w:w="3347" w:type="dxa"/>
          </w:tcPr>
          <w:p w14:paraId="538D9300"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color w:val="000000"/>
                <w:sz w:val="20"/>
                <w:szCs w:val="20"/>
              </w:rPr>
              <w:t>Zakon o prekrških</w:t>
            </w:r>
          </w:p>
        </w:tc>
        <w:tc>
          <w:tcPr>
            <w:tcW w:w="2188" w:type="dxa"/>
          </w:tcPr>
          <w:p w14:paraId="794D3B24" w14:textId="77777777" w:rsidR="002A55EF" w:rsidRPr="008216B1" w:rsidRDefault="002A55EF" w:rsidP="003C2043">
            <w:pPr>
              <w:jc w:val="center"/>
              <w:rPr>
                <w:rFonts w:ascii="Arial" w:hAnsi="Arial" w:cs="Arial"/>
                <w:color w:val="000000"/>
                <w:sz w:val="20"/>
                <w:szCs w:val="20"/>
              </w:rPr>
            </w:pPr>
            <w:r w:rsidRPr="008216B1">
              <w:rPr>
                <w:rFonts w:ascii="Arial" w:hAnsi="Arial" w:cs="Arial"/>
                <w:color w:val="000000"/>
                <w:sz w:val="20"/>
                <w:szCs w:val="20"/>
              </w:rPr>
              <w:t>DA – po naročilu za Inšpektorat RS za infrastrukturo</w:t>
            </w:r>
          </w:p>
        </w:tc>
        <w:tc>
          <w:tcPr>
            <w:tcW w:w="1557" w:type="dxa"/>
          </w:tcPr>
          <w:p w14:paraId="22E2D39C" w14:textId="77777777" w:rsidR="002A55EF" w:rsidRPr="008216B1" w:rsidRDefault="002A55EF" w:rsidP="003C2043">
            <w:pPr>
              <w:jc w:val="center"/>
              <w:rPr>
                <w:rFonts w:ascii="Arial" w:hAnsi="Arial" w:cs="Arial"/>
                <w:color w:val="000000"/>
                <w:sz w:val="20"/>
                <w:szCs w:val="20"/>
              </w:rPr>
            </w:pPr>
            <w:r w:rsidRPr="008216B1">
              <w:rPr>
                <w:rFonts w:ascii="Arial" w:hAnsi="Arial" w:cs="Arial"/>
                <w:color w:val="000000"/>
                <w:sz w:val="20"/>
                <w:szCs w:val="20"/>
              </w:rPr>
              <w:t>49</w:t>
            </w:r>
          </w:p>
        </w:tc>
      </w:tr>
      <w:tr w:rsidR="002A55EF" w:rsidRPr="008216B1" w14:paraId="4D86A81B" w14:textId="77777777" w:rsidTr="002A55EF">
        <w:trPr>
          <w:trHeight w:val="525"/>
        </w:trPr>
        <w:tc>
          <w:tcPr>
            <w:tcW w:w="1559" w:type="dxa"/>
          </w:tcPr>
          <w:p w14:paraId="19EA6822"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color w:val="000000"/>
                <w:sz w:val="20"/>
                <w:szCs w:val="20"/>
              </w:rPr>
              <w:t>9. 10. 2025</w:t>
            </w:r>
          </w:p>
        </w:tc>
        <w:tc>
          <w:tcPr>
            <w:tcW w:w="3347" w:type="dxa"/>
          </w:tcPr>
          <w:p w14:paraId="50A9A31D"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color w:val="000000"/>
                <w:sz w:val="20"/>
                <w:szCs w:val="20"/>
              </w:rPr>
              <w:t>Zakon o prekrških</w:t>
            </w:r>
          </w:p>
        </w:tc>
        <w:tc>
          <w:tcPr>
            <w:tcW w:w="2188" w:type="dxa"/>
          </w:tcPr>
          <w:p w14:paraId="16E3634F" w14:textId="77777777" w:rsidR="002A55EF" w:rsidRPr="008216B1" w:rsidRDefault="002A55EF" w:rsidP="003C2043">
            <w:pPr>
              <w:jc w:val="center"/>
              <w:rPr>
                <w:rFonts w:ascii="Arial" w:hAnsi="Arial" w:cs="Arial"/>
                <w:color w:val="000000"/>
                <w:sz w:val="20"/>
                <w:szCs w:val="20"/>
              </w:rPr>
            </w:pPr>
            <w:r w:rsidRPr="008216B1">
              <w:rPr>
                <w:rFonts w:ascii="Arial" w:hAnsi="Arial" w:cs="Arial"/>
                <w:color w:val="000000"/>
                <w:sz w:val="20"/>
                <w:szCs w:val="20"/>
              </w:rPr>
              <w:t>DA – po naročilu za Zdravstveni inšpektorat RS</w:t>
            </w:r>
          </w:p>
        </w:tc>
        <w:tc>
          <w:tcPr>
            <w:tcW w:w="1557" w:type="dxa"/>
          </w:tcPr>
          <w:p w14:paraId="2C658406" w14:textId="77777777" w:rsidR="002A55EF" w:rsidRPr="008216B1" w:rsidRDefault="002A55EF" w:rsidP="003C2043">
            <w:pPr>
              <w:jc w:val="center"/>
              <w:rPr>
                <w:rFonts w:ascii="Arial" w:hAnsi="Arial" w:cs="Arial"/>
                <w:color w:val="000000"/>
                <w:sz w:val="20"/>
                <w:szCs w:val="20"/>
              </w:rPr>
            </w:pPr>
            <w:r w:rsidRPr="008216B1">
              <w:rPr>
                <w:rFonts w:ascii="Arial" w:hAnsi="Arial" w:cs="Arial"/>
                <w:color w:val="000000"/>
                <w:sz w:val="20"/>
                <w:szCs w:val="20"/>
              </w:rPr>
              <w:t>76</w:t>
            </w:r>
          </w:p>
        </w:tc>
      </w:tr>
      <w:tr w:rsidR="002A55EF" w:rsidRPr="008216B1" w14:paraId="3826BB83" w14:textId="77777777" w:rsidTr="002A55EF">
        <w:trPr>
          <w:trHeight w:val="525"/>
        </w:trPr>
        <w:tc>
          <w:tcPr>
            <w:tcW w:w="1559" w:type="dxa"/>
          </w:tcPr>
          <w:p w14:paraId="41EBEA0D"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27.–29. 10. 2025</w:t>
            </w:r>
          </w:p>
        </w:tc>
        <w:tc>
          <w:tcPr>
            <w:tcW w:w="3347" w:type="dxa"/>
          </w:tcPr>
          <w:p w14:paraId="127ED130" w14:textId="77777777" w:rsidR="002A55EF" w:rsidRPr="008216B1" w:rsidRDefault="002A55EF" w:rsidP="003C2043">
            <w:pPr>
              <w:autoSpaceDE w:val="0"/>
              <w:autoSpaceDN w:val="0"/>
              <w:adjustRightInd w:val="0"/>
              <w:rPr>
                <w:rFonts w:ascii="Arial" w:hAnsi="Arial" w:cs="Arial"/>
                <w:color w:val="000000"/>
                <w:sz w:val="20"/>
                <w:szCs w:val="20"/>
              </w:rPr>
            </w:pPr>
            <w:r w:rsidRPr="008216B1">
              <w:rPr>
                <w:rFonts w:ascii="Arial" w:hAnsi="Arial" w:cs="Arial"/>
                <w:sz w:val="20"/>
                <w:szCs w:val="20"/>
              </w:rPr>
              <w:t>Priprava na strokovni izpit za inšpektorja</w:t>
            </w:r>
          </w:p>
        </w:tc>
        <w:tc>
          <w:tcPr>
            <w:tcW w:w="2188" w:type="dxa"/>
          </w:tcPr>
          <w:p w14:paraId="262BD776" w14:textId="77777777" w:rsidR="002A55EF" w:rsidRPr="008216B1" w:rsidRDefault="002A55EF" w:rsidP="003C2043">
            <w:pPr>
              <w:jc w:val="center"/>
              <w:rPr>
                <w:rFonts w:ascii="Arial" w:hAnsi="Arial" w:cs="Arial"/>
                <w:color w:val="000000"/>
                <w:sz w:val="20"/>
                <w:szCs w:val="20"/>
              </w:rPr>
            </w:pPr>
            <w:r w:rsidRPr="008216B1">
              <w:rPr>
                <w:rFonts w:ascii="Arial" w:hAnsi="Arial" w:cs="Arial"/>
                <w:sz w:val="20"/>
                <w:szCs w:val="20"/>
              </w:rPr>
              <w:t>DA</w:t>
            </w:r>
          </w:p>
        </w:tc>
        <w:tc>
          <w:tcPr>
            <w:tcW w:w="1557" w:type="dxa"/>
          </w:tcPr>
          <w:p w14:paraId="7AF5861B" w14:textId="77777777" w:rsidR="002A55EF" w:rsidRPr="008216B1" w:rsidRDefault="002A55EF" w:rsidP="003C2043">
            <w:pPr>
              <w:jc w:val="center"/>
              <w:rPr>
                <w:rFonts w:ascii="Arial" w:hAnsi="Arial" w:cs="Arial"/>
                <w:color w:val="000000"/>
                <w:sz w:val="20"/>
                <w:szCs w:val="20"/>
              </w:rPr>
            </w:pPr>
            <w:r w:rsidRPr="008216B1">
              <w:rPr>
                <w:rFonts w:ascii="Arial" w:hAnsi="Arial" w:cs="Arial"/>
                <w:color w:val="000000"/>
                <w:sz w:val="20"/>
                <w:szCs w:val="20"/>
              </w:rPr>
              <w:t>16</w:t>
            </w:r>
          </w:p>
        </w:tc>
      </w:tr>
      <w:tr w:rsidR="002A55EF" w:rsidRPr="008216B1" w14:paraId="7A98526C" w14:textId="77777777" w:rsidTr="006775B5">
        <w:trPr>
          <w:trHeight w:val="273"/>
        </w:trPr>
        <w:tc>
          <w:tcPr>
            <w:tcW w:w="1555" w:type="dxa"/>
            <w:shd w:val="clear" w:color="auto" w:fill="BDD6EE" w:themeFill="accent5" w:themeFillTint="66"/>
          </w:tcPr>
          <w:p w14:paraId="6E6E4A66" w14:textId="77777777" w:rsidR="002A55EF" w:rsidRPr="008216B1" w:rsidRDefault="002A55EF" w:rsidP="002A55EF">
            <w:pPr>
              <w:autoSpaceDE w:val="0"/>
              <w:autoSpaceDN w:val="0"/>
              <w:adjustRightInd w:val="0"/>
              <w:rPr>
                <w:rFonts w:ascii="Arial" w:hAnsi="Arial" w:cs="Arial"/>
                <w:b/>
                <w:color w:val="000000"/>
                <w:sz w:val="20"/>
                <w:szCs w:val="20"/>
              </w:rPr>
            </w:pPr>
          </w:p>
          <w:p w14:paraId="4C1898CD" w14:textId="76E947A4" w:rsidR="002A55EF" w:rsidRPr="008216B1" w:rsidRDefault="002A55EF" w:rsidP="002A55EF">
            <w:pPr>
              <w:autoSpaceDE w:val="0"/>
              <w:autoSpaceDN w:val="0"/>
              <w:adjustRightInd w:val="0"/>
              <w:rPr>
                <w:rFonts w:ascii="Arial" w:hAnsi="Arial" w:cs="Arial"/>
                <w:b/>
                <w:color w:val="000000"/>
                <w:sz w:val="20"/>
                <w:szCs w:val="20"/>
              </w:rPr>
            </w:pPr>
            <w:r w:rsidRPr="008216B1">
              <w:rPr>
                <w:rFonts w:ascii="Arial" w:hAnsi="Arial" w:cs="Arial"/>
                <w:b/>
                <w:color w:val="000000"/>
                <w:sz w:val="20"/>
                <w:szCs w:val="20"/>
              </w:rPr>
              <w:t>SKUPAJ</w:t>
            </w:r>
          </w:p>
        </w:tc>
        <w:tc>
          <w:tcPr>
            <w:tcW w:w="3351" w:type="dxa"/>
            <w:shd w:val="clear" w:color="auto" w:fill="BDD6EE" w:themeFill="accent5" w:themeFillTint="66"/>
          </w:tcPr>
          <w:p w14:paraId="37466D8D" w14:textId="77777777" w:rsidR="002A55EF" w:rsidRPr="008216B1" w:rsidRDefault="002A55EF" w:rsidP="003C2043">
            <w:pPr>
              <w:autoSpaceDE w:val="0"/>
              <w:autoSpaceDN w:val="0"/>
              <w:adjustRightInd w:val="0"/>
              <w:rPr>
                <w:rFonts w:ascii="Arial" w:hAnsi="Arial" w:cs="Arial"/>
                <w:b/>
                <w:color w:val="000000"/>
                <w:sz w:val="20"/>
                <w:szCs w:val="20"/>
              </w:rPr>
            </w:pPr>
            <w:r w:rsidRPr="008216B1">
              <w:rPr>
                <w:rFonts w:ascii="Arial" w:hAnsi="Arial" w:cs="Arial"/>
                <w:b/>
                <w:color w:val="000000"/>
                <w:sz w:val="20"/>
                <w:szCs w:val="20"/>
              </w:rPr>
              <w:t xml:space="preserve">     </w:t>
            </w:r>
          </w:p>
          <w:p w14:paraId="7850F5E9" w14:textId="23E59710" w:rsidR="002A55EF" w:rsidRPr="008216B1" w:rsidRDefault="002A55EF" w:rsidP="003C2043">
            <w:pPr>
              <w:autoSpaceDE w:val="0"/>
              <w:autoSpaceDN w:val="0"/>
              <w:adjustRightInd w:val="0"/>
              <w:rPr>
                <w:rFonts w:ascii="Arial" w:hAnsi="Arial" w:cs="Arial"/>
                <w:b/>
                <w:color w:val="000000"/>
                <w:sz w:val="20"/>
                <w:szCs w:val="20"/>
              </w:rPr>
            </w:pPr>
          </w:p>
        </w:tc>
        <w:tc>
          <w:tcPr>
            <w:tcW w:w="2188" w:type="dxa"/>
            <w:shd w:val="clear" w:color="auto" w:fill="BDD6EE" w:themeFill="accent5" w:themeFillTint="66"/>
          </w:tcPr>
          <w:p w14:paraId="54F6E39B" w14:textId="77777777" w:rsidR="002A55EF" w:rsidRPr="008216B1" w:rsidRDefault="002A55EF" w:rsidP="003C2043">
            <w:pPr>
              <w:rPr>
                <w:rFonts w:ascii="Arial" w:hAnsi="Arial" w:cs="Arial"/>
                <w:b/>
                <w:color w:val="000000"/>
                <w:sz w:val="20"/>
                <w:szCs w:val="20"/>
              </w:rPr>
            </w:pPr>
          </w:p>
        </w:tc>
        <w:tc>
          <w:tcPr>
            <w:tcW w:w="1557" w:type="dxa"/>
            <w:shd w:val="clear" w:color="auto" w:fill="BDD6EE" w:themeFill="accent5" w:themeFillTint="66"/>
          </w:tcPr>
          <w:p w14:paraId="1E8683CF" w14:textId="77777777" w:rsidR="002A55EF" w:rsidRPr="008216B1" w:rsidRDefault="002A55EF" w:rsidP="003C2043">
            <w:pPr>
              <w:jc w:val="center"/>
              <w:rPr>
                <w:rFonts w:ascii="Arial" w:hAnsi="Arial" w:cs="Arial"/>
                <w:b/>
                <w:color w:val="000000"/>
                <w:sz w:val="20"/>
                <w:szCs w:val="20"/>
              </w:rPr>
            </w:pPr>
            <w:r w:rsidRPr="008216B1">
              <w:rPr>
                <w:rFonts w:ascii="Arial" w:hAnsi="Arial" w:cs="Arial"/>
                <w:b/>
                <w:color w:val="000000"/>
                <w:sz w:val="20"/>
                <w:szCs w:val="20"/>
              </w:rPr>
              <w:br/>
              <w:t>311</w:t>
            </w:r>
          </w:p>
          <w:p w14:paraId="297B4F27" w14:textId="77777777" w:rsidR="002A55EF" w:rsidRPr="008216B1" w:rsidRDefault="002A55EF" w:rsidP="003C2043">
            <w:pPr>
              <w:rPr>
                <w:rFonts w:ascii="Arial" w:hAnsi="Arial" w:cs="Arial"/>
                <w:b/>
                <w:color w:val="000000"/>
                <w:sz w:val="20"/>
                <w:szCs w:val="20"/>
              </w:rPr>
            </w:pPr>
          </w:p>
        </w:tc>
      </w:tr>
    </w:tbl>
    <w:p w14:paraId="07E428F2" w14:textId="77777777" w:rsidR="002A55EF" w:rsidRPr="008216B1" w:rsidRDefault="002A55EF" w:rsidP="002A55EF">
      <w:pPr>
        <w:autoSpaceDE w:val="0"/>
        <w:autoSpaceDN w:val="0"/>
        <w:adjustRightInd w:val="0"/>
      </w:pPr>
    </w:p>
    <w:p w14:paraId="13872036" w14:textId="00914C03" w:rsidR="001441FD" w:rsidRPr="008216B1" w:rsidRDefault="00121096" w:rsidP="00B569AB">
      <w:pPr>
        <w:pStyle w:val="Naslov2"/>
        <w:rPr>
          <w:rStyle w:val="Hiperpovezava"/>
          <w:i w:val="0"/>
          <w:iCs w:val="0"/>
          <w:color w:val="auto"/>
          <w:sz w:val="20"/>
          <w:szCs w:val="20"/>
          <w:u w:val="none"/>
        </w:rPr>
      </w:pPr>
      <w:hyperlink r:id="rId82" w:anchor="_Toc512418019" w:history="1">
        <w:bookmarkStart w:id="852" w:name="_Toc223010164"/>
        <w:bookmarkStart w:id="853" w:name="_Toc223361376"/>
        <w:bookmarkStart w:id="854" w:name="_Toc223692405"/>
        <w:bookmarkStart w:id="855" w:name="_Toc224374758"/>
        <w:r w:rsidRPr="008216B1">
          <w:rPr>
            <w:rStyle w:val="Hiperpovezava"/>
            <w:i w:val="0"/>
            <w:iCs w:val="0"/>
            <w:color w:val="auto"/>
            <w:sz w:val="20"/>
            <w:szCs w:val="20"/>
            <w:u w:val="none"/>
          </w:rPr>
          <w:t>6</w:t>
        </w:r>
        <w:r w:rsidR="001441FD" w:rsidRPr="008216B1">
          <w:rPr>
            <w:rStyle w:val="Hiperpovezava"/>
            <w:i w:val="0"/>
            <w:iCs w:val="0"/>
            <w:color w:val="auto"/>
            <w:sz w:val="20"/>
            <w:szCs w:val="20"/>
            <w:u w:val="none"/>
          </w:rPr>
          <w:t>.2 ODBOR ZA PRAVNO PODROČJE</w:t>
        </w:r>
        <w:bookmarkEnd w:id="852"/>
        <w:bookmarkEnd w:id="853"/>
        <w:bookmarkEnd w:id="854"/>
        <w:bookmarkEnd w:id="855"/>
        <w:r w:rsidR="001441FD" w:rsidRPr="008216B1">
          <w:rPr>
            <w:rStyle w:val="Hiperpovezava"/>
            <w:i w:val="0"/>
            <w:iCs w:val="0"/>
            <w:webHidden/>
            <w:color w:val="auto"/>
            <w:sz w:val="20"/>
            <w:szCs w:val="20"/>
            <w:u w:val="none"/>
          </w:rPr>
          <w:tab/>
        </w:r>
      </w:hyperlink>
    </w:p>
    <w:p w14:paraId="5AFB35AD" w14:textId="77777777" w:rsidR="00C41533" w:rsidRPr="008216B1" w:rsidRDefault="00C41533" w:rsidP="00B569AB"/>
    <w:p w14:paraId="2B0D6EBA" w14:textId="2C0118DA" w:rsidR="00A101A0" w:rsidRPr="008216B1" w:rsidRDefault="00A101A0" w:rsidP="00A101A0">
      <w:r w:rsidRPr="008216B1">
        <w:t>V marcu 2025 je Odbor IS za pravno področje podal mnenje glede vstopa v zaklenjen poslovni prostor zavezanca (na predlog Inšpektorata RS za kulturo in medije) in podal stališče glede problematike spreminjanja odločitev inšpekcijskih organov s strani sodišč v primeru vloženih zahtev za sodno varstvo (na predlog T</w:t>
      </w:r>
      <w:r w:rsidR="00A205D3">
        <w:t>I</w:t>
      </w:r>
      <w:r w:rsidRPr="008216B1">
        <w:t>RS). Po zaključeni razpravi je odbor sprejel mnenje, v katerem je med drugim izpostavil, da se mora inšpektor v konkretnem primeru najprej prepričati, za kakšno vrsto prostora gre, in sicer, ali gre za poslovni ali stanovanjski prostor, pri čemer naj uporablja tudi uradne evidence. Pri tem mora biti zelo natančen, ali gre morda za stanovanjski prostor, glede katerega 22. člen ZIN, v primeru nasprotovanja lastnika, določa pridobitev sodne odredbe za vstop. Obstajajo namreč različne situacije, zato je treba pridobiti čim več dokazov, ali v objektu nekdo stanuje (npr. podatki pošte, izvajalci komunalnih storitev). Posebej je bilo opozorjeno na odločitev Ustavnega sodišča RS, U-I-40/12 z dne 11. aprila 2013, (glej komentar k 20. členu ZIN). Kar se tiče problematike spreminjanja odločitev inšpekcijskih organov s strani sodišč v primeru vloženih zahtev za sodno varstvo, odbor opozarja na temeljno težavo v 66. členu Z</w:t>
      </w:r>
      <w:r w:rsidR="002A340C">
        <w:t>P-1</w:t>
      </w:r>
      <w:r w:rsidRPr="008216B1">
        <w:t>. Ker v primeru spremembe globe v opomin ne pride do ustavitve postopka o prekršku, temveč do spremembe sankcije, je prekrškovnemu organu odvzeta možnost pritožbe. Zato je bilo dogovorjeno, da se na to opozori Ministrstvo za pravosodje, ko bo predlog novele Z</w:t>
      </w:r>
      <w:r w:rsidR="002A340C">
        <w:t>P-1</w:t>
      </w:r>
      <w:r w:rsidRPr="008216B1">
        <w:t xml:space="preserve"> v medresorskem usklajevanju. Prav tako je bilo dogovorjeno, da se v postopku medresorskega usklajevanja glede predloga novele Z</w:t>
      </w:r>
      <w:r w:rsidR="002A340C">
        <w:t>P-1</w:t>
      </w:r>
      <w:r w:rsidRPr="008216B1">
        <w:t xml:space="preserve"> opozori na neustreznost predlagane spremembe, da prekrškovni organ obravnava tudi primere, ko gre za fakultativen odvzem predmetov (52. člen Z</w:t>
      </w:r>
      <w:r w:rsidR="002A340C">
        <w:t>P-1</w:t>
      </w:r>
      <w:r w:rsidRPr="008216B1">
        <w:t>), saj bi to dodatno obremenilo prekrškovne organe – inšpekcije. Posebej je bilo izpostavljeno tudi, da v delovni skupini za pripravo predloga novele Z</w:t>
      </w:r>
      <w:r w:rsidR="002A340C">
        <w:t>P-1</w:t>
      </w:r>
      <w:r w:rsidRPr="008216B1">
        <w:t xml:space="preserve"> sodeluje premalo predstavnikov inšpekcij. </w:t>
      </w:r>
    </w:p>
    <w:p w14:paraId="37B608EE" w14:textId="77777777" w:rsidR="00A101A0" w:rsidRPr="008216B1" w:rsidRDefault="00A101A0" w:rsidP="00A101A0"/>
    <w:p w14:paraId="3D5DA6A5" w14:textId="5DEEFA20" w:rsidR="00A101A0" w:rsidRPr="008216B1" w:rsidRDefault="00A101A0" w:rsidP="00A101A0">
      <w:r w:rsidRPr="008216B1">
        <w:t>Dne 29.</w:t>
      </w:r>
      <w:r w:rsidR="004E0ADE">
        <w:t xml:space="preserve"> </w:t>
      </w:r>
      <w:r w:rsidRPr="008216B1">
        <w:t>8.</w:t>
      </w:r>
      <w:r w:rsidR="004E0ADE">
        <w:t xml:space="preserve"> </w:t>
      </w:r>
      <w:r w:rsidRPr="008216B1">
        <w:t>2025 je bil skupni sestanek Odbora IS za pravno področje z Odborom IS za informacijsko podporo, na katerem je bilo sprejetih več sklepov o nadaljnjem skupnem delu obeh odborov v zvezi z razvojem novega enotnega informacijskega sistema. V ta namen se je v nadaljnjih skupnih sestankih odbor seznanil z opravljenim delom posameznih inšpektoratov na tem področju (Wokrflow ZIRS), dogovoril se je način priprave dokumentacije za izdelavo Workflow-a.</w:t>
      </w:r>
    </w:p>
    <w:p w14:paraId="4589E128" w14:textId="77777777" w:rsidR="00A101A0" w:rsidRPr="008216B1" w:rsidRDefault="00A101A0" w:rsidP="00A101A0"/>
    <w:p w14:paraId="2BCAB362" w14:textId="4422E2F0" w:rsidR="00C41533" w:rsidRPr="008216B1" w:rsidRDefault="00A101A0" w:rsidP="00A101A0">
      <w:r w:rsidRPr="008216B1">
        <w:t>Dne 5.</w:t>
      </w:r>
      <w:r w:rsidR="004E0ADE">
        <w:t xml:space="preserve"> </w:t>
      </w:r>
      <w:r w:rsidRPr="008216B1">
        <w:t>11.</w:t>
      </w:r>
      <w:r w:rsidR="004E0ADE">
        <w:t xml:space="preserve"> </w:t>
      </w:r>
      <w:r w:rsidRPr="008216B1">
        <w:t>2025 je bil v ta namen sklican tudi sestanek Odbora IS za pravno področje v zvezi s pripravo postopkovnika po ZUP (redna in izredna pravna sredstva). S požrtvovalnim delom članic odbora je bil pripravljen natančen postopkovnik po ZUP, ki je popisal vse procese, ki se odvijajo v primerih vloženih rednih ali izrednih pravnih sredstev.</w:t>
      </w:r>
    </w:p>
    <w:p w14:paraId="41EB8611" w14:textId="4B796BF8" w:rsidR="001441FD" w:rsidRPr="008216B1" w:rsidRDefault="00121096" w:rsidP="00B569AB">
      <w:pPr>
        <w:pStyle w:val="Naslov2"/>
        <w:rPr>
          <w:rStyle w:val="Hiperpovezava"/>
          <w:i w:val="0"/>
          <w:iCs w:val="0"/>
          <w:color w:val="auto"/>
          <w:sz w:val="20"/>
          <w:szCs w:val="20"/>
          <w:u w:val="none"/>
        </w:rPr>
      </w:pPr>
      <w:hyperlink r:id="rId83" w:anchor="_Toc512418020" w:history="1">
        <w:bookmarkStart w:id="856" w:name="_Toc223010165"/>
        <w:bookmarkStart w:id="857" w:name="_Toc223361377"/>
        <w:bookmarkStart w:id="858" w:name="_Toc223692406"/>
        <w:bookmarkStart w:id="859" w:name="_Toc224374759"/>
        <w:r w:rsidRPr="008216B1">
          <w:rPr>
            <w:rStyle w:val="Hiperpovezava"/>
            <w:i w:val="0"/>
            <w:iCs w:val="0"/>
            <w:color w:val="auto"/>
            <w:sz w:val="20"/>
            <w:szCs w:val="20"/>
            <w:u w:val="none"/>
          </w:rPr>
          <w:t>6</w:t>
        </w:r>
        <w:r w:rsidR="001441FD" w:rsidRPr="008216B1">
          <w:rPr>
            <w:rStyle w:val="Hiperpovezava"/>
            <w:i w:val="0"/>
            <w:iCs w:val="0"/>
            <w:color w:val="auto"/>
            <w:sz w:val="20"/>
            <w:szCs w:val="20"/>
            <w:u w:val="none"/>
          </w:rPr>
          <w:t>.3 ODBOR ZA MERJENJE USPEŠNOSTI, UČINKOVITOSTI IN KAKOVOSTI DELA INŠPEKCIJSKIH SLUŽB</w:t>
        </w:r>
        <w:bookmarkEnd w:id="856"/>
        <w:bookmarkEnd w:id="857"/>
        <w:bookmarkEnd w:id="858"/>
        <w:bookmarkEnd w:id="859"/>
        <w:r w:rsidR="001441FD" w:rsidRPr="008216B1">
          <w:rPr>
            <w:rStyle w:val="Hiperpovezava"/>
            <w:i w:val="0"/>
            <w:iCs w:val="0"/>
            <w:webHidden/>
            <w:color w:val="auto"/>
            <w:sz w:val="20"/>
            <w:szCs w:val="20"/>
            <w:u w:val="none"/>
          </w:rPr>
          <w:tab/>
        </w:r>
      </w:hyperlink>
    </w:p>
    <w:p w14:paraId="4C43F765" w14:textId="77777777" w:rsidR="002F3032" w:rsidRPr="008216B1" w:rsidRDefault="002F3032" w:rsidP="00B569AB"/>
    <w:p w14:paraId="02582244" w14:textId="182D074E" w:rsidR="003E257C" w:rsidRPr="008216B1" w:rsidRDefault="003E257C" w:rsidP="003E257C">
      <w:r w:rsidRPr="008216B1">
        <w:t xml:space="preserve">Odbor je v letu 2025 opravil </w:t>
      </w:r>
      <w:r w:rsidR="004E0ADE">
        <w:t>A</w:t>
      </w:r>
      <w:r w:rsidRPr="008216B1">
        <w:t xml:space="preserve">nalizo učinkovitosti inšpekcijskih organov za leto 2024. </w:t>
      </w:r>
    </w:p>
    <w:p w14:paraId="0A274B38" w14:textId="77777777" w:rsidR="003E257C" w:rsidRPr="008216B1" w:rsidRDefault="003E257C" w:rsidP="003E257C"/>
    <w:p w14:paraId="207D65E2" w14:textId="77777777" w:rsidR="003E257C" w:rsidRPr="008216B1" w:rsidRDefault="003E257C" w:rsidP="003E257C">
      <w:r w:rsidRPr="008216B1">
        <w:t xml:space="preserve">V letu 2025 so člani odbora anketno merjenje učinkovitosti nadgradili z izvedbo intervjujev z glavnimi inšpektorji. S tem so dopolnili kvantitativne podatke iz vprašalnika s kvalitativnimi vpogledi v organizacijsko klimo, dobre prakse in sistemske izzive posameznih inšpekcijskih služb. Osredotočili so se predvsem na prepoznavanje uspešnih organizacijskih pristopov, razumevanju izzivov pri zagotavljanju učinkovitosti ter pridobivanju konkretnih predlogov za sistemske izboljšave na treh zaokroženih področjih: </w:t>
      </w:r>
    </w:p>
    <w:p w14:paraId="6D4B4D51" w14:textId="77777777" w:rsidR="003E257C" w:rsidRPr="008216B1" w:rsidRDefault="003E257C" w:rsidP="003E257C"/>
    <w:p w14:paraId="05BA64F7" w14:textId="1CC9ED54" w:rsidR="003E257C" w:rsidRPr="008216B1" w:rsidRDefault="003E257C">
      <w:pPr>
        <w:pStyle w:val="Odstavekseznama"/>
        <w:numPr>
          <w:ilvl w:val="0"/>
          <w:numId w:val="12"/>
        </w:numPr>
      </w:pPr>
      <w:r w:rsidRPr="008216B1">
        <w:t xml:space="preserve">Normativni okvirji za učinkovito izvajanje inšpekcijskih nadzorov, </w:t>
      </w:r>
    </w:p>
    <w:p w14:paraId="5AC0021A" w14:textId="683A5FB4" w:rsidR="003E257C" w:rsidRPr="008216B1" w:rsidRDefault="003E257C">
      <w:pPr>
        <w:pStyle w:val="Odstavekseznama"/>
        <w:numPr>
          <w:ilvl w:val="0"/>
          <w:numId w:val="12"/>
        </w:numPr>
      </w:pPr>
      <w:r w:rsidRPr="008216B1">
        <w:t xml:space="preserve">Zagotavljanje zakonitosti, strokovnosti in kakovosti dela inšpektorjev in </w:t>
      </w:r>
    </w:p>
    <w:p w14:paraId="131D81A4" w14:textId="085FAB5C" w:rsidR="003E257C" w:rsidRPr="008216B1" w:rsidRDefault="003E257C">
      <w:pPr>
        <w:pStyle w:val="Odstavekseznama"/>
        <w:numPr>
          <w:ilvl w:val="0"/>
          <w:numId w:val="12"/>
        </w:numPr>
      </w:pPr>
      <w:r w:rsidRPr="008216B1">
        <w:t>Aktivnosti za odpravo zaostankov.</w:t>
      </w:r>
    </w:p>
    <w:p w14:paraId="6E0338CE" w14:textId="77777777" w:rsidR="003E257C" w:rsidRPr="008216B1" w:rsidRDefault="003E257C" w:rsidP="003E257C"/>
    <w:p w14:paraId="0CA73AF0" w14:textId="77777777" w:rsidR="003E257C" w:rsidRPr="008216B1" w:rsidRDefault="003E257C" w:rsidP="003E257C">
      <w:r w:rsidRPr="008216B1">
        <w:t xml:space="preserve">V analizi so člani Odbora izpostavili ključne ugotovitve oziroma elemente, ki zmanjšujejo učinkovitost inšpekcijskih organov, na drugi strani pa tudi dobre prakse, ki učinkovitost povečujejo, ter podali priporočila za večjo učinkovitost. </w:t>
      </w:r>
    </w:p>
    <w:p w14:paraId="068CC5A9" w14:textId="77777777" w:rsidR="003E257C" w:rsidRPr="008216B1" w:rsidRDefault="003E257C" w:rsidP="003E257C"/>
    <w:p w14:paraId="618787E9" w14:textId="77777777" w:rsidR="003E257C" w:rsidRPr="008216B1" w:rsidRDefault="003E257C" w:rsidP="003E257C">
      <w:r w:rsidRPr="008216B1">
        <w:t xml:space="preserve">Priporočila se nanašajo na kadrovske okrepitve, razbremenitev inšpektoratov, večjo uporabo informacijskih rešitev pri načrtovanju in izvedbi inšpekcijskih nadzorov, sprejem smernic za izvajanje prekrškovnih postopkov, zagotovitev večje pokritosti področij nadzora in izvajanje ukrepov za odpravo zaostankov oziroma skrajšanje odzivnega časa.  </w:t>
      </w:r>
    </w:p>
    <w:p w14:paraId="2775D33B" w14:textId="77777777" w:rsidR="003E257C" w:rsidRPr="008216B1" w:rsidRDefault="003E257C" w:rsidP="003E257C"/>
    <w:p w14:paraId="6A5DC12E" w14:textId="6E355340" w:rsidR="003E257C" w:rsidRPr="008216B1" w:rsidRDefault="003E257C" w:rsidP="003E257C">
      <w:r w:rsidRPr="008216B1">
        <w:t>Analiza je bila predstavljena in sprejeta na seji Inšpekcijskega sveta v oktobru 2025.</w:t>
      </w:r>
    </w:p>
    <w:p w14:paraId="03831AD6" w14:textId="5FF35C4A" w:rsidR="001441FD" w:rsidRPr="008216B1" w:rsidRDefault="00D24AEB" w:rsidP="00D24AEB">
      <w:pPr>
        <w:pStyle w:val="Naslov2"/>
        <w:rPr>
          <w:i w:val="0"/>
          <w:iCs w:val="0"/>
          <w:sz w:val="20"/>
          <w:szCs w:val="20"/>
        </w:rPr>
      </w:pPr>
      <w:bookmarkStart w:id="860" w:name="_Toc223692407"/>
      <w:bookmarkStart w:id="861" w:name="_Toc224374760"/>
      <w:r w:rsidRPr="008216B1">
        <w:rPr>
          <w:i w:val="0"/>
          <w:iCs w:val="0"/>
          <w:sz w:val="20"/>
          <w:szCs w:val="20"/>
        </w:rPr>
        <w:t xml:space="preserve">6.4 </w:t>
      </w:r>
      <w:hyperlink r:id="rId84" w:anchor="_Toc512418021" w:history="1">
        <w:bookmarkStart w:id="862" w:name="_Toc223010166"/>
        <w:bookmarkStart w:id="863" w:name="_Toc223361378"/>
        <w:r w:rsidR="001441FD" w:rsidRPr="008216B1">
          <w:rPr>
            <w:rStyle w:val="Hiperpovezava"/>
            <w:i w:val="0"/>
            <w:iCs w:val="0"/>
            <w:color w:val="auto"/>
            <w:sz w:val="20"/>
            <w:szCs w:val="20"/>
            <w:u w:val="none"/>
          </w:rPr>
          <w:t>ODBOR ZA INFORMACIJSKO PODPORO</w:t>
        </w:r>
        <w:bookmarkEnd w:id="860"/>
        <w:bookmarkEnd w:id="861"/>
        <w:bookmarkEnd w:id="862"/>
        <w:bookmarkEnd w:id="863"/>
        <w:r w:rsidR="001441FD" w:rsidRPr="008216B1">
          <w:rPr>
            <w:rStyle w:val="Hiperpovezava"/>
            <w:i w:val="0"/>
            <w:iCs w:val="0"/>
            <w:webHidden/>
            <w:color w:val="auto"/>
            <w:sz w:val="20"/>
            <w:szCs w:val="20"/>
            <w:u w:val="none"/>
          </w:rPr>
          <w:tab/>
        </w:r>
      </w:hyperlink>
    </w:p>
    <w:p w14:paraId="1DBCCD06" w14:textId="77777777" w:rsidR="00C41533" w:rsidRPr="008216B1" w:rsidRDefault="00C41533" w:rsidP="00C41533"/>
    <w:p w14:paraId="190F87B0" w14:textId="3E871139" w:rsidR="00C41533" w:rsidRPr="008216B1" w:rsidRDefault="00C41533" w:rsidP="00C41533">
      <w:r w:rsidRPr="008216B1">
        <w:t>Odbor Inšpekcijskega sveta za informacijsko podporo (v nadalj</w:t>
      </w:r>
      <w:r w:rsidR="004E0ADE">
        <w:t>njem besedilu:</w:t>
      </w:r>
      <w:r w:rsidRPr="008216B1">
        <w:t xml:space="preserve"> OIP) je bil imenovan s sklepom Inšpekcijskega sveta št.</w:t>
      </w:r>
      <w:r w:rsidR="004E0ADE">
        <w:t xml:space="preserve"> </w:t>
      </w:r>
      <w:r w:rsidRPr="008216B1">
        <w:t xml:space="preserve">013-9/2025-3130-1 </w:t>
      </w:r>
      <w:r w:rsidR="004E0ADE">
        <w:t>z dne</w:t>
      </w:r>
      <w:r w:rsidRPr="008216B1">
        <w:t xml:space="preserve"> 24. 3. 2025 z nalogami</w:t>
      </w:r>
      <w:r w:rsidR="004E0ADE">
        <w:t>,</w:t>
      </w:r>
      <w:r w:rsidRPr="008216B1">
        <w:t xml:space="preserve"> vezanimi na aktivnosti vzpostavitve enotnega informacijskega sistema za več inšpekcij. Za lažjo komunikacijo in pisanj</w:t>
      </w:r>
      <w:r w:rsidR="004E0ADE">
        <w:t>e</w:t>
      </w:r>
      <w:r w:rsidRPr="008216B1">
        <w:t xml:space="preserve"> gradiva so se na odboru odločili</w:t>
      </w:r>
      <w:r w:rsidR="004E0ADE">
        <w:t>,</w:t>
      </w:r>
      <w:r w:rsidRPr="008216B1">
        <w:t xml:space="preserve"> da aplikaciji dodeli</w:t>
      </w:r>
      <w:r w:rsidR="004E0ADE">
        <w:t>j</w:t>
      </w:r>
      <w:r w:rsidRPr="008216B1">
        <w:t xml:space="preserve">o delovno ime »E-IS«. </w:t>
      </w:r>
    </w:p>
    <w:p w14:paraId="03D53532" w14:textId="77777777" w:rsidR="00C41533" w:rsidRPr="008216B1" w:rsidRDefault="00C41533" w:rsidP="00C41533"/>
    <w:p w14:paraId="256672DE" w14:textId="5D3F85B4" w:rsidR="00C41533" w:rsidRPr="00B410CD" w:rsidRDefault="004E0ADE" w:rsidP="00C41533">
      <w:pPr>
        <w:rPr>
          <w:b/>
          <w:bCs/>
        </w:rPr>
      </w:pPr>
      <w:r w:rsidRPr="00B410CD">
        <w:rPr>
          <w:b/>
          <w:bCs/>
        </w:rPr>
        <w:t xml:space="preserve">1. </w:t>
      </w:r>
      <w:r w:rsidR="00C41533" w:rsidRPr="00B410CD">
        <w:rPr>
          <w:b/>
          <w:bCs/>
        </w:rPr>
        <w:t>Izvedene aktivnosti</w:t>
      </w:r>
      <w:r w:rsidRPr="00B410CD">
        <w:rPr>
          <w:b/>
          <w:bCs/>
        </w:rPr>
        <w:t>:</w:t>
      </w:r>
    </w:p>
    <w:p w14:paraId="4E4A9B55" w14:textId="77777777" w:rsidR="004E0ADE" w:rsidRDefault="004E0ADE" w:rsidP="00C41533"/>
    <w:p w14:paraId="66516EDC" w14:textId="62201483" w:rsidR="00C41533" w:rsidRPr="008216B1" w:rsidRDefault="00C41533" w:rsidP="00C41533">
      <w:r w:rsidRPr="008216B1">
        <w:t>Člani OIP so v času od 31.</w:t>
      </w:r>
      <w:r w:rsidR="004E0ADE">
        <w:t xml:space="preserve"> </w:t>
      </w:r>
      <w:r w:rsidRPr="008216B1">
        <w:t>3.</w:t>
      </w:r>
      <w:r w:rsidR="004E0ADE">
        <w:t xml:space="preserve"> </w:t>
      </w:r>
      <w:r w:rsidRPr="008216B1">
        <w:t>2025 do vključno 15.</w:t>
      </w:r>
      <w:r w:rsidR="004E0ADE">
        <w:t xml:space="preserve"> </w:t>
      </w:r>
      <w:r w:rsidRPr="008216B1">
        <w:t>5.</w:t>
      </w:r>
      <w:r w:rsidR="004E0ADE">
        <w:t xml:space="preserve"> </w:t>
      </w:r>
      <w:r w:rsidRPr="008216B1">
        <w:t>2025 izvedli naslednje aktivnosti:</w:t>
      </w:r>
    </w:p>
    <w:p w14:paraId="5D16E14F" w14:textId="7318C42D" w:rsidR="00C41533" w:rsidRPr="008216B1" w:rsidRDefault="00C41533" w:rsidP="000F594B">
      <w:pPr>
        <w:pStyle w:val="Odstavekseznama"/>
        <w:numPr>
          <w:ilvl w:val="0"/>
          <w:numId w:val="60"/>
        </w:numPr>
      </w:pPr>
      <w:r w:rsidRPr="008216B1">
        <w:t>pridobili tehnično dokumentacijo na UVHVVR, ki se nanaša na razvoj N-ISI</w:t>
      </w:r>
      <w:r w:rsidR="005933EA">
        <w:t>,</w:t>
      </w:r>
      <w:r w:rsidRPr="008216B1">
        <w:t xml:space="preserve"> in jo preučili,</w:t>
      </w:r>
    </w:p>
    <w:p w14:paraId="51CE8969" w14:textId="7AB79C3C" w:rsidR="00C41533" w:rsidRPr="008216B1" w:rsidRDefault="00C41533" w:rsidP="000F594B">
      <w:pPr>
        <w:pStyle w:val="Odstavekseznama"/>
        <w:numPr>
          <w:ilvl w:val="0"/>
          <w:numId w:val="60"/>
        </w:numPr>
      </w:pPr>
      <w:r w:rsidRPr="008216B1">
        <w:t>izdelali vprašalnik za aplikacijo KRPAN, ki pokriva 1. steber funkcionalnosti,</w:t>
      </w:r>
    </w:p>
    <w:p w14:paraId="7B7A68B1" w14:textId="32C3EACC" w:rsidR="00C41533" w:rsidRPr="008216B1" w:rsidRDefault="00C41533" w:rsidP="000F594B">
      <w:pPr>
        <w:pStyle w:val="Odstavekseznama"/>
        <w:numPr>
          <w:ilvl w:val="0"/>
          <w:numId w:val="60"/>
        </w:numPr>
      </w:pPr>
      <w:r w:rsidRPr="008216B1">
        <w:t>izdelali vprašalnik za N-ISI za 2. steber funkcionalnosti,</w:t>
      </w:r>
    </w:p>
    <w:p w14:paraId="220F4F8E" w14:textId="257F3FB4" w:rsidR="00C41533" w:rsidRPr="008216B1" w:rsidRDefault="00C41533" w:rsidP="000F594B">
      <w:pPr>
        <w:pStyle w:val="Odstavekseznama"/>
        <w:numPr>
          <w:ilvl w:val="0"/>
          <w:numId w:val="60"/>
        </w:numPr>
      </w:pPr>
      <w:r w:rsidRPr="008216B1">
        <w:t xml:space="preserve">izvedli 7 sestankov skupine, kjer so organizirali naloge, pripravljali dokumente in sprejemali stališča. Organizirali so 2 sestanka z UVHVVR. Prvi se je nanašal na razpisno dokumentacijo in vprašanja, ki so jih imeli za UVHVVR v vezi z delovanjem sistema. Drugi je bil v sestavi UVHVVR, ENDAVA (razvijalec N-ISI) in OIP, kjer so razreševali vprašanja glede arhitekturne zasnove in delovanja N-ISI, </w:t>
      </w:r>
    </w:p>
    <w:p w14:paraId="406BBACD" w14:textId="41EF4DC6" w:rsidR="00C41533" w:rsidRPr="008216B1" w:rsidRDefault="00C41533" w:rsidP="000F594B">
      <w:pPr>
        <w:pStyle w:val="Odstavekseznama"/>
        <w:numPr>
          <w:ilvl w:val="0"/>
          <w:numId w:val="60"/>
        </w:numPr>
      </w:pPr>
      <w:r w:rsidRPr="008216B1">
        <w:t xml:space="preserve">organizirali so 5 srečanj, kjer so pregledali delovanje že obstoječih informacijskih sistemov (Krpan, eNIS/GISportal, EUPP) ter delovanje dveh platform za razvoj aplikacij (M-Files, APEX), </w:t>
      </w:r>
    </w:p>
    <w:p w14:paraId="7FEA177F" w14:textId="177A41EE" w:rsidR="00C41533" w:rsidRPr="008216B1" w:rsidRDefault="00C41533" w:rsidP="000F594B">
      <w:pPr>
        <w:pStyle w:val="Odstavekseznama"/>
        <w:numPr>
          <w:ilvl w:val="0"/>
          <w:numId w:val="60"/>
        </w:numPr>
      </w:pPr>
      <w:r w:rsidRPr="008216B1">
        <w:t>ogledali delovanje dveh pilotnih projektov v M-Files in APEX.</w:t>
      </w:r>
    </w:p>
    <w:p w14:paraId="529458D9" w14:textId="77777777" w:rsidR="00C41533" w:rsidRPr="008216B1" w:rsidRDefault="00C41533" w:rsidP="00C41533"/>
    <w:p w14:paraId="20216476" w14:textId="62B5B64D" w:rsidR="00C41533" w:rsidRPr="008216B1" w:rsidRDefault="00C41533" w:rsidP="00C41533">
      <w:r w:rsidRPr="008216B1">
        <w:t>Z dokumentom številka št. 385-1/2025-8 z dne 16. 5. 2025, »Ocena glede primernosti N-ISI za funkcionalnosti v II. stebru ter Ocena primernosti N ISI platforme kot podlaga za enotni informacijski sistem«, so Inšpekcijskemu svetu pisno podrobneje poročali o izvedenih aktivnostih vezano na E-IS in dne 21.</w:t>
      </w:r>
      <w:r w:rsidR="00E924A7">
        <w:t xml:space="preserve"> </w:t>
      </w:r>
      <w:r w:rsidRPr="008216B1">
        <w:t>5.</w:t>
      </w:r>
      <w:r w:rsidR="00E924A7">
        <w:t xml:space="preserve"> </w:t>
      </w:r>
      <w:r w:rsidRPr="008216B1">
        <w:t>2025 tudi na samem sestanku Inšpekcijskega sveta poročali vsem prisotnim.</w:t>
      </w:r>
    </w:p>
    <w:p w14:paraId="3C17BE5C" w14:textId="77777777" w:rsidR="00C41533" w:rsidRPr="008216B1" w:rsidRDefault="00C41533" w:rsidP="00C41533"/>
    <w:p w14:paraId="75EEB1CD" w14:textId="0869E4B2" w:rsidR="00C41533" w:rsidRPr="008216B1" w:rsidRDefault="00C41533" w:rsidP="00C41533">
      <w:r w:rsidRPr="008216B1">
        <w:t>Po 21.</w:t>
      </w:r>
      <w:r w:rsidR="00E924A7">
        <w:t xml:space="preserve"> </w:t>
      </w:r>
      <w:r w:rsidRPr="008216B1">
        <w:t>5.</w:t>
      </w:r>
      <w:r w:rsidR="00E924A7">
        <w:t xml:space="preserve"> </w:t>
      </w:r>
      <w:r w:rsidRPr="008216B1">
        <w:t>2025 so sledile dodatne aktivnosti in sicer:</w:t>
      </w:r>
    </w:p>
    <w:p w14:paraId="6127F244" w14:textId="7A64EE77" w:rsidR="00C41533" w:rsidRPr="008216B1" w:rsidRDefault="00C41533" w:rsidP="000F594B">
      <w:pPr>
        <w:pStyle w:val="Odstavekseznama"/>
        <w:numPr>
          <w:ilvl w:val="0"/>
          <w:numId w:val="61"/>
        </w:numPr>
      </w:pPr>
      <w:r w:rsidRPr="008216B1">
        <w:t xml:space="preserve">Sestanek z Odborom </w:t>
      </w:r>
      <w:r w:rsidR="004434A5">
        <w:t xml:space="preserve">IS </w:t>
      </w:r>
      <w:r w:rsidRPr="008216B1">
        <w:t>za pravna vprašanja (v vodjo odbora 2.</w:t>
      </w:r>
      <w:r w:rsidR="004434A5">
        <w:t xml:space="preserve"> </w:t>
      </w:r>
      <w:r w:rsidRPr="008216B1">
        <w:t>6.</w:t>
      </w:r>
      <w:r w:rsidR="004434A5">
        <w:t xml:space="preserve"> </w:t>
      </w:r>
      <w:r w:rsidRPr="008216B1">
        <w:t xml:space="preserve">2025), </w:t>
      </w:r>
    </w:p>
    <w:p w14:paraId="54861104" w14:textId="131D3678" w:rsidR="00C41533" w:rsidRPr="008216B1" w:rsidRDefault="00C41533" w:rsidP="000F594B">
      <w:pPr>
        <w:pStyle w:val="Odstavekseznama"/>
        <w:numPr>
          <w:ilvl w:val="0"/>
          <w:numId w:val="61"/>
        </w:numPr>
      </w:pPr>
      <w:r w:rsidRPr="008216B1">
        <w:t>Seznanitev z informacijskim sistemom I4 družbe Infrax d.o.o. (za vodenje prekrškovnega postopka), ki temelji na workflovih z implementacijo BPM (Business Process Management) na Zdravstveni inšpekciji (online sestanek dne 6. 6. 2025),</w:t>
      </w:r>
    </w:p>
    <w:p w14:paraId="36479906" w14:textId="37D83397" w:rsidR="00C41533" w:rsidRPr="008216B1" w:rsidRDefault="00C41533" w:rsidP="000F594B">
      <w:pPr>
        <w:pStyle w:val="Odstavekseznama"/>
        <w:numPr>
          <w:ilvl w:val="0"/>
          <w:numId w:val="61"/>
        </w:numPr>
      </w:pPr>
      <w:r w:rsidRPr="008216B1">
        <w:t>Seznanitev z informacijskim sistemom eGradnja/ePlan na MNVP družbe SRC d.o.o. (sestanek na lokaciji družbe dne 12. 6. 2025</w:t>
      </w:r>
      <w:r w:rsidR="004434A5">
        <w:t>)</w:t>
      </w:r>
      <w:r w:rsidRPr="008216B1">
        <w:t xml:space="preserve">, kjer so se seznalili z implementacijo open source BPM Activity, ki temelji na Jvanskem okolju, </w:t>
      </w:r>
    </w:p>
    <w:p w14:paraId="73C65B76" w14:textId="09398491" w:rsidR="00C41533" w:rsidRPr="008216B1" w:rsidRDefault="00C41533" w:rsidP="000F594B">
      <w:pPr>
        <w:pStyle w:val="Odstavekseznama"/>
        <w:numPr>
          <w:ilvl w:val="0"/>
          <w:numId w:val="61"/>
        </w:numPr>
      </w:pPr>
      <w:r w:rsidRPr="008216B1">
        <w:t>Sestanek na MDP v vezi s financiranjem in pripravo projekta E-IS (sestan</w:t>
      </w:r>
      <w:r w:rsidR="004F5E51">
        <w:t>e</w:t>
      </w:r>
      <w:r w:rsidRPr="008216B1">
        <w:t>k dne 8. 7. 2025)</w:t>
      </w:r>
    </w:p>
    <w:p w14:paraId="1BAFA75E" w14:textId="014DFE08" w:rsidR="00C41533" w:rsidRPr="008216B1" w:rsidRDefault="00C41533" w:rsidP="000F594B">
      <w:pPr>
        <w:pStyle w:val="Odstavekseznama"/>
        <w:numPr>
          <w:ilvl w:val="0"/>
          <w:numId w:val="61"/>
        </w:numPr>
      </w:pPr>
      <w:r w:rsidRPr="008216B1">
        <w:t>Sestanek OIP dne 28.</w:t>
      </w:r>
      <w:r w:rsidR="004F5E51">
        <w:t xml:space="preserve"> </w:t>
      </w:r>
      <w:r w:rsidRPr="008216B1">
        <w:t>8.</w:t>
      </w:r>
      <w:r w:rsidR="004F5E51">
        <w:t xml:space="preserve"> </w:t>
      </w:r>
      <w:r w:rsidRPr="008216B1">
        <w:t>2025 v vezi s dopisom MDP št.</w:t>
      </w:r>
      <w:r w:rsidR="004F5E51">
        <w:t xml:space="preserve"> </w:t>
      </w:r>
      <w:r w:rsidRPr="008216B1">
        <w:t>013-2/2025-3150-3 z dne 23. 7. 2025, s katerim MDP podpre izdelavo novega E-IS, s poudarkom na zahtevi, da bo sistem enoten in postopoma uveden v uporabo pri vseh inšpekcijskih organih. Na tem sestanku so se dogovarjali tudi o pripravi workflow-ov, ki bi jih pripravili skupaj z Odborom</w:t>
      </w:r>
      <w:r w:rsidR="004F5E51">
        <w:t xml:space="preserve"> IS</w:t>
      </w:r>
      <w:r w:rsidRPr="008216B1">
        <w:t xml:space="preserve"> za pravna vprašanja, </w:t>
      </w:r>
    </w:p>
    <w:p w14:paraId="3CB49166" w14:textId="5D2332DE" w:rsidR="00C41533" w:rsidRPr="008216B1" w:rsidRDefault="00C41533" w:rsidP="000F594B">
      <w:pPr>
        <w:pStyle w:val="Odstavekseznama"/>
        <w:numPr>
          <w:ilvl w:val="0"/>
          <w:numId w:val="61"/>
        </w:numPr>
      </w:pPr>
      <w:r w:rsidRPr="008216B1">
        <w:t xml:space="preserve">Izveden online sestanek OIP in Odbora </w:t>
      </w:r>
      <w:r w:rsidR="004F5E51">
        <w:t xml:space="preserve">IS </w:t>
      </w:r>
      <w:r w:rsidRPr="008216B1">
        <w:t>za pravna vprašanja o skupnem sodelovanju na E-IS,</w:t>
      </w:r>
    </w:p>
    <w:p w14:paraId="763ABE22" w14:textId="251D304D" w:rsidR="00C41533" w:rsidRPr="008216B1" w:rsidRDefault="00C41533" w:rsidP="000F594B">
      <w:pPr>
        <w:pStyle w:val="Odstavekseznama"/>
        <w:numPr>
          <w:ilvl w:val="0"/>
          <w:numId w:val="61"/>
        </w:numPr>
      </w:pPr>
      <w:r w:rsidRPr="008216B1">
        <w:t xml:space="preserve">Izvedba srečanja OIP in Odbora </w:t>
      </w:r>
      <w:r w:rsidR="004F5E51">
        <w:t xml:space="preserve">IS </w:t>
      </w:r>
      <w:r w:rsidRPr="008216B1">
        <w:t>za pravna vprašanja na Vožarskem potu 12 dne 19.</w:t>
      </w:r>
      <w:r w:rsidR="004F5E51">
        <w:t xml:space="preserve"> </w:t>
      </w:r>
      <w:r w:rsidRPr="008216B1">
        <w:t>9.</w:t>
      </w:r>
      <w:r w:rsidR="004F5E51">
        <w:t xml:space="preserve"> </w:t>
      </w:r>
      <w:r w:rsidRPr="008216B1">
        <w:t>2025, izvedli predstavitev informacijskega sistema I4 z implementacijo BPM sistema, preučili nekaj primerov workfow-ov, predstavili način implementacije workflow-ov na Zdravstveni inšpekciji (na tabelaričnih vzorcih, ki jih uporabljajo pred predstavitvijo izvajalcu) ter se dogovorili pripravo workflow-ov na predpripravljenih tabelaričnih vzorcih in sicer »pritožba« in »izredna pravna sredstva«, oboje vezano na ZUP,</w:t>
      </w:r>
    </w:p>
    <w:p w14:paraId="469D1483" w14:textId="6BD2B743" w:rsidR="00C41533" w:rsidRPr="008216B1" w:rsidRDefault="00C41533" w:rsidP="000F594B">
      <w:pPr>
        <w:pStyle w:val="Odstavekseznama"/>
        <w:numPr>
          <w:ilvl w:val="0"/>
          <w:numId w:val="61"/>
        </w:numPr>
      </w:pPr>
      <w:r w:rsidRPr="008216B1">
        <w:t>Sestanek dne 7. 10. 2025 na Agitavit d.o.o. ki je pripravljala dokumentacijo za N-ISI, kjer so preučili način implementacije »multitenant«,</w:t>
      </w:r>
    </w:p>
    <w:p w14:paraId="1328D0AA" w14:textId="2351943B" w:rsidR="00C41533" w:rsidRPr="008216B1" w:rsidRDefault="00C41533" w:rsidP="000F594B">
      <w:pPr>
        <w:pStyle w:val="Odstavekseznama"/>
        <w:numPr>
          <w:ilvl w:val="0"/>
          <w:numId w:val="61"/>
        </w:numPr>
      </w:pPr>
      <w:r w:rsidRPr="008216B1">
        <w:t xml:space="preserve">Predstavitev z izvajalcem platforme eVode, ki je v razvoju na Direkciji za vode (online sestanek dne 13. 11. 2025 z družbo Solve-x net d.o.o.). Isto platformo so </w:t>
      </w:r>
      <w:r w:rsidR="004F5E51">
        <w:t>jim</w:t>
      </w:r>
      <w:r w:rsidRPr="008216B1">
        <w:t xml:space="preserve"> predstavili dne 25. 11. 2025 na Direkciji za vode v Celju, kjer je predstavljena celotna platforma in arhitektura. Žal slednja še ni v celoti možna kot postavitev na DRO (državni računalniški oblak), je pa možno na DRO koristiti dele njene arhitekture (Apachi Kafka, PostGreSQL/PostGIS, Camunda BPMN (ni na DRO), Kubernetes). Ta arhitektura bi bila primerna za tiste inšpekcije, ki bi potrebovali izjemno velike količine interakcij s svojim informacijskim sistemom, saj temelji na dogodkih, ki se verižijo in obdelujejo, </w:t>
      </w:r>
    </w:p>
    <w:p w14:paraId="1FD9D2E4" w14:textId="3B4C3D70" w:rsidR="00C41533" w:rsidRPr="008216B1" w:rsidRDefault="00C41533" w:rsidP="000F594B">
      <w:pPr>
        <w:pStyle w:val="Odstavekseznama"/>
        <w:numPr>
          <w:ilvl w:val="0"/>
          <w:numId w:val="61"/>
        </w:numPr>
      </w:pPr>
      <w:r w:rsidRPr="008216B1">
        <w:t>Online sestanek dne 26. 11. 2025 z MDP, Endava d.o.o. in OIP na temo multitenant postavitve platforma, na kateri se razvija aplikacija N-ISI za UVHVVR. Na tej predstavitvi je Endava prikazala arhitekturo, ki je postavljena in omogoča tudi multitenant upravljanje. Sklep tega sestanka je bil, da tovrstna arhitektura, kot je bila predstavljena, zadošča potrebam E-IS v 2.</w:t>
      </w:r>
      <w:r w:rsidR="004F5E51">
        <w:t xml:space="preserve"> </w:t>
      </w:r>
      <w:r w:rsidRPr="008216B1">
        <w:t>stebru, hkrati pa tudi omogoča nadaljnji razvoj aplikacij, ki bi se razvijale v 3.</w:t>
      </w:r>
      <w:r w:rsidR="004F5E51">
        <w:t xml:space="preserve"> </w:t>
      </w:r>
      <w:r w:rsidRPr="008216B1">
        <w:t>stebru (sektorsko specifične aplikacije). Na sestanku je bilo izpostavljeno tudi vprašanje ustreznosti platforme glede ZInfV-1, vendar so ugotovili, da slednje ni bil niti pogoj pri razpisni dokumentaciji UVHVVR, kar pa ne pomeni, da je teh pogojev ni mogoče naknadno v celoti integrirati,</w:t>
      </w:r>
    </w:p>
    <w:p w14:paraId="027C3319" w14:textId="44BB8B87" w:rsidR="00C41533" w:rsidRPr="008216B1" w:rsidRDefault="00C41533" w:rsidP="000F594B">
      <w:pPr>
        <w:pStyle w:val="Odstavekseznama"/>
        <w:numPr>
          <w:ilvl w:val="0"/>
          <w:numId w:val="61"/>
        </w:numPr>
      </w:pPr>
      <w:r w:rsidRPr="008216B1">
        <w:t xml:space="preserve">Sestanek dne 19. 1. 2026 na sedežu Endava d.o.o. v vezi z uskladitvijo platforme N-ISI z ZInfV-1. Prisotni so odgovorni vodje projekta ter arhitekt platforme, žal pa je zaradi bolezni bil odsoten poslovni analitik. Sklep sestanka je, da je možno integrirati zahteve ZInfV-1, da pa je slednje zelo odvisno od zahtev posamezne inšpekcije, saj od tega odvisna tudi sama arhitektura (npr. šifriranje podatkov je že privzeto saj vse poteka preko https, v kolikor pa to pomeni šifriranje podatkov tudi v bazi, pa slednje že vpliva na arhitekturo). Glede tega bo obvezna predhodna analiza posameznega tenenta, za katerega se bo razvila določena aplikacija, </w:t>
      </w:r>
    </w:p>
    <w:p w14:paraId="71C0F762" w14:textId="76DDB858" w:rsidR="00C41533" w:rsidRPr="008216B1" w:rsidRDefault="00C41533" w:rsidP="000F594B">
      <w:pPr>
        <w:pStyle w:val="Odstavekseznama"/>
        <w:numPr>
          <w:ilvl w:val="0"/>
          <w:numId w:val="61"/>
        </w:numPr>
      </w:pPr>
      <w:r w:rsidRPr="008216B1">
        <w:t xml:space="preserve">26. 1. 2026 so ponovno izvedli online sestanek z Endava d.o.o., tokrat tudi ob prisotnosti njihovega poslovnega analitika. Sklep sestanka je bil dogovor o nadaljnjem sodelovanju pri pripravi E-IS, izpostava določenih kritičnih vprašanj pri postopkih, poenotenje vodenja postopkov po ZP-1, ZUP/ZIN, prijav, terjatev ter upoštevanje zahtev ZInfV-1. </w:t>
      </w:r>
    </w:p>
    <w:p w14:paraId="12DF5860" w14:textId="77777777" w:rsidR="00C41533" w:rsidRPr="008216B1" w:rsidRDefault="00C41533" w:rsidP="00C41533"/>
    <w:p w14:paraId="1D4E2954" w14:textId="6712FBEB" w:rsidR="00C41533" w:rsidRPr="00FF60C0" w:rsidRDefault="004F5E51" w:rsidP="00C41533">
      <w:pPr>
        <w:rPr>
          <w:b/>
          <w:bCs/>
        </w:rPr>
      </w:pPr>
      <w:r w:rsidRPr="00FF60C0">
        <w:rPr>
          <w:b/>
          <w:bCs/>
        </w:rPr>
        <w:t xml:space="preserve">2. </w:t>
      </w:r>
      <w:r w:rsidR="00C41533" w:rsidRPr="00FF60C0">
        <w:rPr>
          <w:b/>
          <w:bCs/>
        </w:rPr>
        <w:t>Primernost platform</w:t>
      </w:r>
      <w:r w:rsidR="0070437C">
        <w:rPr>
          <w:b/>
          <w:bCs/>
        </w:rPr>
        <w:t>e</w:t>
      </w:r>
      <w:r w:rsidR="00C41533" w:rsidRPr="00FF60C0">
        <w:rPr>
          <w:b/>
          <w:bCs/>
        </w:rPr>
        <w:t xml:space="preserve"> za nadaljnji razvoj</w:t>
      </w:r>
      <w:r w:rsidRPr="00FF60C0">
        <w:rPr>
          <w:b/>
          <w:bCs/>
        </w:rPr>
        <w:t>:</w:t>
      </w:r>
      <w:r w:rsidR="00C41533" w:rsidRPr="00FF60C0">
        <w:rPr>
          <w:b/>
          <w:bCs/>
        </w:rPr>
        <w:t xml:space="preserve"> </w:t>
      </w:r>
    </w:p>
    <w:p w14:paraId="1F8B2103" w14:textId="77777777" w:rsidR="004F5E51" w:rsidRDefault="004F5E51" w:rsidP="00C41533"/>
    <w:p w14:paraId="5A9435CF" w14:textId="68FB0747" w:rsidR="00C41533" w:rsidRPr="008216B1" w:rsidRDefault="00C41533" w:rsidP="00C41533">
      <w:r w:rsidRPr="008216B1">
        <w:t>Meni</w:t>
      </w:r>
      <w:r w:rsidR="00991442">
        <w:t>j</w:t>
      </w:r>
      <w:r w:rsidRPr="008216B1">
        <w:t xml:space="preserve">o, da je platforma, na kateri se razvija N-ISI aplikacija, primerna za nadaljnji razvoj E-IS, kar se tiče arhitekture. </w:t>
      </w:r>
    </w:p>
    <w:p w14:paraId="02E12C2E" w14:textId="77777777" w:rsidR="00C41533" w:rsidRPr="008216B1" w:rsidRDefault="00C41533" w:rsidP="00C41533"/>
    <w:p w14:paraId="13689C5B" w14:textId="77777777" w:rsidR="00C41533" w:rsidRPr="008216B1" w:rsidRDefault="00C41533" w:rsidP="00C41533">
      <w:r w:rsidRPr="008216B1">
        <w:t>Legenda: tenant = najemnik</w:t>
      </w:r>
    </w:p>
    <w:p w14:paraId="2F431904" w14:textId="77777777" w:rsidR="00C41533" w:rsidRPr="008216B1" w:rsidRDefault="00C41533" w:rsidP="00C41533"/>
    <w:p w14:paraId="3C2383A6" w14:textId="77777777" w:rsidR="00C41533" w:rsidRPr="008216B1" w:rsidRDefault="00C41533" w:rsidP="00C41533">
      <w:r w:rsidRPr="008216B1">
        <w:t>Sestava arhitekture platforma:</w:t>
      </w:r>
    </w:p>
    <w:p w14:paraId="397E3EF0" w14:textId="1DAAD505" w:rsidR="00C41533" w:rsidRPr="008216B1" w:rsidRDefault="00C41533" w:rsidP="000F594B">
      <w:pPr>
        <w:pStyle w:val="Odstavekseznama"/>
        <w:numPr>
          <w:ilvl w:val="0"/>
          <w:numId w:val="62"/>
        </w:numPr>
      </w:pPr>
      <w:r w:rsidRPr="008216B1">
        <w:t>Omogoča razdelitev funkcionalnosti na splošni del (to kar bi bilo skupnega vsem) ter na tenant specifični (to kar je specifika posamezne inšpekcije),</w:t>
      </w:r>
    </w:p>
    <w:p w14:paraId="3B41498A" w14:textId="1BD137C4" w:rsidR="00C41533" w:rsidRPr="008216B1" w:rsidRDefault="00C41533" w:rsidP="000F594B">
      <w:pPr>
        <w:pStyle w:val="Odstavekseznama"/>
        <w:numPr>
          <w:ilvl w:val="0"/>
          <w:numId w:val="62"/>
        </w:numPr>
      </w:pPr>
      <w:r w:rsidRPr="008216B1">
        <w:t>Avtentikacija: prijava preko SI-PASS (ter vse možnosti znotraj SI-PASS),</w:t>
      </w:r>
    </w:p>
    <w:p w14:paraId="52AF107E" w14:textId="52A24C3D" w:rsidR="00C41533" w:rsidRPr="008216B1" w:rsidRDefault="00C41533" w:rsidP="000F594B">
      <w:pPr>
        <w:pStyle w:val="Odstavekseznama"/>
        <w:numPr>
          <w:ilvl w:val="0"/>
          <w:numId w:val="62"/>
        </w:numPr>
      </w:pPr>
      <w:r w:rsidRPr="008216B1">
        <w:t>Avtorizacija: preko Varnostne sheme (glavne pravice dodane preko vlog),</w:t>
      </w:r>
    </w:p>
    <w:p w14:paraId="2118980E" w14:textId="06A0CA80" w:rsidR="00C41533" w:rsidRPr="008216B1" w:rsidRDefault="00C41533" w:rsidP="000F594B">
      <w:pPr>
        <w:pStyle w:val="Odstavekseznama"/>
        <w:numPr>
          <w:ilvl w:val="0"/>
          <w:numId w:val="62"/>
        </w:numPr>
      </w:pPr>
      <w:r w:rsidRPr="008216B1">
        <w:t>Stroga razdelitev podatkovne baze (možnosti so sheme znotraj baze ali ločene baze)….pomembno je to, da je zagotovljena izolacije posameznega tenanta.</w:t>
      </w:r>
    </w:p>
    <w:p w14:paraId="2DF8BDFF" w14:textId="77777777" w:rsidR="00C41533" w:rsidRPr="008216B1" w:rsidRDefault="00C41533" w:rsidP="00C41533"/>
    <w:p w14:paraId="3A9D9F54" w14:textId="77777777" w:rsidR="00C41533" w:rsidRPr="008216B1" w:rsidRDefault="00C41533" w:rsidP="00C41533">
      <w:r w:rsidRPr="008216B1">
        <w:t>Kaj platforma omogoča že sedaj (oz ko bo končana za uporabo na UVHVVR):</w:t>
      </w:r>
    </w:p>
    <w:p w14:paraId="4BF61C20" w14:textId="7EFD4AAB" w:rsidR="00C41533" w:rsidRPr="008216B1" w:rsidRDefault="00C41533" w:rsidP="000F594B">
      <w:pPr>
        <w:pStyle w:val="Odstavekseznama"/>
        <w:numPr>
          <w:ilvl w:val="0"/>
          <w:numId w:val="63"/>
        </w:numPr>
        <w:ind w:left="360"/>
      </w:pPr>
      <w:r w:rsidRPr="008216B1">
        <w:t>Integracija v Krpan</w:t>
      </w:r>
    </w:p>
    <w:p w14:paraId="3BA1E3D2" w14:textId="5B49D66D" w:rsidR="00C41533" w:rsidRPr="008216B1" w:rsidRDefault="00C41533" w:rsidP="000F594B">
      <w:pPr>
        <w:pStyle w:val="Odstavekseznama"/>
        <w:numPr>
          <w:ilvl w:val="0"/>
          <w:numId w:val="63"/>
        </w:numPr>
        <w:ind w:left="360"/>
      </w:pPr>
      <w:r w:rsidRPr="008216B1">
        <w:t>Pladenj (CRP, PRS)</w:t>
      </w:r>
    </w:p>
    <w:p w14:paraId="4CADD438" w14:textId="58E78C9E" w:rsidR="00C41533" w:rsidRPr="008216B1" w:rsidRDefault="00C41533" w:rsidP="000F594B">
      <w:pPr>
        <w:pStyle w:val="Odstavekseznama"/>
        <w:numPr>
          <w:ilvl w:val="0"/>
          <w:numId w:val="63"/>
        </w:numPr>
        <w:ind w:left="360"/>
      </w:pPr>
      <w:r w:rsidRPr="008216B1">
        <w:t>Deligiranje nalog</w:t>
      </w:r>
    </w:p>
    <w:p w14:paraId="43B33585" w14:textId="71ED4CED" w:rsidR="00C41533" w:rsidRPr="008216B1" w:rsidRDefault="00C41533" w:rsidP="000F594B">
      <w:pPr>
        <w:pStyle w:val="Odstavekseznama"/>
        <w:numPr>
          <w:ilvl w:val="0"/>
          <w:numId w:val="63"/>
        </w:numPr>
        <w:ind w:left="360"/>
      </w:pPr>
      <w:r w:rsidRPr="008216B1">
        <w:t>Kreiranje zadev in dokumentov (sinhronizacija z Krpan-om)</w:t>
      </w:r>
    </w:p>
    <w:p w14:paraId="4D190C9A" w14:textId="51B7B684" w:rsidR="00C41533" w:rsidRPr="008216B1" w:rsidRDefault="00C41533" w:rsidP="000F594B">
      <w:pPr>
        <w:pStyle w:val="Odstavekseznama"/>
        <w:numPr>
          <w:ilvl w:val="0"/>
          <w:numId w:val="63"/>
        </w:numPr>
        <w:ind w:left="360"/>
      </w:pPr>
      <w:r w:rsidRPr="008216B1">
        <w:t>Vodenje inšp</w:t>
      </w:r>
      <w:r w:rsidR="00991442">
        <w:t xml:space="preserve">ekcijskega </w:t>
      </w:r>
      <w:r w:rsidRPr="008216B1">
        <w:t>postopka (to funkcionalnost je potrebno še preveriti v kakšni meri je kompatibilna z ostalimi organi poleg UVHVVR)</w:t>
      </w:r>
    </w:p>
    <w:p w14:paraId="55054F41" w14:textId="61FF43E3" w:rsidR="00C41533" w:rsidRPr="008216B1" w:rsidRDefault="00C41533" w:rsidP="000F594B">
      <w:pPr>
        <w:pStyle w:val="Odstavekseznama"/>
        <w:numPr>
          <w:ilvl w:val="0"/>
          <w:numId w:val="63"/>
        </w:numPr>
        <w:ind w:left="360"/>
      </w:pPr>
      <w:r w:rsidRPr="008216B1">
        <w:t>Vodenje prekršk</w:t>
      </w:r>
      <w:r w:rsidR="00991442">
        <w:t xml:space="preserve">ovnega </w:t>
      </w:r>
      <w:r w:rsidRPr="008216B1">
        <w:t>postopka (to funkcionalnost je potrebno še preveriti v kakšni meri je kompatibilna z ostalimi organi poleg UVHVVR)</w:t>
      </w:r>
    </w:p>
    <w:p w14:paraId="47BE4C40" w14:textId="783D9C31" w:rsidR="00C41533" w:rsidRPr="008216B1" w:rsidRDefault="00C41533" w:rsidP="000F594B">
      <w:pPr>
        <w:pStyle w:val="Odstavekseznama"/>
        <w:numPr>
          <w:ilvl w:val="0"/>
          <w:numId w:val="63"/>
        </w:numPr>
        <w:ind w:left="360"/>
      </w:pPr>
      <w:r w:rsidRPr="008216B1">
        <w:t>Integracija SKRINJA</w:t>
      </w:r>
    </w:p>
    <w:p w14:paraId="6A8012B5" w14:textId="7C31896D" w:rsidR="00C41533" w:rsidRPr="008216B1" w:rsidRDefault="00C41533" w:rsidP="000F594B">
      <w:pPr>
        <w:pStyle w:val="Odstavekseznama"/>
        <w:numPr>
          <w:ilvl w:val="0"/>
          <w:numId w:val="63"/>
        </w:numPr>
        <w:ind w:left="360"/>
      </w:pPr>
      <w:r w:rsidRPr="008216B1">
        <w:t>Integracija GEOHub</w:t>
      </w:r>
    </w:p>
    <w:p w14:paraId="4E5A9354" w14:textId="3DEBF5FE" w:rsidR="00C41533" w:rsidRPr="008216B1" w:rsidRDefault="00C41533" w:rsidP="000F594B">
      <w:pPr>
        <w:pStyle w:val="Odstavekseznama"/>
        <w:numPr>
          <w:ilvl w:val="0"/>
          <w:numId w:val="63"/>
        </w:numPr>
        <w:ind w:left="360"/>
      </w:pPr>
      <w:r w:rsidRPr="008216B1">
        <w:t>Administrativni modul (urejanje šifrantov)</w:t>
      </w:r>
    </w:p>
    <w:p w14:paraId="03D2D4BC" w14:textId="05682B80" w:rsidR="00C41533" w:rsidRPr="008216B1" w:rsidRDefault="00C41533" w:rsidP="000F594B">
      <w:pPr>
        <w:pStyle w:val="Odstavekseznama"/>
        <w:numPr>
          <w:ilvl w:val="0"/>
          <w:numId w:val="63"/>
        </w:numPr>
        <w:ind w:left="360"/>
      </w:pPr>
      <w:r w:rsidRPr="008216B1">
        <w:t>Kreiranje terjatev (upravne in prekrškovne)</w:t>
      </w:r>
    </w:p>
    <w:p w14:paraId="4A37F442" w14:textId="13EA499D" w:rsidR="00C41533" w:rsidRPr="008216B1" w:rsidRDefault="00C41533" w:rsidP="000F594B">
      <w:pPr>
        <w:pStyle w:val="Odstavekseznama"/>
        <w:numPr>
          <w:ilvl w:val="0"/>
          <w:numId w:val="63"/>
        </w:numPr>
        <w:ind w:left="360"/>
      </w:pPr>
      <w:r w:rsidRPr="008216B1">
        <w:t>Podpora za Mobilno aplikacijo (kot online) ter podpora za off-line delovanje (delovanje brez internet povezave)</w:t>
      </w:r>
    </w:p>
    <w:p w14:paraId="5FA25826" w14:textId="68BCED0C" w:rsidR="00C41533" w:rsidRPr="008216B1" w:rsidRDefault="00C41533" w:rsidP="000F594B">
      <w:pPr>
        <w:pStyle w:val="Odstavekseznama"/>
        <w:numPr>
          <w:ilvl w:val="0"/>
          <w:numId w:val="63"/>
        </w:numPr>
        <w:ind w:left="360"/>
      </w:pPr>
      <w:r w:rsidRPr="008216B1">
        <w:t>Planiranje (specifika za UVHVVR) lahko pa tudi za druge inšpekcije</w:t>
      </w:r>
    </w:p>
    <w:p w14:paraId="721C9147" w14:textId="45304273" w:rsidR="00C41533" w:rsidRPr="008216B1" w:rsidRDefault="00C41533" w:rsidP="000F594B">
      <w:pPr>
        <w:pStyle w:val="Odstavekseznama"/>
        <w:numPr>
          <w:ilvl w:val="0"/>
          <w:numId w:val="63"/>
        </w:numPr>
        <w:ind w:left="360"/>
      </w:pPr>
      <w:r w:rsidRPr="008216B1">
        <w:t>Revizijske sledi (vpogledi, knjiženja, itd…)</w:t>
      </w:r>
    </w:p>
    <w:p w14:paraId="4CFE4B13" w14:textId="77777777" w:rsidR="00C41533" w:rsidRPr="008216B1" w:rsidRDefault="00C41533" w:rsidP="00991442"/>
    <w:p w14:paraId="6CD4BAB9" w14:textId="77777777" w:rsidR="00C41533" w:rsidRPr="008216B1" w:rsidRDefault="00C41533" w:rsidP="00C41533">
      <w:r w:rsidRPr="008216B1">
        <w:t>Kaj je predvideno na platformi, da se dodatno razvije:</w:t>
      </w:r>
    </w:p>
    <w:p w14:paraId="380C4890" w14:textId="378B7818" w:rsidR="00C41533" w:rsidRPr="008216B1" w:rsidRDefault="00C41533" w:rsidP="000F594B">
      <w:pPr>
        <w:pStyle w:val="Odstavekseznama"/>
        <w:numPr>
          <w:ilvl w:val="0"/>
          <w:numId w:val="64"/>
        </w:numPr>
      </w:pPr>
      <w:r w:rsidRPr="008216B1">
        <w:t>Dodatne integracije glede na potrebe inšpekcij,</w:t>
      </w:r>
    </w:p>
    <w:p w14:paraId="4A4891CE" w14:textId="21CBDE5D" w:rsidR="00C41533" w:rsidRPr="008216B1" w:rsidRDefault="00C41533" w:rsidP="000F594B">
      <w:pPr>
        <w:pStyle w:val="Odstavekseznama"/>
        <w:numPr>
          <w:ilvl w:val="0"/>
          <w:numId w:val="64"/>
        </w:numPr>
      </w:pPr>
      <w:r w:rsidRPr="008216B1">
        <w:t>Finančni modul integracija</w:t>
      </w:r>
      <w:r w:rsidR="00991442">
        <w:t>,</w:t>
      </w:r>
      <w:r w:rsidRPr="008216B1">
        <w:t xml:space="preserve"> vključno z integracijo UJP in FURS</w:t>
      </w:r>
    </w:p>
    <w:p w14:paraId="5D0E6F57" w14:textId="69994593" w:rsidR="00C41533" w:rsidRPr="008216B1" w:rsidRDefault="00C41533" w:rsidP="000F594B">
      <w:pPr>
        <w:pStyle w:val="Odstavekseznama"/>
        <w:numPr>
          <w:ilvl w:val="0"/>
          <w:numId w:val="64"/>
        </w:numPr>
      </w:pPr>
      <w:r w:rsidRPr="008216B1">
        <w:t>BPM (workflow-i)</w:t>
      </w:r>
    </w:p>
    <w:p w14:paraId="0DD23ED7" w14:textId="29191C96" w:rsidR="00C41533" w:rsidRPr="008216B1" w:rsidRDefault="00C41533" w:rsidP="000F594B">
      <w:pPr>
        <w:pStyle w:val="Odstavekseznama"/>
        <w:numPr>
          <w:ilvl w:val="0"/>
          <w:numId w:val="64"/>
        </w:numPr>
      </w:pPr>
      <w:r w:rsidRPr="008216B1">
        <w:t>Čarovniki za workflowe (npr. pregledi)</w:t>
      </w:r>
    </w:p>
    <w:p w14:paraId="55C1769A" w14:textId="280742C8" w:rsidR="00C41533" w:rsidRPr="008216B1" w:rsidRDefault="00C41533" w:rsidP="000F594B">
      <w:pPr>
        <w:pStyle w:val="Odstavekseznama"/>
        <w:numPr>
          <w:ilvl w:val="0"/>
          <w:numId w:val="64"/>
        </w:numPr>
      </w:pPr>
      <w:r w:rsidRPr="008216B1">
        <w:t>Vse ostale funkcionalnosti po potrebi inšpekcije</w:t>
      </w:r>
    </w:p>
    <w:p w14:paraId="79EFCA22" w14:textId="77777777" w:rsidR="00C41533" w:rsidRPr="008216B1" w:rsidRDefault="00C41533" w:rsidP="00C41533"/>
    <w:p w14:paraId="7F2A7288" w14:textId="15756A7D" w:rsidR="00C41533" w:rsidRPr="00935B3A" w:rsidRDefault="00991442" w:rsidP="00C41533">
      <w:pPr>
        <w:rPr>
          <w:b/>
          <w:bCs/>
        </w:rPr>
      </w:pPr>
      <w:r w:rsidRPr="00935B3A">
        <w:rPr>
          <w:b/>
          <w:bCs/>
        </w:rPr>
        <w:t xml:space="preserve">3. </w:t>
      </w:r>
      <w:r w:rsidR="00C41533" w:rsidRPr="00935B3A">
        <w:rPr>
          <w:b/>
          <w:bCs/>
        </w:rPr>
        <w:t>Nadaljnje aktivnosti</w:t>
      </w:r>
      <w:r w:rsidRPr="00935B3A">
        <w:rPr>
          <w:b/>
          <w:bCs/>
        </w:rPr>
        <w:t>:</w:t>
      </w:r>
    </w:p>
    <w:p w14:paraId="15AE23DC" w14:textId="77777777" w:rsidR="00991442" w:rsidRDefault="00991442" w:rsidP="00C41533"/>
    <w:p w14:paraId="1A78D919" w14:textId="251E479D" w:rsidR="00C41533" w:rsidRDefault="00C41533" w:rsidP="00C41533">
      <w:r w:rsidRPr="008216B1">
        <w:t xml:space="preserve">Da bi OIP lahko nadaljeval z delom na vzpostavitvi E-IS, je potrebno sprejeti spodnje ukrepe in izvesti aktivnosti: </w:t>
      </w:r>
    </w:p>
    <w:p w14:paraId="5114A532" w14:textId="77777777" w:rsidR="00FE2151" w:rsidRPr="008216B1" w:rsidRDefault="00FE2151" w:rsidP="00C41533"/>
    <w:p w14:paraId="292D5A24" w14:textId="17DA9072" w:rsidR="00C41533" w:rsidRPr="008216B1" w:rsidRDefault="00C41533" w:rsidP="00C41533">
      <w:r w:rsidRPr="008216B1">
        <w:t>1.)</w:t>
      </w:r>
      <w:r w:rsidRPr="008216B1">
        <w:tab/>
        <w:t>Opredeliti se glede dopisa MDP št.</w:t>
      </w:r>
      <w:r w:rsidR="00FE2151">
        <w:t xml:space="preserve"> </w:t>
      </w:r>
      <w:r w:rsidRPr="008216B1">
        <w:t>013-2/2025-3150-3 z dne 23. 7. 2025. V dopisu MDP podpira vse aktivnosti glede E-IS</w:t>
      </w:r>
      <w:r w:rsidR="00FE2151">
        <w:t>,</w:t>
      </w:r>
      <w:r w:rsidRPr="008216B1">
        <w:t xml:space="preserve"> kar vključuje tudi financiranje in vzdrževanje, je pa slednje pogojeno s</w:t>
      </w:r>
      <w:r w:rsidR="00FE2151">
        <w:t xml:space="preserve"> tem</w:t>
      </w:r>
      <w:r w:rsidRPr="008216B1">
        <w:t>:</w:t>
      </w:r>
    </w:p>
    <w:p w14:paraId="4BE7EA8C" w14:textId="761794A3" w:rsidR="00C41533" w:rsidRPr="008216B1" w:rsidRDefault="00C41533" w:rsidP="000F594B">
      <w:pPr>
        <w:pStyle w:val="Odstavekseznama"/>
        <w:numPr>
          <w:ilvl w:val="0"/>
          <w:numId w:val="65"/>
        </w:numPr>
      </w:pPr>
      <w:r w:rsidRPr="008216B1">
        <w:t>da bo sistem enoten in postop</w:t>
      </w:r>
      <w:r w:rsidR="00FE2151">
        <w:t>oma</w:t>
      </w:r>
      <w:r w:rsidRPr="008216B1">
        <w:t xml:space="preserve"> uveden v uporabo pri </w:t>
      </w:r>
      <w:r w:rsidR="00E84F25">
        <w:t>vseh</w:t>
      </w:r>
      <w:r w:rsidRPr="008216B1">
        <w:t xml:space="preserve"> inšpekcijskih organih,</w:t>
      </w:r>
    </w:p>
    <w:p w14:paraId="1B1DE40A" w14:textId="0AEAA9FB" w:rsidR="00C41533" w:rsidRPr="008216B1" w:rsidRDefault="00C41533" w:rsidP="000F594B">
      <w:pPr>
        <w:pStyle w:val="Odstavekseznama"/>
        <w:numPr>
          <w:ilvl w:val="0"/>
          <w:numId w:val="65"/>
        </w:numPr>
      </w:pPr>
      <w:r w:rsidRPr="008216B1">
        <w:t>da je za uspešno vzpostavitev in upravljanje sistema nujno potrebno zagotoviti kadrovsko kvoto za tehničnega skrbnika na MDP, med tem</w:t>
      </w:r>
      <w:r w:rsidR="00FE2151">
        <w:t>,</w:t>
      </w:r>
      <w:r w:rsidRPr="008216B1">
        <w:t xml:space="preserve"> ko bodo naloge vsebinskega skrbništva morale prevzeti inšpekcijski organi.</w:t>
      </w:r>
    </w:p>
    <w:p w14:paraId="5EF7478B" w14:textId="77777777" w:rsidR="00FE2151" w:rsidRDefault="00FE2151" w:rsidP="00C41533"/>
    <w:p w14:paraId="64C20BAD" w14:textId="6787C757" w:rsidR="00C41533" w:rsidRPr="008216B1" w:rsidRDefault="00C41533" w:rsidP="00C41533">
      <w:r w:rsidRPr="008216B1">
        <w:t>V vezi s to nalogo je potreben  dogovor med vodstvom MDP in MJU glede zagotavljanja finančnih sredstev in kvot za tehnične skrbnike na strani MDP.</w:t>
      </w:r>
    </w:p>
    <w:p w14:paraId="1264BFC2" w14:textId="77777777" w:rsidR="00FE2151" w:rsidRDefault="00FE2151" w:rsidP="00C41533"/>
    <w:p w14:paraId="0346E6F5" w14:textId="3A0FE004" w:rsidR="00C41533" w:rsidRPr="008216B1" w:rsidRDefault="00C41533" w:rsidP="00C41533">
      <w:r w:rsidRPr="008216B1">
        <w:t>2.)</w:t>
      </w:r>
      <w:r w:rsidRPr="008216B1">
        <w:tab/>
        <w:t>Pozvati MDP k pristopu k pripravi in implementaciji E-IS (obseg financiranj</w:t>
      </w:r>
      <w:r w:rsidR="00FE2151">
        <w:t>a</w:t>
      </w:r>
      <w:r w:rsidRPr="008216B1">
        <w:t xml:space="preserve"> projekta tako za pripravo dokumentacije kot razvoj) ter dodelitev odgovornih oseb na strani MDP, ki bodo sodelovale pri vodenju projekta, pripravi dokumentacije, izvedb</w:t>
      </w:r>
      <w:r w:rsidR="00FE2151">
        <w:t>i</w:t>
      </w:r>
      <w:r w:rsidRPr="008216B1">
        <w:t xml:space="preserve"> razpisa, razvoju in implementacij</w:t>
      </w:r>
      <w:r w:rsidR="00FE2151">
        <w:t>i</w:t>
      </w:r>
      <w:r w:rsidRPr="008216B1">
        <w:t>,</w:t>
      </w:r>
    </w:p>
    <w:p w14:paraId="7F8AEC61" w14:textId="77777777" w:rsidR="00FE2151" w:rsidRDefault="00FE2151" w:rsidP="00C41533"/>
    <w:p w14:paraId="52170930" w14:textId="3E1D27C1" w:rsidR="00C41533" w:rsidRDefault="00C41533" w:rsidP="00C41533">
      <w:r w:rsidRPr="008216B1">
        <w:t>3.)</w:t>
      </w:r>
      <w:r w:rsidRPr="008216B1">
        <w:tab/>
        <w:t>Na vsakem organu določiti osebe »vsebince«, ki bodo vsebinsko sodelovale pri popisu procesov, ki so predmet implementacije v E-IS, vključno z varnostnimi zahtevami ZInfV-1,</w:t>
      </w:r>
    </w:p>
    <w:p w14:paraId="5DE66A47" w14:textId="77777777" w:rsidR="00FE2151" w:rsidRPr="008216B1" w:rsidRDefault="00FE2151" w:rsidP="00C41533"/>
    <w:p w14:paraId="58C85B84" w14:textId="6BB81882" w:rsidR="00C41533" w:rsidRDefault="00C41533" w:rsidP="00C41533">
      <w:r w:rsidRPr="008216B1">
        <w:t>4.)</w:t>
      </w:r>
      <w:r w:rsidRPr="008216B1">
        <w:tab/>
        <w:t>Čim bolj poenotiti E-IS glede vodenja postopkov po ZP-1, ZUP/ZIN, prijav, upravljanje s terjatvami in določiti razlike, kjer to ni mogoče oz</w:t>
      </w:r>
      <w:r w:rsidR="00FE2151">
        <w:t>.</w:t>
      </w:r>
      <w:r w:rsidRPr="008216B1">
        <w:t xml:space="preserve"> so specifičnost inšpekcije. Na podlagi tega je potrebno pripraviti dokumentacijo za razpis za izvajalca. Za tovrstno dokumentacijo </w:t>
      </w:r>
      <w:r w:rsidR="00FE2151">
        <w:t>je treba</w:t>
      </w:r>
      <w:r w:rsidRPr="008216B1">
        <w:t xml:space="preserve"> imeti zunanjega izvajalca, saj se zahteva profesionalni izdelek, ki je kvaliteten in strokoven. Potrebno je zagotoviti finančna sredstva za tovrstnega izvajalca za vodenje in pripravo dokuemtnacije.</w:t>
      </w:r>
    </w:p>
    <w:p w14:paraId="383F512A" w14:textId="77777777" w:rsidR="00785618" w:rsidRPr="008216B1" w:rsidRDefault="00785618" w:rsidP="00C41533"/>
    <w:p w14:paraId="196BC912" w14:textId="77777777" w:rsidR="00C41533" w:rsidRDefault="00C41533" w:rsidP="00C41533">
      <w:r w:rsidRPr="008216B1">
        <w:t>5.)</w:t>
      </w:r>
      <w:r w:rsidRPr="008216B1">
        <w:tab/>
        <w:t>Izvesti primerjavo med že izvedenimi funkcionalnosti platforme, na kateri je razvit N-ISI in manjkajočimi funkcionalnostmi. To bi bila naloga izvajalca iz predhodne točke.</w:t>
      </w:r>
    </w:p>
    <w:p w14:paraId="2B8ECA3B" w14:textId="77777777" w:rsidR="00FE2151" w:rsidRPr="008216B1" w:rsidRDefault="00FE2151" w:rsidP="00C41533"/>
    <w:p w14:paraId="570D8384" w14:textId="77777777" w:rsidR="00C41533" w:rsidRPr="008216B1" w:rsidRDefault="00C41533" w:rsidP="00C41533">
      <w:r w:rsidRPr="008216B1">
        <w:t>6.)</w:t>
      </w:r>
      <w:r w:rsidRPr="008216B1">
        <w:tab/>
        <w:t xml:space="preserve">Po vzpostavitvi E-IS: Določiti skupino oseb t.j. »vsebincev«, ki bodo skrbeli za nadaljnji usklajen razvoj E-IS tako glede aplikacij kot platforme. </w:t>
      </w:r>
    </w:p>
    <w:p w14:paraId="3C7B3FD6" w14:textId="77777777" w:rsidR="00C41533" w:rsidRPr="008216B1" w:rsidRDefault="00C41533" w:rsidP="00C41533"/>
    <w:p w14:paraId="2A94AC53" w14:textId="77777777" w:rsidR="008455EF" w:rsidRPr="008216B1" w:rsidRDefault="008455EF" w:rsidP="00B569AB"/>
    <w:p w14:paraId="57A9435B" w14:textId="4DC92B43" w:rsidR="001441FD" w:rsidRPr="008216B1" w:rsidRDefault="00D92DF4" w:rsidP="00DA0A30">
      <w:pPr>
        <w:pStyle w:val="Naslov1"/>
        <w:rPr>
          <w:noProof w:val="0"/>
          <w:lang w:val="sl-SI"/>
        </w:rPr>
      </w:pPr>
      <w:bookmarkStart w:id="864" w:name="_Toc223692408"/>
      <w:bookmarkStart w:id="865" w:name="_Toc224374761"/>
      <w:r w:rsidRPr="008216B1">
        <w:rPr>
          <w:noProof w:val="0"/>
          <w:lang w:val="sl-SI"/>
        </w:rPr>
        <w:t xml:space="preserve">7. </w:t>
      </w:r>
      <w:hyperlink r:id="rId85" w:anchor="_Toc512418022" w:history="1">
        <w:bookmarkStart w:id="866" w:name="_Toc223010167"/>
        <w:bookmarkStart w:id="867" w:name="_Toc223361379"/>
        <w:r w:rsidR="001441FD" w:rsidRPr="008216B1">
          <w:rPr>
            <w:rStyle w:val="Hiperpovezava"/>
            <w:noProof w:val="0"/>
            <w:color w:val="auto"/>
            <w:u w:val="none"/>
            <w:lang w:val="sl-SI"/>
          </w:rPr>
          <w:t>SEJE INŠPEKCIJSKEGA SVETA</w:t>
        </w:r>
        <w:bookmarkEnd w:id="864"/>
        <w:bookmarkEnd w:id="865"/>
        <w:bookmarkEnd w:id="866"/>
        <w:bookmarkEnd w:id="867"/>
        <w:r w:rsidR="001441FD" w:rsidRPr="008216B1">
          <w:rPr>
            <w:rStyle w:val="Hiperpovezava"/>
            <w:noProof w:val="0"/>
            <w:color w:val="auto"/>
            <w:u w:val="none"/>
            <w:lang w:val="sl-SI"/>
          </w:rPr>
          <w:t xml:space="preserve"> </w:t>
        </w:r>
        <w:r w:rsidR="001441FD" w:rsidRPr="008216B1">
          <w:rPr>
            <w:rStyle w:val="Hiperpovezava"/>
            <w:noProof w:val="0"/>
            <w:webHidden/>
            <w:color w:val="auto"/>
            <w:u w:val="none"/>
            <w:lang w:val="sl-SI"/>
          </w:rPr>
          <w:tab/>
        </w:r>
      </w:hyperlink>
    </w:p>
    <w:p w14:paraId="7B65FEBB" w14:textId="77777777" w:rsidR="001441FD" w:rsidRPr="008216B1" w:rsidRDefault="001441FD" w:rsidP="00B569AB">
      <w:pPr>
        <w:tabs>
          <w:tab w:val="left" w:pos="440"/>
          <w:tab w:val="right" w:leader="dot" w:pos="8488"/>
        </w:tabs>
      </w:pPr>
    </w:p>
    <w:p w14:paraId="37405AE4" w14:textId="351D8C0F" w:rsidR="00995B12" w:rsidRPr="008216B1" w:rsidRDefault="00750043" w:rsidP="00B569AB">
      <w:pPr>
        <w:tabs>
          <w:tab w:val="left" w:pos="440"/>
          <w:tab w:val="right" w:leader="dot" w:pos="8488"/>
        </w:tabs>
        <w:rPr>
          <w:b/>
          <w:bCs/>
        </w:rPr>
      </w:pPr>
      <w:r w:rsidRPr="008216B1">
        <w:t xml:space="preserve">a) </w:t>
      </w:r>
      <w:r w:rsidR="003F74E0" w:rsidRPr="008216B1">
        <w:t xml:space="preserve">Inšpekcijski svet je imel v letu </w:t>
      </w:r>
      <w:r w:rsidR="007734B5" w:rsidRPr="008216B1">
        <w:t>202</w:t>
      </w:r>
      <w:r w:rsidR="005E5C6E" w:rsidRPr="008216B1">
        <w:t>5</w:t>
      </w:r>
      <w:r w:rsidR="005D6B08" w:rsidRPr="008216B1">
        <w:t xml:space="preserve"> </w:t>
      </w:r>
      <w:r w:rsidR="00214433">
        <w:t xml:space="preserve">dve </w:t>
      </w:r>
      <w:r w:rsidR="005D6B08" w:rsidRPr="008216B1">
        <w:rPr>
          <w:b/>
          <w:bCs/>
        </w:rPr>
        <w:t>redn</w:t>
      </w:r>
      <w:r w:rsidR="00BA7255" w:rsidRPr="008216B1">
        <w:rPr>
          <w:b/>
          <w:bCs/>
        </w:rPr>
        <w:t>i</w:t>
      </w:r>
      <w:r w:rsidR="005D6B08" w:rsidRPr="008216B1">
        <w:rPr>
          <w:b/>
          <w:bCs/>
        </w:rPr>
        <w:t xml:space="preserve"> sej</w:t>
      </w:r>
      <w:r w:rsidR="00BA7255" w:rsidRPr="008216B1">
        <w:rPr>
          <w:b/>
          <w:bCs/>
        </w:rPr>
        <w:t>i</w:t>
      </w:r>
      <w:r w:rsidR="00995B12" w:rsidRPr="008216B1">
        <w:rPr>
          <w:b/>
          <w:bCs/>
        </w:rPr>
        <w:t>:</w:t>
      </w:r>
    </w:p>
    <w:p w14:paraId="3B670C27" w14:textId="778B7F27" w:rsidR="00995B12" w:rsidRPr="008216B1" w:rsidRDefault="00995B12" w:rsidP="000F594B">
      <w:pPr>
        <w:pStyle w:val="Odstavekseznama"/>
        <w:numPr>
          <w:ilvl w:val="0"/>
          <w:numId w:val="50"/>
        </w:numPr>
        <w:tabs>
          <w:tab w:val="left" w:pos="440"/>
          <w:tab w:val="right" w:leader="dot" w:pos="8488"/>
        </w:tabs>
      </w:pPr>
      <w:r w:rsidRPr="008216B1">
        <w:t xml:space="preserve">dne 21. 5. 2025 z naslednjim dnevnim redom: </w:t>
      </w:r>
      <w:r w:rsidR="00214433">
        <w:t xml:space="preserve">potrditev zapisnika predhodne seje, </w:t>
      </w:r>
      <w:r w:rsidR="00D44197" w:rsidRPr="008216B1">
        <w:t>status inšpektorjev (obvezno dodatno pokojninsko zavarovanje inšpektorjev, nezgodno zavarovanje inšpektorjev in dodatek za prepovedi in omejitve), ugotovitve Odbora Inšpekcijskega sveta za informacijsko podporo glede enotnega informacijskega sistema inšpekcijskih služb, akcijski načrt za uresničevanje Resolucije o preprečevanju korupcije v Republiki Sloveniji, položaj inšpektorjev v civilnih, kazenskih in prekrškovnih postopkih zaradi nalog, ki so jih opravljali na delovnem mestu, varovanje poslovne in druge tajnosti ter tajnosti vira prijave na podlagi 16. člena ZIN</w:t>
      </w:r>
      <w:r w:rsidR="00E60782" w:rsidRPr="008216B1">
        <w:t>;</w:t>
      </w:r>
    </w:p>
    <w:p w14:paraId="5E170182" w14:textId="1EE3135D" w:rsidR="00E60782" w:rsidRPr="008216B1" w:rsidRDefault="00E60782" w:rsidP="000F594B">
      <w:pPr>
        <w:pStyle w:val="Odstavekseznama"/>
        <w:numPr>
          <w:ilvl w:val="0"/>
          <w:numId w:val="50"/>
        </w:numPr>
        <w:tabs>
          <w:tab w:val="left" w:pos="440"/>
          <w:tab w:val="right" w:leader="dot" w:pos="8488"/>
        </w:tabs>
      </w:pPr>
      <w:r w:rsidRPr="008216B1">
        <w:t>dne 8. 10. 2025</w:t>
      </w:r>
      <w:r w:rsidR="005B5B09" w:rsidRPr="008216B1">
        <w:t xml:space="preserve"> z naslednjim dnevnim redom: </w:t>
      </w:r>
      <w:r w:rsidR="00214433">
        <w:t xml:space="preserve">potrditev zapisnika prejšnje seje, </w:t>
      </w:r>
      <w:r w:rsidR="005B5B09" w:rsidRPr="008216B1">
        <w:t>analiza učinkovitosti inšpekcijskih organov za leto 2024, akcijski načrt za uresničevanje Resolucije o preprečevanju korupcije v Republiki Sloveniji, predstavitev dela in pristojnosti Tržnega inšpektorata Republike Slovenije ter anonimne prijave v inšpekcijskih postopkih.</w:t>
      </w:r>
    </w:p>
    <w:p w14:paraId="1C2A445C" w14:textId="77777777" w:rsidR="0024624F" w:rsidRPr="008216B1" w:rsidRDefault="0024624F" w:rsidP="0024624F">
      <w:pPr>
        <w:tabs>
          <w:tab w:val="left" w:pos="440"/>
          <w:tab w:val="right" w:leader="dot" w:pos="8488"/>
        </w:tabs>
      </w:pPr>
    </w:p>
    <w:p w14:paraId="0B6BBF26" w14:textId="1A09D273" w:rsidR="0024624F" w:rsidRPr="008216B1" w:rsidRDefault="0024624F" w:rsidP="0024624F">
      <w:pPr>
        <w:tabs>
          <w:tab w:val="left" w:pos="440"/>
          <w:tab w:val="right" w:leader="dot" w:pos="8488"/>
        </w:tabs>
      </w:pPr>
      <w:r w:rsidRPr="008216B1">
        <w:t xml:space="preserve">Na seji 8. 10. 2025 je prvič sodeloval tudi predstavnik Združenja mestnih občin Slovenije. </w:t>
      </w:r>
    </w:p>
    <w:p w14:paraId="220D913B" w14:textId="77777777" w:rsidR="00750043" w:rsidRPr="008216B1" w:rsidRDefault="00750043" w:rsidP="0024624F">
      <w:pPr>
        <w:tabs>
          <w:tab w:val="left" w:pos="440"/>
          <w:tab w:val="right" w:leader="dot" w:pos="8488"/>
        </w:tabs>
      </w:pPr>
    </w:p>
    <w:p w14:paraId="19164B0A" w14:textId="4B190FB2" w:rsidR="002A1AF1" w:rsidRPr="008216B1" w:rsidRDefault="00750043" w:rsidP="00750043">
      <w:pPr>
        <w:tabs>
          <w:tab w:val="left" w:pos="440"/>
          <w:tab w:val="right" w:leader="dot" w:pos="8488"/>
        </w:tabs>
      </w:pPr>
      <w:r w:rsidRPr="008216B1">
        <w:t xml:space="preserve">b) Inšpekcijski svet je na </w:t>
      </w:r>
      <w:r w:rsidRPr="008216B1">
        <w:rPr>
          <w:b/>
          <w:bCs/>
        </w:rPr>
        <w:t>dopisni seji</w:t>
      </w:r>
      <w:r w:rsidRPr="008216B1">
        <w:t xml:space="preserve">, </w:t>
      </w:r>
      <w:r w:rsidR="002A1AF1" w:rsidRPr="008216B1">
        <w:t xml:space="preserve">ki je potekala </w:t>
      </w:r>
      <w:r w:rsidR="00571340" w:rsidRPr="008216B1">
        <w:t xml:space="preserve">od 18. 3. 2025 </w:t>
      </w:r>
      <w:r w:rsidR="002A1AF1" w:rsidRPr="008216B1">
        <w:t>do 21. 3. 2025</w:t>
      </w:r>
      <w:r w:rsidR="009705CA">
        <w:t>,</w:t>
      </w:r>
      <w:r w:rsidR="002A1AF1" w:rsidRPr="008216B1">
        <w:t xml:space="preserve"> </w:t>
      </w:r>
      <w:r w:rsidR="00277F85" w:rsidRPr="008216B1">
        <w:t xml:space="preserve">in na podlagi predhodnega sestanka glavnih inšpektorjev, ki je bil 14. 3. 2025, </w:t>
      </w:r>
      <w:r w:rsidR="002A1AF1" w:rsidRPr="008216B1">
        <w:t>glasoval o članih in nalogah Odbora Inšpekcijskega sveta za informacijsko podporo.</w:t>
      </w:r>
    </w:p>
    <w:p w14:paraId="269D3A01" w14:textId="77777777" w:rsidR="002A1AF1" w:rsidRPr="008216B1" w:rsidRDefault="002A1AF1" w:rsidP="00750043">
      <w:pPr>
        <w:tabs>
          <w:tab w:val="left" w:pos="440"/>
          <w:tab w:val="right" w:leader="dot" w:pos="8488"/>
        </w:tabs>
      </w:pPr>
    </w:p>
    <w:p w14:paraId="17ADCF3A" w14:textId="3EE537AA" w:rsidR="00750043" w:rsidRPr="008216B1" w:rsidRDefault="009705CA" w:rsidP="009705CA">
      <w:pPr>
        <w:tabs>
          <w:tab w:val="left" w:pos="440"/>
          <w:tab w:val="right" w:leader="dot" w:pos="8488"/>
        </w:tabs>
      </w:pPr>
      <w:r>
        <w:t xml:space="preserve">c) </w:t>
      </w:r>
      <w:r w:rsidR="002A1AF1" w:rsidRPr="008216B1">
        <w:t xml:space="preserve">Inšpekcijski svet je na </w:t>
      </w:r>
      <w:r w:rsidR="002A1AF1" w:rsidRPr="009705CA">
        <w:rPr>
          <w:b/>
          <w:bCs/>
        </w:rPr>
        <w:t>dopisni seji</w:t>
      </w:r>
      <w:r w:rsidR="002A1AF1" w:rsidRPr="008216B1">
        <w:t xml:space="preserve">, </w:t>
      </w:r>
      <w:r w:rsidR="00750043" w:rsidRPr="008216B1">
        <w:t xml:space="preserve">ki je potekala </w:t>
      </w:r>
      <w:r w:rsidR="00571340" w:rsidRPr="008216B1">
        <w:t xml:space="preserve">od </w:t>
      </w:r>
      <w:r w:rsidR="00FE48C4" w:rsidRPr="008216B1">
        <w:t xml:space="preserve">8. 4. 2025 </w:t>
      </w:r>
      <w:r w:rsidR="00750043" w:rsidRPr="008216B1">
        <w:t>in</w:t>
      </w:r>
      <w:r w:rsidR="00FE48C4" w:rsidRPr="008216B1">
        <w:t xml:space="preserve"> 15. 4. 2025 </w:t>
      </w:r>
      <w:r w:rsidR="00571340" w:rsidRPr="008216B1">
        <w:t xml:space="preserve">glasoval in </w:t>
      </w:r>
      <w:r w:rsidR="00750043" w:rsidRPr="008216B1">
        <w:t>sprejel Poročilo Inšpekcijskega sveta za leto 2024.</w:t>
      </w:r>
    </w:p>
    <w:p w14:paraId="5FB55AAD" w14:textId="77777777" w:rsidR="00995B12" w:rsidRPr="008216B1" w:rsidRDefault="00995B12" w:rsidP="00B569AB">
      <w:pPr>
        <w:tabs>
          <w:tab w:val="left" w:pos="440"/>
          <w:tab w:val="right" w:leader="dot" w:pos="8488"/>
        </w:tabs>
      </w:pPr>
    </w:p>
    <w:p w14:paraId="07272AE4" w14:textId="77777777" w:rsidR="009C167F" w:rsidRPr="008216B1" w:rsidRDefault="009C167F" w:rsidP="00B569AB">
      <w:pPr>
        <w:tabs>
          <w:tab w:val="left" w:pos="440"/>
          <w:tab w:val="right" w:leader="dot" w:pos="8488"/>
        </w:tabs>
      </w:pPr>
    </w:p>
    <w:p w14:paraId="1389DC11" w14:textId="38CF9C2F" w:rsidR="001441FD" w:rsidRPr="008216B1" w:rsidRDefault="0050188C" w:rsidP="00DA0A30">
      <w:pPr>
        <w:pStyle w:val="Naslov1"/>
        <w:rPr>
          <w:noProof w:val="0"/>
          <w:lang w:val="sl-SI"/>
        </w:rPr>
      </w:pPr>
      <w:bookmarkStart w:id="868" w:name="_Toc223692409"/>
      <w:bookmarkStart w:id="869" w:name="_Toc224374762"/>
      <w:r w:rsidRPr="008216B1">
        <w:rPr>
          <w:noProof w:val="0"/>
          <w:lang w:val="sl-SI"/>
        </w:rPr>
        <w:t xml:space="preserve">8. </w:t>
      </w:r>
      <w:hyperlink r:id="rId86" w:anchor="_Toc512418027" w:history="1">
        <w:bookmarkStart w:id="870" w:name="_Toc223010168"/>
        <w:bookmarkStart w:id="871" w:name="_Toc223361380"/>
        <w:r w:rsidR="001441FD" w:rsidRPr="008216B1">
          <w:rPr>
            <w:rStyle w:val="Hiperpovezava"/>
            <w:noProof w:val="0"/>
            <w:color w:val="auto"/>
            <w:u w:val="none"/>
            <w:lang w:val="sl-SI"/>
          </w:rPr>
          <w:t>AKTIVNOSTI IN OBRAVNAVANE VSEBINE INŠPEKCIJSKEGA SVETA</w:t>
        </w:r>
        <w:bookmarkEnd w:id="868"/>
        <w:bookmarkEnd w:id="869"/>
        <w:bookmarkEnd w:id="870"/>
        <w:bookmarkEnd w:id="871"/>
        <w:r w:rsidR="001441FD" w:rsidRPr="008216B1">
          <w:rPr>
            <w:rStyle w:val="Hiperpovezava"/>
            <w:noProof w:val="0"/>
            <w:webHidden/>
            <w:color w:val="auto"/>
            <w:u w:val="none"/>
            <w:lang w:val="sl-SI"/>
          </w:rPr>
          <w:tab/>
        </w:r>
      </w:hyperlink>
    </w:p>
    <w:p w14:paraId="2ACC4222" w14:textId="1364A414" w:rsidR="001441FD" w:rsidRPr="008216B1" w:rsidRDefault="00210FF1" w:rsidP="00B569AB">
      <w:pPr>
        <w:pStyle w:val="Naslov2"/>
        <w:rPr>
          <w:i w:val="0"/>
          <w:iCs w:val="0"/>
          <w:sz w:val="20"/>
          <w:szCs w:val="20"/>
        </w:rPr>
      </w:pPr>
      <w:hyperlink r:id="rId87" w:anchor="_Toc512418028" w:history="1">
        <w:bookmarkStart w:id="872" w:name="_Toc223010169"/>
        <w:bookmarkStart w:id="873" w:name="_Toc223361381"/>
        <w:bookmarkStart w:id="874" w:name="_Toc223692410"/>
        <w:bookmarkStart w:id="875" w:name="_Toc224374763"/>
        <w:r w:rsidRPr="008216B1">
          <w:rPr>
            <w:rStyle w:val="Hiperpovezava"/>
            <w:i w:val="0"/>
            <w:iCs w:val="0"/>
            <w:color w:val="auto"/>
            <w:sz w:val="20"/>
            <w:szCs w:val="20"/>
            <w:u w:val="none"/>
          </w:rPr>
          <w:t>8</w:t>
        </w:r>
        <w:r w:rsidR="001441FD" w:rsidRPr="008216B1">
          <w:rPr>
            <w:rStyle w:val="Hiperpovezava"/>
            <w:i w:val="0"/>
            <w:iCs w:val="0"/>
            <w:color w:val="auto"/>
            <w:sz w:val="20"/>
            <w:szCs w:val="20"/>
            <w:u w:val="none"/>
          </w:rPr>
          <w:t>.1 STROKOVNO – ADMINISTRATIVNE NALOGE ZA INŠPEKCIJSKI SVET</w:t>
        </w:r>
        <w:bookmarkEnd w:id="872"/>
        <w:bookmarkEnd w:id="873"/>
        <w:bookmarkEnd w:id="874"/>
        <w:bookmarkEnd w:id="875"/>
        <w:r w:rsidR="001441FD" w:rsidRPr="008216B1">
          <w:rPr>
            <w:rStyle w:val="Hiperpovezava"/>
            <w:i w:val="0"/>
            <w:iCs w:val="0"/>
            <w:webHidden/>
            <w:color w:val="auto"/>
            <w:sz w:val="20"/>
            <w:szCs w:val="20"/>
            <w:u w:val="none"/>
          </w:rPr>
          <w:tab/>
        </w:r>
      </w:hyperlink>
    </w:p>
    <w:p w14:paraId="219670A4" w14:textId="77777777" w:rsidR="009A7C34" w:rsidRPr="008216B1" w:rsidRDefault="009A7C34" w:rsidP="00B569AB">
      <w:pPr>
        <w:rPr>
          <w:rFonts w:cs="Arial"/>
        </w:rPr>
      </w:pPr>
    </w:p>
    <w:p w14:paraId="471255CF" w14:textId="263D87FB" w:rsidR="009A7C34" w:rsidRPr="008216B1" w:rsidRDefault="009A7C34" w:rsidP="00B569AB">
      <w:r w:rsidRPr="008216B1">
        <w:t>Strokovne in administrativne naloge za Inšpekcijski svet se izvajajo v Direktoratu za javni sektor, ki deluje v okviru MJU. Direktorat za javni sektor skrbi tudi za to, da so na spletni strani www.gov.si, in sicer v zavihku, ki se nanaša na Inšpekcijski svet, sproti objavljena aktualna obvestila in gradiva, ki se nanašajo na delovanje Inšpekcijskega sveta.</w:t>
      </w:r>
    </w:p>
    <w:p w14:paraId="7911D08A" w14:textId="6AD2E941" w:rsidR="001441FD" w:rsidRPr="008216B1" w:rsidRDefault="00E25501" w:rsidP="00B569AB">
      <w:pPr>
        <w:pStyle w:val="Naslov2"/>
        <w:rPr>
          <w:i w:val="0"/>
          <w:iCs w:val="0"/>
          <w:sz w:val="20"/>
          <w:szCs w:val="20"/>
        </w:rPr>
      </w:pPr>
      <w:hyperlink r:id="rId88" w:anchor="_Toc512418029" w:history="1">
        <w:bookmarkStart w:id="876" w:name="_Toc223010170"/>
        <w:bookmarkStart w:id="877" w:name="_Toc223361382"/>
        <w:bookmarkStart w:id="878" w:name="_Toc223692411"/>
        <w:bookmarkStart w:id="879" w:name="_Toc224374764"/>
        <w:r w:rsidRPr="008216B1">
          <w:rPr>
            <w:rStyle w:val="Hiperpovezava"/>
            <w:i w:val="0"/>
            <w:iCs w:val="0"/>
            <w:color w:val="auto"/>
            <w:sz w:val="20"/>
            <w:szCs w:val="20"/>
            <w:u w:val="none"/>
          </w:rPr>
          <w:t>8</w:t>
        </w:r>
        <w:r w:rsidR="001441FD" w:rsidRPr="008216B1">
          <w:rPr>
            <w:rStyle w:val="Hiperpovezava"/>
            <w:i w:val="0"/>
            <w:iCs w:val="0"/>
            <w:color w:val="auto"/>
            <w:sz w:val="20"/>
            <w:szCs w:val="20"/>
            <w:u w:val="none"/>
          </w:rPr>
          <w:t>.2 OBRAVNAVA PRIJAV KRŠITEV</w:t>
        </w:r>
        <w:bookmarkEnd w:id="876"/>
        <w:bookmarkEnd w:id="877"/>
        <w:bookmarkEnd w:id="878"/>
        <w:bookmarkEnd w:id="879"/>
        <w:r w:rsidR="001441FD" w:rsidRPr="008216B1">
          <w:rPr>
            <w:rStyle w:val="Hiperpovezava"/>
            <w:i w:val="0"/>
            <w:iCs w:val="0"/>
            <w:webHidden/>
            <w:color w:val="auto"/>
            <w:sz w:val="20"/>
            <w:szCs w:val="20"/>
            <w:u w:val="none"/>
          </w:rPr>
          <w:tab/>
        </w:r>
      </w:hyperlink>
    </w:p>
    <w:p w14:paraId="3E21F2F2" w14:textId="77777777" w:rsidR="001441FD" w:rsidRPr="008216B1" w:rsidRDefault="001441FD" w:rsidP="00B569AB">
      <w:pPr>
        <w:tabs>
          <w:tab w:val="right" w:leader="dot" w:pos="8488"/>
        </w:tabs>
        <w:rPr>
          <w:rFonts w:cs="Arial"/>
        </w:rPr>
      </w:pPr>
    </w:p>
    <w:p w14:paraId="7AFF1DCC" w14:textId="77777777" w:rsidR="00711D15" w:rsidRPr="008216B1" w:rsidRDefault="009A7C34" w:rsidP="00B569AB">
      <w:pPr>
        <w:rPr>
          <w:rFonts w:cs="Arial"/>
        </w:rPr>
      </w:pPr>
      <w:r w:rsidRPr="008216B1">
        <w:rPr>
          <w:rFonts w:cs="Arial"/>
        </w:rPr>
        <w:t xml:space="preserve">Inšpekcijski svet je medresorsko delovno telo, ki mu ZIN ne daje pristojnosti sprejemanja odločitev v konkretnih zadevah, zato javni uslužbenec/javna uslužbenka, ki opravlja strokovno – administrativne naloge za Inšpekcijski svet, navedbe v konkretnih prijavah najprej prouči, nato pa prejete prijave odstopi v reševanje enemu ali več pristojnim inšpekcijskim organom, včasih tudi organom samoupravnih lokalnih skupnosti in drugim državnim organom. </w:t>
      </w:r>
    </w:p>
    <w:p w14:paraId="7D80D2B4" w14:textId="77777777" w:rsidR="00711D15" w:rsidRPr="008216B1" w:rsidRDefault="00711D15" w:rsidP="00B569AB">
      <w:pPr>
        <w:rPr>
          <w:rFonts w:cs="Arial"/>
        </w:rPr>
      </w:pPr>
    </w:p>
    <w:p w14:paraId="371DCB14" w14:textId="43C39776" w:rsidR="009A7C34" w:rsidRPr="008216B1" w:rsidRDefault="009A7C34" w:rsidP="00B569AB">
      <w:pPr>
        <w:rPr>
          <w:rFonts w:cs="Arial"/>
          <w:bCs/>
        </w:rPr>
      </w:pPr>
      <w:r w:rsidRPr="008216B1">
        <w:rPr>
          <w:rFonts w:cs="Arial"/>
        </w:rPr>
        <w:t>Pošiljatelji prijav oziroma pobud Inšpekcijski svet ali predsednika Inšpekcijskega sveta prosijo za pojasnila glede pravnih institutov ali konkretnih situacij oziroma za nasvet, kako naj ravnajo v konkretni situaciji. Inšpekcijski svet lahko za proučitev kakšnega konkretnega vprašanja in za opredelitev do konkretnih primerov zaprosi katerega od štirih odborov ali pa zadevo posreduje kateremu drugemu pristojnemu državnemu organu, da poda pojasnila v okviru svojih pristojnosti</w:t>
      </w:r>
      <w:r w:rsidRPr="008216B1">
        <w:rPr>
          <w:rFonts w:cs="Arial"/>
          <w:bCs/>
        </w:rPr>
        <w:t>.</w:t>
      </w:r>
      <w:r w:rsidR="00676207">
        <w:rPr>
          <w:rFonts w:cs="Arial"/>
          <w:bCs/>
        </w:rPr>
        <w:t xml:space="preserve"> </w:t>
      </w:r>
    </w:p>
    <w:p w14:paraId="04299709" w14:textId="226EBAA6" w:rsidR="009A7C34" w:rsidRPr="008216B1" w:rsidRDefault="009A7C34" w:rsidP="00B569AB">
      <w:pPr>
        <w:rPr>
          <w:rFonts w:cs="Arial"/>
          <w:bCs/>
        </w:rPr>
      </w:pPr>
      <w:r w:rsidRPr="008216B1">
        <w:rPr>
          <w:rFonts w:cs="Arial"/>
          <w:bCs/>
        </w:rPr>
        <w:t>Ugotovljeno je bilo tudi, da nekateri prijavitelji oziroma pobudniki že več let pišejo Inšpekcijskemu svetu, čeprav jim je bilo večkrat pojasnjeno, ka</w:t>
      </w:r>
      <w:r w:rsidR="005D061D" w:rsidRPr="008216B1">
        <w:rPr>
          <w:rFonts w:cs="Arial"/>
          <w:bCs/>
        </w:rPr>
        <w:t>tere</w:t>
      </w:r>
      <w:r w:rsidRPr="008216B1">
        <w:rPr>
          <w:rFonts w:cs="Arial"/>
          <w:bCs/>
        </w:rPr>
        <w:t xml:space="preserve"> so pristojnosti Inšpekcijskega sveta. </w:t>
      </w:r>
    </w:p>
    <w:p w14:paraId="6DF52E1C" w14:textId="77777777" w:rsidR="008455EF" w:rsidRPr="008216B1" w:rsidRDefault="008455EF" w:rsidP="00B569AB">
      <w:pPr>
        <w:tabs>
          <w:tab w:val="right" w:leader="dot" w:pos="8488"/>
        </w:tabs>
        <w:rPr>
          <w:rFonts w:cs="Arial"/>
        </w:rPr>
      </w:pPr>
    </w:p>
    <w:p w14:paraId="56B664A4" w14:textId="77777777" w:rsidR="005514FB" w:rsidRPr="008216B1" w:rsidRDefault="005514FB" w:rsidP="00B569AB">
      <w:pPr>
        <w:tabs>
          <w:tab w:val="right" w:leader="dot" w:pos="8488"/>
        </w:tabs>
        <w:rPr>
          <w:rFonts w:cs="Arial"/>
        </w:rPr>
      </w:pPr>
    </w:p>
    <w:p w14:paraId="3B7A3532" w14:textId="34207547" w:rsidR="001441FD" w:rsidRPr="008216B1" w:rsidRDefault="004E0C4F" w:rsidP="00DA0A30">
      <w:pPr>
        <w:pStyle w:val="Naslov1"/>
        <w:rPr>
          <w:noProof w:val="0"/>
          <w:lang w:val="sl-SI"/>
        </w:rPr>
      </w:pPr>
      <w:bookmarkStart w:id="880" w:name="_Toc223692412"/>
      <w:bookmarkStart w:id="881" w:name="_Toc224374765"/>
      <w:r w:rsidRPr="008216B1">
        <w:rPr>
          <w:noProof w:val="0"/>
          <w:lang w:val="sl-SI"/>
        </w:rPr>
        <w:t xml:space="preserve">9. </w:t>
      </w:r>
      <w:hyperlink r:id="rId89" w:anchor="_Toc512418032" w:history="1">
        <w:bookmarkStart w:id="882" w:name="_Toc223010171"/>
        <w:bookmarkStart w:id="883" w:name="_Toc223361383"/>
        <w:r w:rsidR="001441FD" w:rsidRPr="008216B1">
          <w:rPr>
            <w:rStyle w:val="Hiperpovezava"/>
            <w:noProof w:val="0"/>
            <w:color w:val="auto"/>
            <w:u w:val="none"/>
            <w:lang w:val="sl-SI"/>
          </w:rPr>
          <w:t>STRATEŠKE USMERITVE IN PRIORITETE INŠPEKCIJSKIH ORGANOV</w:t>
        </w:r>
        <w:bookmarkEnd w:id="880"/>
        <w:bookmarkEnd w:id="881"/>
        <w:bookmarkEnd w:id="882"/>
        <w:bookmarkEnd w:id="883"/>
        <w:r w:rsidR="001441FD" w:rsidRPr="008216B1">
          <w:rPr>
            <w:rStyle w:val="Hiperpovezava"/>
            <w:noProof w:val="0"/>
            <w:webHidden/>
            <w:color w:val="auto"/>
            <w:u w:val="none"/>
            <w:lang w:val="sl-SI"/>
          </w:rPr>
          <w:tab/>
        </w:r>
      </w:hyperlink>
    </w:p>
    <w:p w14:paraId="772120D3" w14:textId="77777777" w:rsidR="005E5797" w:rsidRPr="008216B1" w:rsidRDefault="005E5797" w:rsidP="00B569AB">
      <w:pPr>
        <w:rPr>
          <w:lang w:eastAsia="en-US"/>
        </w:rPr>
      </w:pPr>
    </w:p>
    <w:p w14:paraId="4603C94F" w14:textId="06505532" w:rsidR="00E20236" w:rsidRPr="008216B1" w:rsidRDefault="00E20236" w:rsidP="00B569AB">
      <w:pPr>
        <w:rPr>
          <w:lang w:eastAsia="en-US"/>
        </w:rPr>
      </w:pPr>
      <w:r w:rsidRPr="008216B1">
        <w:rPr>
          <w:lang w:eastAsia="en-US"/>
        </w:rPr>
        <w:t>Vlada Republike Slovenije se je v letu 202</w:t>
      </w:r>
      <w:r w:rsidR="00EC6896" w:rsidRPr="008216B1">
        <w:rPr>
          <w:lang w:eastAsia="en-US"/>
        </w:rPr>
        <w:t>5</w:t>
      </w:r>
      <w:r w:rsidR="00F80945" w:rsidRPr="008216B1">
        <w:rPr>
          <w:lang w:eastAsia="en-US"/>
        </w:rPr>
        <w:t xml:space="preserve"> seznanila</w:t>
      </w:r>
      <w:r w:rsidRPr="008216B1">
        <w:rPr>
          <w:lang w:eastAsia="en-US"/>
        </w:rPr>
        <w:t>:</w:t>
      </w:r>
    </w:p>
    <w:p w14:paraId="760FC99A" w14:textId="77777777" w:rsidR="00A94677" w:rsidRPr="008216B1" w:rsidRDefault="00A94677" w:rsidP="00B569AB">
      <w:pPr>
        <w:rPr>
          <w:lang w:eastAsia="en-US"/>
        </w:rPr>
      </w:pPr>
    </w:p>
    <w:p w14:paraId="6822D9FC" w14:textId="23F9861D" w:rsidR="00E20236" w:rsidRPr="008216B1" w:rsidRDefault="00E20236">
      <w:pPr>
        <w:pStyle w:val="Odstavekseznama"/>
        <w:numPr>
          <w:ilvl w:val="0"/>
          <w:numId w:val="11"/>
        </w:numPr>
        <w:rPr>
          <w:lang w:eastAsia="en-US"/>
        </w:rPr>
      </w:pPr>
      <w:r w:rsidRPr="008216B1">
        <w:rPr>
          <w:lang w:eastAsia="en-US"/>
        </w:rPr>
        <w:t>s Poročilom o izvedbi strateških usmeritev in prioritet inšpektoratov oziroma inšpekcij v letu 202</w:t>
      </w:r>
      <w:r w:rsidR="00EC6896" w:rsidRPr="008216B1">
        <w:rPr>
          <w:lang w:eastAsia="en-US"/>
        </w:rPr>
        <w:t>4</w:t>
      </w:r>
      <w:r w:rsidR="00552242" w:rsidRPr="008216B1">
        <w:rPr>
          <w:lang w:eastAsia="en-US"/>
        </w:rPr>
        <w:t xml:space="preserve"> (sklep vlade, št. </w:t>
      </w:r>
      <w:r w:rsidR="009F39AA" w:rsidRPr="008216B1">
        <w:rPr>
          <w:lang w:eastAsia="en-US"/>
        </w:rPr>
        <w:t>06100-1/2025/4</w:t>
      </w:r>
      <w:r w:rsidR="00BD11C7" w:rsidRPr="008216B1">
        <w:rPr>
          <w:lang w:eastAsia="en-US"/>
        </w:rPr>
        <w:t xml:space="preserve"> </w:t>
      </w:r>
      <w:r w:rsidR="00552242" w:rsidRPr="008216B1">
        <w:rPr>
          <w:lang w:eastAsia="en-US"/>
        </w:rPr>
        <w:t>z dne</w:t>
      </w:r>
      <w:r w:rsidR="00BD11C7" w:rsidRPr="008216B1">
        <w:rPr>
          <w:lang w:eastAsia="en-US"/>
        </w:rPr>
        <w:t xml:space="preserve"> </w:t>
      </w:r>
      <w:r w:rsidR="009F39AA" w:rsidRPr="008216B1">
        <w:rPr>
          <w:lang w:eastAsia="en-US"/>
        </w:rPr>
        <w:t>5.</w:t>
      </w:r>
      <w:r w:rsidR="006B4AB7" w:rsidRPr="008216B1">
        <w:rPr>
          <w:lang w:eastAsia="en-US"/>
        </w:rPr>
        <w:t xml:space="preserve"> </w:t>
      </w:r>
      <w:r w:rsidR="009F39AA" w:rsidRPr="008216B1">
        <w:rPr>
          <w:lang w:eastAsia="en-US"/>
        </w:rPr>
        <w:t>3.</w:t>
      </w:r>
      <w:r w:rsidR="006B4AB7" w:rsidRPr="008216B1">
        <w:rPr>
          <w:lang w:eastAsia="en-US"/>
        </w:rPr>
        <w:t xml:space="preserve"> </w:t>
      </w:r>
      <w:r w:rsidR="009F39AA" w:rsidRPr="008216B1">
        <w:rPr>
          <w:lang w:eastAsia="en-US"/>
        </w:rPr>
        <w:t>2025</w:t>
      </w:r>
      <w:r w:rsidR="00552242" w:rsidRPr="008216B1">
        <w:rPr>
          <w:lang w:eastAsia="en-US"/>
        </w:rPr>
        <w:t>)</w:t>
      </w:r>
      <w:r w:rsidRPr="008216B1">
        <w:rPr>
          <w:lang w:eastAsia="en-US"/>
        </w:rPr>
        <w:t>;</w:t>
      </w:r>
    </w:p>
    <w:p w14:paraId="695412C3" w14:textId="6A2C47C2" w:rsidR="00E20236" w:rsidRPr="008216B1" w:rsidRDefault="00E20236">
      <w:pPr>
        <w:pStyle w:val="Odstavekseznama"/>
        <w:numPr>
          <w:ilvl w:val="0"/>
          <w:numId w:val="11"/>
        </w:numPr>
        <w:rPr>
          <w:lang w:eastAsia="en-US"/>
        </w:rPr>
      </w:pPr>
      <w:r w:rsidRPr="008216B1">
        <w:rPr>
          <w:lang w:eastAsia="en-US"/>
        </w:rPr>
        <w:t>s Strateškimi usmeritvami in prioritetami inšpektoratov oziroma inšpekcij v letu 202</w:t>
      </w:r>
      <w:r w:rsidR="00EC6896" w:rsidRPr="008216B1">
        <w:rPr>
          <w:lang w:eastAsia="en-US"/>
        </w:rPr>
        <w:t>5</w:t>
      </w:r>
      <w:r w:rsidR="00552242" w:rsidRPr="008216B1">
        <w:rPr>
          <w:lang w:eastAsia="en-US"/>
        </w:rPr>
        <w:t xml:space="preserve"> (sklep vlade, št. </w:t>
      </w:r>
      <w:r w:rsidR="009F39AA" w:rsidRPr="008216B1">
        <w:rPr>
          <w:lang w:eastAsia="en-US"/>
        </w:rPr>
        <w:t>06100-2/2025/4</w:t>
      </w:r>
      <w:r w:rsidR="00BD11C7" w:rsidRPr="008216B1">
        <w:rPr>
          <w:lang w:eastAsia="en-US"/>
        </w:rPr>
        <w:t xml:space="preserve"> </w:t>
      </w:r>
      <w:r w:rsidR="00552242" w:rsidRPr="008216B1">
        <w:rPr>
          <w:lang w:eastAsia="en-US"/>
        </w:rPr>
        <w:t>z dne</w:t>
      </w:r>
      <w:r w:rsidR="00EC6896" w:rsidRPr="008216B1">
        <w:rPr>
          <w:lang w:eastAsia="en-US"/>
        </w:rPr>
        <w:t xml:space="preserve"> </w:t>
      </w:r>
      <w:r w:rsidR="009F39AA" w:rsidRPr="008216B1">
        <w:rPr>
          <w:lang w:eastAsia="en-US"/>
        </w:rPr>
        <w:t>5.</w:t>
      </w:r>
      <w:r w:rsidR="006B4AB7" w:rsidRPr="008216B1">
        <w:rPr>
          <w:lang w:eastAsia="en-US"/>
        </w:rPr>
        <w:t xml:space="preserve"> </w:t>
      </w:r>
      <w:r w:rsidR="009F39AA" w:rsidRPr="008216B1">
        <w:rPr>
          <w:lang w:eastAsia="en-US"/>
        </w:rPr>
        <w:t>3.</w:t>
      </w:r>
      <w:r w:rsidR="006B4AB7" w:rsidRPr="008216B1">
        <w:rPr>
          <w:lang w:eastAsia="en-US"/>
        </w:rPr>
        <w:t xml:space="preserve"> </w:t>
      </w:r>
      <w:r w:rsidR="009F39AA" w:rsidRPr="008216B1">
        <w:rPr>
          <w:lang w:eastAsia="en-US"/>
        </w:rPr>
        <w:t>2025</w:t>
      </w:r>
      <w:r w:rsidR="00552242" w:rsidRPr="008216B1">
        <w:rPr>
          <w:lang w:eastAsia="en-US"/>
        </w:rPr>
        <w:t>)</w:t>
      </w:r>
      <w:r w:rsidRPr="008216B1">
        <w:rPr>
          <w:lang w:eastAsia="en-US"/>
        </w:rPr>
        <w:t>.</w:t>
      </w:r>
    </w:p>
    <w:p w14:paraId="5F5C127F" w14:textId="77777777" w:rsidR="005514FB" w:rsidRPr="008216B1" w:rsidRDefault="005514FB" w:rsidP="005514FB">
      <w:pPr>
        <w:rPr>
          <w:lang w:eastAsia="en-US"/>
        </w:rPr>
      </w:pPr>
    </w:p>
    <w:p w14:paraId="36CC5CF3" w14:textId="3AD86D0C" w:rsidR="005514FB" w:rsidRPr="008216B1" w:rsidRDefault="005514FB" w:rsidP="005514FB">
      <w:pPr>
        <w:rPr>
          <w:lang w:eastAsia="en-US"/>
        </w:rPr>
      </w:pPr>
      <w:r w:rsidRPr="008216B1">
        <w:rPr>
          <w:lang w:eastAsia="en-US"/>
        </w:rPr>
        <w:t>Gradivo je objavljeno na spletu.</w:t>
      </w:r>
    </w:p>
    <w:p w14:paraId="7809B0C3" w14:textId="77777777" w:rsidR="00A94677" w:rsidRPr="008216B1" w:rsidRDefault="00A94677" w:rsidP="00B569AB">
      <w:pPr>
        <w:pStyle w:val="Odstavekseznama"/>
        <w:ind w:left="720"/>
        <w:rPr>
          <w:lang w:eastAsia="en-US"/>
        </w:rPr>
      </w:pPr>
    </w:p>
    <w:p w14:paraId="0F6FC74E" w14:textId="20C8F45A" w:rsidR="00E228EA" w:rsidRPr="008216B1" w:rsidRDefault="00241292" w:rsidP="00DA0A30">
      <w:pPr>
        <w:pStyle w:val="Naslov1"/>
        <w:rPr>
          <w:rFonts w:eastAsia="Calibri"/>
          <w:noProof w:val="0"/>
          <w:lang w:val="sl-SI"/>
        </w:rPr>
      </w:pPr>
      <w:bookmarkStart w:id="884" w:name="_Toc223692413"/>
      <w:bookmarkStart w:id="885" w:name="_Toc224374766"/>
      <w:r w:rsidRPr="008216B1">
        <w:rPr>
          <w:noProof w:val="0"/>
          <w:lang w:val="sl-SI"/>
        </w:rPr>
        <w:t>10.</w:t>
      </w:r>
      <w:r w:rsidR="00E228EA" w:rsidRPr="008216B1">
        <w:rPr>
          <w:noProof w:val="0"/>
          <w:lang w:val="sl-SI"/>
        </w:rPr>
        <w:t xml:space="preserve"> </w:t>
      </w:r>
      <w:bookmarkStart w:id="886" w:name="_Toc223010172"/>
      <w:bookmarkStart w:id="887" w:name="_Toc223361384"/>
      <w:r w:rsidR="00E228EA" w:rsidRPr="008216B1">
        <w:rPr>
          <w:noProof w:val="0"/>
          <w:lang w:val="sl-SI"/>
        </w:rPr>
        <w:t>IZREČENI UKREPI OD LETA 201</w:t>
      </w:r>
      <w:r w:rsidR="000A0B95" w:rsidRPr="008216B1">
        <w:rPr>
          <w:noProof w:val="0"/>
          <w:lang w:val="sl-SI"/>
        </w:rPr>
        <w:t>9</w:t>
      </w:r>
      <w:r w:rsidR="00E228EA" w:rsidRPr="008216B1">
        <w:rPr>
          <w:noProof w:val="0"/>
          <w:lang w:val="sl-SI"/>
        </w:rPr>
        <w:t xml:space="preserve"> DO LETA 202</w:t>
      </w:r>
      <w:r w:rsidR="000A0B95" w:rsidRPr="008216B1">
        <w:rPr>
          <w:noProof w:val="0"/>
          <w:lang w:val="sl-SI"/>
        </w:rPr>
        <w:t>5</w:t>
      </w:r>
      <w:bookmarkEnd w:id="884"/>
      <w:bookmarkEnd w:id="885"/>
      <w:bookmarkEnd w:id="886"/>
      <w:bookmarkEnd w:id="887"/>
    </w:p>
    <w:p w14:paraId="5A578AC4" w14:textId="4E3DB3FB" w:rsidR="001441FD" w:rsidRPr="008216B1" w:rsidRDefault="001441FD" w:rsidP="00DA0A30">
      <w:pPr>
        <w:pStyle w:val="Naslov1"/>
        <w:rPr>
          <w:noProof w:val="0"/>
          <w:lang w:val="sl-SI"/>
        </w:rPr>
      </w:pPr>
    </w:p>
    <w:p w14:paraId="2B6EDB16" w14:textId="3B1E1631" w:rsidR="003C62CB" w:rsidRPr="008216B1" w:rsidRDefault="003C62CB" w:rsidP="003C62CB">
      <w:pPr>
        <w:rPr>
          <w:lang w:eastAsia="en-US"/>
        </w:rPr>
      </w:pPr>
      <w:r w:rsidRPr="008216B1">
        <w:rPr>
          <w:lang w:eastAsia="en-US"/>
        </w:rPr>
        <w:t>V nadaljevanju je predstavljeno število upravnih in prekrškovnih ukrepov od leta 201</w:t>
      </w:r>
      <w:r w:rsidR="000A0B95" w:rsidRPr="008216B1">
        <w:rPr>
          <w:lang w:eastAsia="en-US"/>
        </w:rPr>
        <w:t>9</w:t>
      </w:r>
      <w:r w:rsidRPr="008216B1">
        <w:rPr>
          <w:lang w:eastAsia="en-US"/>
        </w:rPr>
        <w:t xml:space="preserve"> do leta 202</w:t>
      </w:r>
      <w:r w:rsidR="000A0B95" w:rsidRPr="008216B1">
        <w:rPr>
          <w:lang w:eastAsia="en-US"/>
        </w:rPr>
        <w:t>5</w:t>
      </w:r>
      <w:r w:rsidRPr="008216B1">
        <w:rPr>
          <w:lang w:eastAsia="en-US"/>
        </w:rPr>
        <w:t>:</w:t>
      </w:r>
    </w:p>
    <w:p w14:paraId="2F75AB40" w14:textId="77777777" w:rsidR="00711D15" w:rsidRPr="008216B1" w:rsidRDefault="00711D15" w:rsidP="00B569AB">
      <w:pPr>
        <w:rPr>
          <w:rFonts w:cs="Arial"/>
        </w:rPr>
      </w:pPr>
    </w:p>
    <w:tbl>
      <w:tblPr>
        <w:tblStyle w:val="Tabelamrea"/>
        <w:tblW w:w="0" w:type="auto"/>
        <w:tblLayout w:type="fixed"/>
        <w:tblLook w:val="04A0" w:firstRow="1" w:lastRow="0" w:firstColumn="1" w:lastColumn="0" w:noHBand="0" w:noVBand="1"/>
      </w:tblPr>
      <w:tblGrid>
        <w:gridCol w:w="1089"/>
        <w:gridCol w:w="1090"/>
        <w:gridCol w:w="1090"/>
        <w:gridCol w:w="1090"/>
        <w:gridCol w:w="1090"/>
        <w:gridCol w:w="1090"/>
        <w:gridCol w:w="1090"/>
        <w:gridCol w:w="1090"/>
      </w:tblGrid>
      <w:tr w:rsidR="000A0B95" w:rsidRPr="008216B1" w14:paraId="732CD6C5" w14:textId="40E3C434" w:rsidTr="00240A16">
        <w:tc>
          <w:tcPr>
            <w:tcW w:w="1089" w:type="dxa"/>
          </w:tcPr>
          <w:p w14:paraId="5FBC33B3" w14:textId="77777777" w:rsidR="000A0B95" w:rsidRPr="008216B1" w:rsidRDefault="000A0B95" w:rsidP="00B569AB">
            <w:pPr>
              <w:rPr>
                <w:rFonts w:eastAsia="Calibri" w:cs="Arial"/>
                <w:b/>
              </w:rPr>
            </w:pPr>
          </w:p>
        </w:tc>
        <w:tc>
          <w:tcPr>
            <w:tcW w:w="1090" w:type="dxa"/>
          </w:tcPr>
          <w:p w14:paraId="518DA39E" w14:textId="77777777" w:rsidR="000A0B95" w:rsidRPr="008216B1" w:rsidRDefault="000A0B95" w:rsidP="00B569AB">
            <w:pPr>
              <w:rPr>
                <w:rFonts w:eastAsia="Calibri" w:cs="Arial"/>
                <w:b/>
              </w:rPr>
            </w:pPr>
            <w:r w:rsidRPr="008216B1">
              <w:rPr>
                <w:rFonts w:eastAsia="Calibri" w:cs="Arial"/>
                <w:b/>
              </w:rPr>
              <w:t>2019</w:t>
            </w:r>
          </w:p>
        </w:tc>
        <w:tc>
          <w:tcPr>
            <w:tcW w:w="1090" w:type="dxa"/>
          </w:tcPr>
          <w:p w14:paraId="41CAC894" w14:textId="77777777" w:rsidR="000A0B95" w:rsidRPr="008216B1" w:rsidRDefault="000A0B95" w:rsidP="00B569AB">
            <w:pPr>
              <w:rPr>
                <w:rFonts w:eastAsia="Calibri" w:cs="Arial"/>
                <w:b/>
              </w:rPr>
            </w:pPr>
            <w:r w:rsidRPr="008216B1">
              <w:rPr>
                <w:rFonts w:eastAsia="Calibri" w:cs="Arial"/>
                <w:b/>
              </w:rPr>
              <w:t>2020</w:t>
            </w:r>
          </w:p>
        </w:tc>
        <w:tc>
          <w:tcPr>
            <w:tcW w:w="1090" w:type="dxa"/>
          </w:tcPr>
          <w:p w14:paraId="1B7DA9FD" w14:textId="77777777" w:rsidR="000A0B95" w:rsidRPr="008216B1" w:rsidRDefault="000A0B95" w:rsidP="00B569AB">
            <w:pPr>
              <w:rPr>
                <w:rFonts w:eastAsia="Calibri" w:cs="Arial"/>
                <w:b/>
              </w:rPr>
            </w:pPr>
            <w:r w:rsidRPr="008216B1">
              <w:rPr>
                <w:rFonts w:eastAsia="Calibri" w:cs="Arial"/>
                <w:b/>
              </w:rPr>
              <w:t>2021</w:t>
            </w:r>
          </w:p>
        </w:tc>
        <w:tc>
          <w:tcPr>
            <w:tcW w:w="1090" w:type="dxa"/>
          </w:tcPr>
          <w:p w14:paraId="3EEF08AE" w14:textId="77777777" w:rsidR="000A0B95" w:rsidRPr="008216B1" w:rsidRDefault="000A0B95" w:rsidP="00B569AB">
            <w:pPr>
              <w:rPr>
                <w:rFonts w:eastAsia="Calibri" w:cs="Arial"/>
                <w:b/>
              </w:rPr>
            </w:pPr>
            <w:r w:rsidRPr="008216B1">
              <w:rPr>
                <w:rFonts w:eastAsia="Calibri" w:cs="Arial"/>
                <w:b/>
              </w:rPr>
              <w:t>2022</w:t>
            </w:r>
          </w:p>
        </w:tc>
        <w:tc>
          <w:tcPr>
            <w:tcW w:w="1090" w:type="dxa"/>
          </w:tcPr>
          <w:p w14:paraId="76F52D9B" w14:textId="1DCC5AFE" w:rsidR="000A0B95" w:rsidRPr="008216B1" w:rsidRDefault="000A0B95" w:rsidP="00B569AB">
            <w:pPr>
              <w:rPr>
                <w:rFonts w:eastAsia="Calibri" w:cs="Arial"/>
                <w:b/>
              </w:rPr>
            </w:pPr>
            <w:r w:rsidRPr="008216B1">
              <w:rPr>
                <w:rFonts w:eastAsia="Calibri" w:cs="Arial"/>
                <w:b/>
              </w:rPr>
              <w:t>2023</w:t>
            </w:r>
          </w:p>
        </w:tc>
        <w:tc>
          <w:tcPr>
            <w:tcW w:w="1090" w:type="dxa"/>
          </w:tcPr>
          <w:p w14:paraId="1B3049E6" w14:textId="29BACA91" w:rsidR="000A0B95" w:rsidRPr="008216B1" w:rsidRDefault="000A0B95" w:rsidP="005514FB">
            <w:pPr>
              <w:rPr>
                <w:rFonts w:eastAsia="Calibri" w:cs="Arial"/>
                <w:b/>
              </w:rPr>
            </w:pPr>
            <w:r w:rsidRPr="008216B1">
              <w:rPr>
                <w:rFonts w:eastAsia="Calibri" w:cs="Arial"/>
                <w:b/>
              </w:rPr>
              <w:t xml:space="preserve">2024 </w:t>
            </w:r>
          </w:p>
        </w:tc>
        <w:tc>
          <w:tcPr>
            <w:tcW w:w="1090" w:type="dxa"/>
            <w:shd w:val="clear" w:color="auto" w:fill="BDD6EE" w:themeFill="accent5" w:themeFillTint="66"/>
          </w:tcPr>
          <w:p w14:paraId="7CEACFA9" w14:textId="71CF8496" w:rsidR="000A0B95" w:rsidRPr="008216B1" w:rsidRDefault="000A0B95" w:rsidP="005514FB">
            <w:pPr>
              <w:rPr>
                <w:rFonts w:eastAsia="Calibri" w:cs="Arial"/>
                <w:b/>
              </w:rPr>
            </w:pPr>
            <w:r w:rsidRPr="008216B1">
              <w:rPr>
                <w:rFonts w:eastAsia="Calibri" w:cs="Arial"/>
                <w:b/>
              </w:rPr>
              <w:t>2025</w:t>
            </w:r>
          </w:p>
        </w:tc>
      </w:tr>
      <w:tr w:rsidR="000A0B95" w:rsidRPr="008216B1" w14:paraId="60B8361B" w14:textId="572D7F41" w:rsidTr="00240A16">
        <w:tc>
          <w:tcPr>
            <w:tcW w:w="1089" w:type="dxa"/>
          </w:tcPr>
          <w:p w14:paraId="1A38426C" w14:textId="77777777" w:rsidR="000A0B95" w:rsidRPr="008216B1" w:rsidRDefault="000A0B95" w:rsidP="00B569AB">
            <w:pPr>
              <w:rPr>
                <w:rFonts w:eastAsia="Calibri" w:cs="Arial"/>
                <w:b/>
              </w:rPr>
            </w:pPr>
            <w:r w:rsidRPr="008216B1">
              <w:rPr>
                <w:rFonts w:eastAsia="Calibri" w:cs="Arial"/>
                <w:b/>
              </w:rPr>
              <w:t>Upravni ukrepi skupaj</w:t>
            </w:r>
          </w:p>
          <w:p w14:paraId="7B58F0A3" w14:textId="77777777" w:rsidR="000A0B95" w:rsidRPr="008216B1" w:rsidRDefault="000A0B95" w:rsidP="00B569AB">
            <w:pPr>
              <w:rPr>
                <w:rFonts w:eastAsia="Calibri" w:cs="Arial"/>
                <w:b/>
                <w:u w:val="single"/>
              </w:rPr>
            </w:pPr>
          </w:p>
        </w:tc>
        <w:tc>
          <w:tcPr>
            <w:tcW w:w="1090" w:type="dxa"/>
          </w:tcPr>
          <w:p w14:paraId="63A01FE1" w14:textId="77777777" w:rsidR="000A0B95" w:rsidRPr="008216B1" w:rsidRDefault="000A0B95" w:rsidP="00B569AB">
            <w:pPr>
              <w:rPr>
                <w:rFonts w:eastAsia="Calibri" w:cs="Arial"/>
                <w:bCs/>
              </w:rPr>
            </w:pPr>
          </w:p>
          <w:p w14:paraId="10F3E91D" w14:textId="77777777" w:rsidR="000A0B95" w:rsidRPr="008216B1" w:rsidRDefault="000A0B95" w:rsidP="00B569AB">
            <w:pPr>
              <w:rPr>
                <w:rFonts w:eastAsia="Calibri" w:cs="Arial"/>
                <w:bCs/>
              </w:rPr>
            </w:pPr>
            <w:r w:rsidRPr="008216B1">
              <w:rPr>
                <w:rFonts w:eastAsia="Calibri" w:cs="Arial"/>
                <w:bCs/>
              </w:rPr>
              <w:t>49.151</w:t>
            </w:r>
          </w:p>
        </w:tc>
        <w:tc>
          <w:tcPr>
            <w:tcW w:w="1090" w:type="dxa"/>
          </w:tcPr>
          <w:p w14:paraId="7842AB77" w14:textId="77777777" w:rsidR="000A0B95" w:rsidRPr="008216B1" w:rsidRDefault="000A0B95" w:rsidP="00B569AB">
            <w:pPr>
              <w:rPr>
                <w:rFonts w:eastAsia="Calibri" w:cs="Arial"/>
                <w:b/>
              </w:rPr>
            </w:pPr>
          </w:p>
          <w:p w14:paraId="30B8DB55" w14:textId="77777777" w:rsidR="000A0B95" w:rsidRPr="008216B1" w:rsidRDefault="000A0B95" w:rsidP="00B569AB">
            <w:pPr>
              <w:rPr>
                <w:rFonts w:eastAsia="Calibri" w:cs="Arial"/>
                <w:bCs/>
              </w:rPr>
            </w:pPr>
            <w:r w:rsidRPr="008216B1">
              <w:rPr>
                <w:rFonts w:eastAsia="Calibri" w:cs="Arial"/>
                <w:bCs/>
              </w:rPr>
              <w:t>38.678</w:t>
            </w:r>
          </w:p>
        </w:tc>
        <w:tc>
          <w:tcPr>
            <w:tcW w:w="1090" w:type="dxa"/>
          </w:tcPr>
          <w:p w14:paraId="3EC32352" w14:textId="77777777" w:rsidR="000A0B95" w:rsidRPr="008216B1" w:rsidRDefault="000A0B95" w:rsidP="00B569AB">
            <w:pPr>
              <w:rPr>
                <w:rFonts w:eastAsia="Calibri" w:cs="Arial"/>
                <w:bCs/>
              </w:rPr>
            </w:pPr>
          </w:p>
          <w:p w14:paraId="5F2ED9A7" w14:textId="77777777" w:rsidR="000A0B95" w:rsidRPr="008216B1" w:rsidRDefault="000A0B95" w:rsidP="00B569AB">
            <w:pPr>
              <w:rPr>
                <w:rFonts w:eastAsia="Calibri" w:cs="Arial"/>
                <w:bCs/>
              </w:rPr>
            </w:pPr>
            <w:r w:rsidRPr="008216B1">
              <w:rPr>
                <w:rFonts w:eastAsia="Calibri" w:cs="Arial"/>
                <w:bCs/>
              </w:rPr>
              <w:t>32.492</w:t>
            </w:r>
          </w:p>
        </w:tc>
        <w:tc>
          <w:tcPr>
            <w:tcW w:w="1090" w:type="dxa"/>
          </w:tcPr>
          <w:p w14:paraId="2360C5D8" w14:textId="77777777" w:rsidR="000A0B95" w:rsidRPr="008216B1" w:rsidRDefault="000A0B95" w:rsidP="00B569AB">
            <w:pPr>
              <w:rPr>
                <w:rFonts w:eastAsia="Calibri" w:cs="Arial"/>
                <w:bCs/>
              </w:rPr>
            </w:pPr>
          </w:p>
          <w:p w14:paraId="5292B1B4" w14:textId="77777777" w:rsidR="000A0B95" w:rsidRPr="008216B1" w:rsidRDefault="000A0B95" w:rsidP="00B569AB">
            <w:pPr>
              <w:rPr>
                <w:rFonts w:eastAsia="Calibri" w:cs="Arial"/>
                <w:bCs/>
              </w:rPr>
            </w:pPr>
            <w:r w:rsidRPr="008216B1">
              <w:rPr>
                <w:rFonts w:eastAsia="Calibri" w:cs="Arial"/>
                <w:bCs/>
              </w:rPr>
              <w:t>56.212</w:t>
            </w:r>
          </w:p>
        </w:tc>
        <w:tc>
          <w:tcPr>
            <w:tcW w:w="1090" w:type="dxa"/>
          </w:tcPr>
          <w:p w14:paraId="0C7F5674" w14:textId="77777777" w:rsidR="000A0B95" w:rsidRPr="008216B1" w:rsidRDefault="000A0B95" w:rsidP="00B569AB">
            <w:pPr>
              <w:rPr>
                <w:rFonts w:eastAsia="Calibri" w:cs="Arial"/>
                <w:bCs/>
              </w:rPr>
            </w:pPr>
          </w:p>
          <w:p w14:paraId="52CFE3A6" w14:textId="3C00F9E3" w:rsidR="000A0B95" w:rsidRPr="008216B1" w:rsidRDefault="000A0B95" w:rsidP="00B569AB">
            <w:pPr>
              <w:rPr>
                <w:rFonts w:eastAsia="Calibri" w:cs="Arial"/>
                <w:bCs/>
              </w:rPr>
            </w:pPr>
            <w:r w:rsidRPr="008216B1">
              <w:rPr>
                <w:rFonts w:eastAsia="Calibri" w:cs="Arial"/>
                <w:bCs/>
              </w:rPr>
              <w:t>44.950</w:t>
            </w:r>
          </w:p>
        </w:tc>
        <w:tc>
          <w:tcPr>
            <w:tcW w:w="1090" w:type="dxa"/>
          </w:tcPr>
          <w:p w14:paraId="7802DDFE" w14:textId="77777777" w:rsidR="000A0B95" w:rsidRPr="008216B1" w:rsidRDefault="000A0B95" w:rsidP="00B569AB">
            <w:pPr>
              <w:rPr>
                <w:rFonts w:eastAsia="Calibri" w:cs="Arial"/>
                <w:bCs/>
              </w:rPr>
            </w:pPr>
          </w:p>
          <w:p w14:paraId="72246BC8" w14:textId="01DC35A6" w:rsidR="000A0B95" w:rsidRPr="008216B1" w:rsidRDefault="000A0B95" w:rsidP="00B569AB">
            <w:pPr>
              <w:rPr>
                <w:rFonts w:eastAsia="Calibri" w:cs="Arial"/>
                <w:bCs/>
              </w:rPr>
            </w:pPr>
            <w:r w:rsidRPr="008216B1">
              <w:rPr>
                <w:rFonts w:eastAsia="Calibri" w:cs="Arial"/>
                <w:bCs/>
              </w:rPr>
              <w:t>40.845</w:t>
            </w:r>
          </w:p>
        </w:tc>
        <w:tc>
          <w:tcPr>
            <w:tcW w:w="1090" w:type="dxa"/>
            <w:shd w:val="clear" w:color="auto" w:fill="BDD6EE" w:themeFill="accent5" w:themeFillTint="66"/>
          </w:tcPr>
          <w:p w14:paraId="069F611E" w14:textId="77777777" w:rsidR="00240A16" w:rsidRPr="008216B1" w:rsidRDefault="00240A16" w:rsidP="00B569AB">
            <w:pPr>
              <w:rPr>
                <w:rFonts w:eastAsia="Calibri" w:cs="Arial"/>
                <w:b/>
              </w:rPr>
            </w:pPr>
          </w:p>
          <w:p w14:paraId="0777BA02" w14:textId="052746DF" w:rsidR="000A0B95" w:rsidRPr="008216B1" w:rsidRDefault="00240A16" w:rsidP="00B569AB">
            <w:pPr>
              <w:rPr>
                <w:rFonts w:eastAsia="Calibri" w:cs="Arial"/>
                <w:b/>
              </w:rPr>
            </w:pPr>
            <w:r w:rsidRPr="008216B1">
              <w:rPr>
                <w:rFonts w:eastAsia="Calibri" w:cs="Arial"/>
                <w:b/>
              </w:rPr>
              <w:t>57.02</w:t>
            </w:r>
            <w:r w:rsidR="006E48E8">
              <w:rPr>
                <w:rFonts w:eastAsia="Calibri" w:cs="Arial"/>
                <w:b/>
              </w:rPr>
              <w:t>3</w:t>
            </w:r>
          </w:p>
        </w:tc>
      </w:tr>
      <w:tr w:rsidR="000A0B95" w:rsidRPr="008216B1" w14:paraId="7546E3EC" w14:textId="17278697" w:rsidTr="00240A16">
        <w:tc>
          <w:tcPr>
            <w:tcW w:w="1089" w:type="dxa"/>
          </w:tcPr>
          <w:p w14:paraId="1600A358" w14:textId="77777777" w:rsidR="000A0B95" w:rsidRPr="008216B1" w:rsidRDefault="000A0B95" w:rsidP="00B569AB">
            <w:pPr>
              <w:rPr>
                <w:rFonts w:eastAsia="Calibri" w:cs="Arial"/>
                <w:b/>
              </w:rPr>
            </w:pPr>
            <w:r w:rsidRPr="008216B1">
              <w:rPr>
                <w:rFonts w:eastAsia="Calibri" w:cs="Arial"/>
                <w:b/>
              </w:rPr>
              <w:t>Prekrškovni ukrepi skupaj</w:t>
            </w:r>
          </w:p>
          <w:p w14:paraId="31873246" w14:textId="77777777" w:rsidR="000A0B95" w:rsidRPr="008216B1" w:rsidRDefault="000A0B95" w:rsidP="00B569AB">
            <w:pPr>
              <w:rPr>
                <w:rFonts w:eastAsia="Calibri" w:cs="Arial"/>
                <w:b/>
                <w:u w:val="single"/>
              </w:rPr>
            </w:pPr>
          </w:p>
        </w:tc>
        <w:tc>
          <w:tcPr>
            <w:tcW w:w="1090" w:type="dxa"/>
          </w:tcPr>
          <w:p w14:paraId="53A7544E" w14:textId="77777777" w:rsidR="000A0B95" w:rsidRPr="008216B1" w:rsidRDefault="000A0B95" w:rsidP="00B569AB">
            <w:pPr>
              <w:rPr>
                <w:rFonts w:eastAsia="Calibri" w:cs="Arial"/>
                <w:bCs/>
              </w:rPr>
            </w:pPr>
          </w:p>
          <w:p w14:paraId="555A09D4" w14:textId="77777777" w:rsidR="000A0B95" w:rsidRPr="008216B1" w:rsidRDefault="000A0B95" w:rsidP="00B569AB">
            <w:pPr>
              <w:rPr>
                <w:rFonts w:eastAsia="Calibri" w:cs="Arial"/>
                <w:bCs/>
              </w:rPr>
            </w:pPr>
            <w:r w:rsidRPr="008216B1">
              <w:rPr>
                <w:rFonts w:eastAsia="Calibri" w:cs="Arial"/>
                <w:bCs/>
              </w:rPr>
              <w:t>35.137</w:t>
            </w:r>
          </w:p>
        </w:tc>
        <w:tc>
          <w:tcPr>
            <w:tcW w:w="1090" w:type="dxa"/>
          </w:tcPr>
          <w:p w14:paraId="7A37ED84" w14:textId="77777777" w:rsidR="000A0B95" w:rsidRPr="008216B1" w:rsidRDefault="000A0B95" w:rsidP="00B569AB">
            <w:pPr>
              <w:rPr>
                <w:rFonts w:eastAsia="Calibri" w:cs="Arial"/>
                <w:b/>
              </w:rPr>
            </w:pPr>
          </w:p>
          <w:p w14:paraId="4E9FE98C" w14:textId="77777777" w:rsidR="000A0B95" w:rsidRPr="008216B1" w:rsidRDefault="000A0B95" w:rsidP="00B569AB">
            <w:pPr>
              <w:rPr>
                <w:rFonts w:eastAsia="Calibri" w:cs="Arial"/>
                <w:bCs/>
              </w:rPr>
            </w:pPr>
            <w:r w:rsidRPr="008216B1">
              <w:rPr>
                <w:rFonts w:eastAsia="Calibri" w:cs="Arial"/>
                <w:bCs/>
              </w:rPr>
              <w:t>44.198</w:t>
            </w:r>
          </w:p>
        </w:tc>
        <w:tc>
          <w:tcPr>
            <w:tcW w:w="1090" w:type="dxa"/>
          </w:tcPr>
          <w:p w14:paraId="67CF7ECB" w14:textId="77777777" w:rsidR="000A0B95" w:rsidRPr="008216B1" w:rsidRDefault="000A0B95" w:rsidP="00B569AB">
            <w:pPr>
              <w:rPr>
                <w:rFonts w:eastAsia="Calibri" w:cs="Arial"/>
                <w:bCs/>
              </w:rPr>
            </w:pPr>
          </w:p>
          <w:p w14:paraId="1E4010E8" w14:textId="77777777" w:rsidR="000A0B95" w:rsidRPr="008216B1" w:rsidRDefault="000A0B95" w:rsidP="00B569AB">
            <w:pPr>
              <w:rPr>
                <w:rFonts w:eastAsia="Calibri" w:cs="Arial"/>
                <w:bCs/>
              </w:rPr>
            </w:pPr>
            <w:r w:rsidRPr="008216B1">
              <w:rPr>
                <w:rFonts w:eastAsia="Calibri" w:cs="Arial"/>
                <w:bCs/>
              </w:rPr>
              <w:t>37.112</w:t>
            </w:r>
          </w:p>
        </w:tc>
        <w:tc>
          <w:tcPr>
            <w:tcW w:w="1090" w:type="dxa"/>
          </w:tcPr>
          <w:p w14:paraId="1AD561FC" w14:textId="77777777" w:rsidR="000A0B95" w:rsidRPr="008216B1" w:rsidRDefault="000A0B95" w:rsidP="00B569AB">
            <w:pPr>
              <w:rPr>
                <w:rFonts w:eastAsia="Calibri" w:cs="Arial"/>
                <w:bCs/>
              </w:rPr>
            </w:pPr>
          </w:p>
          <w:p w14:paraId="071CC1E3" w14:textId="77777777" w:rsidR="000A0B95" w:rsidRPr="008216B1" w:rsidRDefault="000A0B95" w:rsidP="00B569AB">
            <w:pPr>
              <w:rPr>
                <w:rFonts w:eastAsia="Calibri" w:cs="Arial"/>
                <w:bCs/>
              </w:rPr>
            </w:pPr>
            <w:r w:rsidRPr="008216B1">
              <w:rPr>
                <w:rFonts w:eastAsia="Calibri" w:cs="Arial"/>
                <w:bCs/>
              </w:rPr>
              <w:t>29.758</w:t>
            </w:r>
          </w:p>
        </w:tc>
        <w:tc>
          <w:tcPr>
            <w:tcW w:w="1090" w:type="dxa"/>
          </w:tcPr>
          <w:p w14:paraId="6B0CEA86" w14:textId="77777777" w:rsidR="000A0B95" w:rsidRPr="008216B1" w:rsidRDefault="000A0B95" w:rsidP="00B569AB">
            <w:pPr>
              <w:rPr>
                <w:rFonts w:eastAsia="Calibri" w:cs="Arial"/>
                <w:bCs/>
              </w:rPr>
            </w:pPr>
          </w:p>
          <w:p w14:paraId="6DA65073" w14:textId="0C246394" w:rsidR="000A0B95" w:rsidRPr="008216B1" w:rsidRDefault="000A0B95" w:rsidP="00B569AB">
            <w:pPr>
              <w:rPr>
                <w:rFonts w:eastAsia="Calibri" w:cs="Arial"/>
                <w:bCs/>
              </w:rPr>
            </w:pPr>
            <w:r w:rsidRPr="008216B1">
              <w:rPr>
                <w:rFonts w:eastAsia="Calibri" w:cs="Arial"/>
                <w:bCs/>
              </w:rPr>
              <w:t>30.122</w:t>
            </w:r>
          </w:p>
        </w:tc>
        <w:tc>
          <w:tcPr>
            <w:tcW w:w="1090" w:type="dxa"/>
          </w:tcPr>
          <w:p w14:paraId="4C323D76" w14:textId="77777777" w:rsidR="000A0B95" w:rsidRPr="008216B1" w:rsidRDefault="000A0B95" w:rsidP="00B569AB">
            <w:pPr>
              <w:rPr>
                <w:rFonts w:eastAsia="Calibri" w:cs="Arial"/>
                <w:bCs/>
              </w:rPr>
            </w:pPr>
          </w:p>
          <w:p w14:paraId="2F5F399F" w14:textId="210B5E6D" w:rsidR="000A0B95" w:rsidRPr="008216B1" w:rsidRDefault="000A0B95" w:rsidP="00B569AB">
            <w:pPr>
              <w:rPr>
                <w:rFonts w:eastAsia="Calibri" w:cs="Arial"/>
                <w:bCs/>
              </w:rPr>
            </w:pPr>
            <w:r w:rsidRPr="008216B1">
              <w:rPr>
                <w:rFonts w:eastAsia="Calibri" w:cs="Arial"/>
                <w:bCs/>
              </w:rPr>
              <w:t>30.840</w:t>
            </w:r>
          </w:p>
        </w:tc>
        <w:tc>
          <w:tcPr>
            <w:tcW w:w="1090" w:type="dxa"/>
            <w:shd w:val="clear" w:color="auto" w:fill="BDD6EE" w:themeFill="accent5" w:themeFillTint="66"/>
          </w:tcPr>
          <w:p w14:paraId="3D289938" w14:textId="77777777" w:rsidR="00240A16" w:rsidRPr="008216B1" w:rsidRDefault="00240A16" w:rsidP="00B569AB">
            <w:pPr>
              <w:rPr>
                <w:rFonts w:eastAsia="Calibri" w:cs="Arial"/>
                <w:b/>
              </w:rPr>
            </w:pPr>
          </w:p>
          <w:p w14:paraId="62631A9B" w14:textId="2B5D80F2" w:rsidR="000A0B95" w:rsidRPr="008216B1" w:rsidRDefault="00240A16" w:rsidP="00B569AB">
            <w:pPr>
              <w:rPr>
                <w:rFonts w:eastAsia="Calibri" w:cs="Arial"/>
                <w:b/>
              </w:rPr>
            </w:pPr>
            <w:r w:rsidRPr="008216B1">
              <w:rPr>
                <w:rFonts w:eastAsia="Calibri" w:cs="Arial"/>
                <w:b/>
              </w:rPr>
              <w:t>27.367</w:t>
            </w:r>
          </w:p>
        </w:tc>
      </w:tr>
      <w:tr w:rsidR="000A0B95" w:rsidRPr="008216B1" w14:paraId="6E9A2E9D" w14:textId="0F009EA7" w:rsidTr="00240A16">
        <w:tc>
          <w:tcPr>
            <w:tcW w:w="1089" w:type="dxa"/>
          </w:tcPr>
          <w:p w14:paraId="3BA2D95C" w14:textId="77777777" w:rsidR="000A0B95" w:rsidRPr="008216B1" w:rsidRDefault="000A0B95" w:rsidP="00B569AB">
            <w:pPr>
              <w:rPr>
                <w:rFonts w:eastAsia="Calibri" w:cs="Arial"/>
                <w:b/>
              </w:rPr>
            </w:pPr>
            <w:r w:rsidRPr="008216B1">
              <w:rPr>
                <w:rFonts w:eastAsia="Calibri" w:cs="Arial"/>
                <w:b/>
              </w:rPr>
              <w:t>Vsi ukrepi skupaj</w:t>
            </w:r>
          </w:p>
          <w:p w14:paraId="71796560" w14:textId="77777777" w:rsidR="000A0B95" w:rsidRPr="008216B1" w:rsidRDefault="000A0B95" w:rsidP="00B569AB">
            <w:pPr>
              <w:rPr>
                <w:rFonts w:eastAsia="Calibri" w:cs="Arial"/>
                <w:b/>
                <w:u w:val="single"/>
              </w:rPr>
            </w:pPr>
          </w:p>
        </w:tc>
        <w:tc>
          <w:tcPr>
            <w:tcW w:w="1090" w:type="dxa"/>
          </w:tcPr>
          <w:p w14:paraId="1D2B4EDB" w14:textId="77777777" w:rsidR="000A0B95" w:rsidRPr="008216B1" w:rsidRDefault="000A0B95" w:rsidP="00B569AB">
            <w:pPr>
              <w:rPr>
                <w:rFonts w:eastAsia="Calibri" w:cs="Arial"/>
                <w:bCs/>
              </w:rPr>
            </w:pPr>
          </w:p>
          <w:p w14:paraId="217CF3EA" w14:textId="77777777" w:rsidR="000A0B95" w:rsidRPr="008216B1" w:rsidRDefault="000A0B95" w:rsidP="00B569AB">
            <w:pPr>
              <w:rPr>
                <w:rFonts w:eastAsia="Calibri" w:cs="Arial"/>
                <w:bCs/>
              </w:rPr>
            </w:pPr>
            <w:r w:rsidRPr="008216B1">
              <w:rPr>
                <w:rFonts w:eastAsia="Calibri" w:cs="Arial"/>
                <w:bCs/>
              </w:rPr>
              <w:t>84.288</w:t>
            </w:r>
          </w:p>
        </w:tc>
        <w:tc>
          <w:tcPr>
            <w:tcW w:w="1090" w:type="dxa"/>
          </w:tcPr>
          <w:p w14:paraId="51A60F01" w14:textId="77777777" w:rsidR="000A0B95" w:rsidRPr="008216B1" w:rsidRDefault="000A0B95" w:rsidP="00B569AB">
            <w:pPr>
              <w:rPr>
                <w:rFonts w:eastAsia="Calibri" w:cs="Arial"/>
                <w:b/>
              </w:rPr>
            </w:pPr>
          </w:p>
          <w:p w14:paraId="6A9A7FA3" w14:textId="77777777" w:rsidR="000A0B95" w:rsidRPr="008216B1" w:rsidRDefault="000A0B95" w:rsidP="00B569AB">
            <w:pPr>
              <w:rPr>
                <w:rFonts w:eastAsia="Calibri" w:cs="Arial"/>
                <w:bCs/>
              </w:rPr>
            </w:pPr>
            <w:r w:rsidRPr="008216B1">
              <w:rPr>
                <w:rFonts w:eastAsia="Calibri" w:cs="Arial"/>
                <w:bCs/>
              </w:rPr>
              <w:t>82.876</w:t>
            </w:r>
          </w:p>
        </w:tc>
        <w:tc>
          <w:tcPr>
            <w:tcW w:w="1090" w:type="dxa"/>
          </w:tcPr>
          <w:p w14:paraId="441F8E18" w14:textId="77777777" w:rsidR="000A0B95" w:rsidRPr="008216B1" w:rsidRDefault="000A0B95" w:rsidP="00B569AB">
            <w:pPr>
              <w:rPr>
                <w:rFonts w:eastAsia="Calibri" w:cs="Arial"/>
                <w:bCs/>
              </w:rPr>
            </w:pPr>
          </w:p>
          <w:p w14:paraId="099B0E8E" w14:textId="77777777" w:rsidR="000A0B95" w:rsidRPr="008216B1" w:rsidRDefault="000A0B95" w:rsidP="00B569AB">
            <w:pPr>
              <w:rPr>
                <w:rFonts w:eastAsia="Calibri" w:cs="Arial"/>
                <w:bCs/>
              </w:rPr>
            </w:pPr>
            <w:r w:rsidRPr="008216B1">
              <w:rPr>
                <w:rFonts w:eastAsia="Calibri" w:cs="Arial"/>
                <w:bCs/>
              </w:rPr>
              <w:t>69.604</w:t>
            </w:r>
          </w:p>
        </w:tc>
        <w:tc>
          <w:tcPr>
            <w:tcW w:w="1090" w:type="dxa"/>
          </w:tcPr>
          <w:p w14:paraId="1C8A1D47" w14:textId="77777777" w:rsidR="000A0B95" w:rsidRPr="008216B1" w:rsidRDefault="000A0B95" w:rsidP="00B569AB">
            <w:pPr>
              <w:rPr>
                <w:rFonts w:eastAsia="Calibri" w:cs="Arial"/>
                <w:bCs/>
              </w:rPr>
            </w:pPr>
          </w:p>
          <w:p w14:paraId="7991EF67" w14:textId="77777777" w:rsidR="000A0B95" w:rsidRPr="008216B1" w:rsidRDefault="000A0B95" w:rsidP="00B569AB">
            <w:pPr>
              <w:rPr>
                <w:rFonts w:eastAsia="Calibri" w:cs="Arial"/>
                <w:bCs/>
              </w:rPr>
            </w:pPr>
            <w:r w:rsidRPr="008216B1">
              <w:rPr>
                <w:rFonts w:eastAsia="Calibri" w:cs="Arial"/>
                <w:bCs/>
              </w:rPr>
              <w:t>85.970</w:t>
            </w:r>
          </w:p>
        </w:tc>
        <w:tc>
          <w:tcPr>
            <w:tcW w:w="1090" w:type="dxa"/>
          </w:tcPr>
          <w:p w14:paraId="05EF0907" w14:textId="77777777" w:rsidR="000A0B95" w:rsidRPr="008216B1" w:rsidRDefault="000A0B95" w:rsidP="00B569AB">
            <w:pPr>
              <w:rPr>
                <w:rFonts w:eastAsia="Calibri" w:cs="Arial"/>
                <w:bCs/>
              </w:rPr>
            </w:pPr>
          </w:p>
          <w:p w14:paraId="7E47BF62" w14:textId="698DF4A3" w:rsidR="000A0B95" w:rsidRPr="008216B1" w:rsidRDefault="000A0B95" w:rsidP="00B569AB">
            <w:pPr>
              <w:rPr>
                <w:rFonts w:eastAsia="Calibri" w:cs="Arial"/>
                <w:bCs/>
              </w:rPr>
            </w:pPr>
            <w:r w:rsidRPr="008216B1">
              <w:rPr>
                <w:rFonts w:eastAsia="Calibri" w:cs="Arial"/>
                <w:bCs/>
              </w:rPr>
              <w:t>75.072</w:t>
            </w:r>
          </w:p>
        </w:tc>
        <w:tc>
          <w:tcPr>
            <w:tcW w:w="1090" w:type="dxa"/>
          </w:tcPr>
          <w:p w14:paraId="68F8F4CC" w14:textId="77777777" w:rsidR="000A0B95" w:rsidRPr="008216B1" w:rsidRDefault="000A0B95" w:rsidP="00B569AB">
            <w:pPr>
              <w:rPr>
                <w:rFonts w:eastAsia="Calibri" w:cs="Arial"/>
                <w:bCs/>
              </w:rPr>
            </w:pPr>
          </w:p>
          <w:p w14:paraId="6C8ADBCF" w14:textId="3E6CA4BE" w:rsidR="000A0B95" w:rsidRPr="008216B1" w:rsidRDefault="000A0B95" w:rsidP="00B569AB">
            <w:pPr>
              <w:rPr>
                <w:rFonts w:eastAsia="Calibri" w:cs="Arial"/>
                <w:bCs/>
              </w:rPr>
            </w:pPr>
            <w:r w:rsidRPr="008216B1">
              <w:rPr>
                <w:rFonts w:eastAsia="Calibri" w:cs="Arial"/>
                <w:bCs/>
              </w:rPr>
              <w:t>71.685</w:t>
            </w:r>
          </w:p>
        </w:tc>
        <w:tc>
          <w:tcPr>
            <w:tcW w:w="1090" w:type="dxa"/>
            <w:shd w:val="clear" w:color="auto" w:fill="BDD6EE" w:themeFill="accent5" w:themeFillTint="66"/>
          </w:tcPr>
          <w:p w14:paraId="3F8ADFFD" w14:textId="77777777" w:rsidR="00240A16" w:rsidRPr="008216B1" w:rsidRDefault="00240A16" w:rsidP="00B569AB">
            <w:pPr>
              <w:rPr>
                <w:rFonts w:eastAsia="Calibri" w:cs="Arial"/>
                <w:b/>
              </w:rPr>
            </w:pPr>
          </w:p>
          <w:p w14:paraId="25D32730" w14:textId="1962375E" w:rsidR="000A0B95" w:rsidRPr="008216B1" w:rsidRDefault="00240A16" w:rsidP="00B569AB">
            <w:pPr>
              <w:rPr>
                <w:rFonts w:eastAsia="Calibri" w:cs="Arial"/>
                <w:b/>
              </w:rPr>
            </w:pPr>
            <w:r w:rsidRPr="008216B1">
              <w:rPr>
                <w:rFonts w:eastAsia="Calibri" w:cs="Arial"/>
                <w:b/>
              </w:rPr>
              <w:t>84.39</w:t>
            </w:r>
            <w:r w:rsidR="006E48E8">
              <w:rPr>
                <w:rFonts w:eastAsia="Calibri" w:cs="Arial"/>
                <w:b/>
              </w:rPr>
              <w:t>0</w:t>
            </w:r>
          </w:p>
        </w:tc>
      </w:tr>
    </w:tbl>
    <w:p w14:paraId="5C52CDFB" w14:textId="43387FDA" w:rsidR="00DF6007" w:rsidRPr="009F4317" w:rsidRDefault="00DF6007" w:rsidP="000812F5">
      <w:pPr>
        <w:jc w:val="center"/>
        <w:rPr>
          <w:rFonts w:cs="Arial"/>
        </w:rPr>
      </w:pPr>
      <w:r w:rsidRPr="008216B1">
        <w:rPr>
          <w:rFonts w:cs="Arial"/>
          <w:sz w:val="16"/>
          <w:szCs w:val="16"/>
        </w:rPr>
        <w:t>Preglednica 9: Število upravnih ukrepov in število prekrškovnih ukrepov od leta 201</w:t>
      </w:r>
      <w:r w:rsidR="000A0B95" w:rsidRPr="008216B1">
        <w:rPr>
          <w:rFonts w:cs="Arial"/>
          <w:sz w:val="16"/>
          <w:szCs w:val="16"/>
        </w:rPr>
        <w:t>9</w:t>
      </w:r>
      <w:r w:rsidRPr="008216B1">
        <w:rPr>
          <w:rFonts w:cs="Arial"/>
          <w:sz w:val="16"/>
          <w:szCs w:val="16"/>
        </w:rPr>
        <w:t xml:space="preserve"> do 202</w:t>
      </w:r>
      <w:r w:rsidR="000A0B95" w:rsidRPr="008216B1">
        <w:rPr>
          <w:rFonts w:cs="Arial"/>
          <w:sz w:val="16"/>
          <w:szCs w:val="16"/>
        </w:rPr>
        <w:t>5</w:t>
      </w:r>
      <w:r w:rsidR="000812F5">
        <w:rPr>
          <w:rFonts w:cs="Arial"/>
          <w:sz w:val="16"/>
          <w:szCs w:val="16"/>
        </w:rPr>
        <w:t xml:space="preserve"> </w:t>
      </w:r>
    </w:p>
    <w:sectPr w:rsidR="00DF6007" w:rsidRPr="009F4317" w:rsidSect="00164064">
      <w:footerReference w:type="even" r:id="rId90"/>
      <w:footerReference w:type="default" r:id="rId91"/>
      <w:headerReference w:type="first" r:id="rId9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2511" w14:textId="77777777" w:rsidR="002822B4" w:rsidRPr="008216B1" w:rsidRDefault="002822B4">
      <w:r w:rsidRPr="008216B1">
        <w:separator/>
      </w:r>
    </w:p>
  </w:endnote>
  <w:endnote w:type="continuationSeparator" w:id="0">
    <w:p w14:paraId="68A2F914" w14:textId="77777777" w:rsidR="002822B4" w:rsidRPr="008216B1" w:rsidRDefault="002822B4">
      <w:r w:rsidRPr="008216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00"/>
    <w:family w:val="roman"/>
    <w:notTrueType/>
    <w:pitch w:val="default"/>
    <w:sig w:usb0="00000007" w:usb1="00000000" w:usb2="00000000" w:usb3="00000000" w:csb0="00000003" w:csb1="00000000"/>
  </w:font>
  <w:font w:name="Batang">
    <w:panose1 w:val="02030600000101010101"/>
    <w:charset w:val="81"/>
    <w:family w:val="roman"/>
    <w:pitch w:val="variable"/>
    <w:sig w:usb0="B00002AF" w:usb1="69D77CFB" w:usb2="00000030" w:usb3="00000000" w:csb0="0008009F" w:csb1="00000000"/>
  </w:font>
  <w:font w:name="Calibri,Bold">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ECA" w14:textId="77777777" w:rsidR="00E2753C" w:rsidRPr="008216B1" w:rsidRDefault="00E2753C" w:rsidP="004D2B6C">
    <w:pPr>
      <w:pStyle w:val="Noga"/>
      <w:framePr w:wrap="around" w:vAnchor="text" w:hAnchor="margin" w:xAlign="center" w:y="1"/>
      <w:rPr>
        <w:rStyle w:val="tevilkastrani"/>
      </w:rPr>
    </w:pPr>
    <w:r w:rsidRPr="008216B1">
      <w:rPr>
        <w:rStyle w:val="tevilkastrani"/>
      </w:rPr>
      <w:fldChar w:fldCharType="begin"/>
    </w:r>
    <w:r w:rsidRPr="008216B1">
      <w:rPr>
        <w:rStyle w:val="tevilkastrani"/>
      </w:rPr>
      <w:instrText xml:space="preserve">PAGE  </w:instrText>
    </w:r>
    <w:r w:rsidRPr="008216B1">
      <w:rPr>
        <w:rStyle w:val="tevilkastrani"/>
      </w:rPr>
      <w:fldChar w:fldCharType="end"/>
    </w:r>
  </w:p>
  <w:p w14:paraId="390BE870" w14:textId="77777777" w:rsidR="00E2753C" w:rsidRPr="008216B1" w:rsidRDefault="00E2753C">
    <w:pPr>
      <w:pStyle w:val="Noga"/>
    </w:pPr>
  </w:p>
  <w:p w14:paraId="18E0F0AC" w14:textId="77777777" w:rsidR="00E2753C" w:rsidRPr="008216B1" w:rsidRDefault="00E27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46E7" w14:textId="77777777" w:rsidR="00E2753C" w:rsidRPr="008216B1" w:rsidRDefault="00E2753C" w:rsidP="004D2B6C">
    <w:pPr>
      <w:pStyle w:val="Noga"/>
      <w:framePr w:wrap="around" w:vAnchor="text" w:hAnchor="margin" w:xAlign="center" w:y="1"/>
      <w:rPr>
        <w:rStyle w:val="tevilkastrani"/>
      </w:rPr>
    </w:pPr>
    <w:r w:rsidRPr="008216B1">
      <w:rPr>
        <w:rStyle w:val="tevilkastrani"/>
      </w:rPr>
      <w:fldChar w:fldCharType="begin"/>
    </w:r>
    <w:r w:rsidRPr="008216B1">
      <w:rPr>
        <w:rStyle w:val="tevilkastrani"/>
      </w:rPr>
      <w:instrText xml:space="preserve">PAGE  </w:instrText>
    </w:r>
    <w:r w:rsidRPr="008216B1">
      <w:rPr>
        <w:rStyle w:val="tevilkastrani"/>
      </w:rPr>
      <w:fldChar w:fldCharType="separate"/>
    </w:r>
    <w:r w:rsidRPr="008216B1">
      <w:rPr>
        <w:rStyle w:val="tevilkastrani"/>
      </w:rPr>
      <w:t>98</w:t>
    </w:r>
    <w:r w:rsidRPr="008216B1">
      <w:rPr>
        <w:rStyle w:val="tevilkastrani"/>
      </w:rPr>
      <w:fldChar w:fldCharType="end"/>
    </w:r>
  </w:p>
  <w:p w14:paraId="3981F8DD" w14:textId="77777777" w:rsidR="00E2753C" w:rsidRPr="008216B1" w:rsidRDefault="00E2753C">
    <w:pPr>
      <w:pStyle w:val="Noga"/>
    </w:pPr>
  </w:p>
  <w:p w14:paraId="4A35142C" w14:textId="77777777" w:rsidR="00E2753C" w:rsidRPr="008216B1" w:rsidRDefault="00E2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4690" w14:textId="77777777" w:rsidR="002822B4" w:rsidRPr="008216B1" w:rsidRDefault="002822B4">
      <w:r w:rsidRPr="008216B1">
        <w:separator/>
      </w:r>
    </w:p>
  </w:footnote>
  <w:footnote w:type="continuationSeparator" w:id="0">
    <w:p w14:paraId="544909C6" w14:textId="77777777" w:rsidR="002822B4" w:rsidRPr="008216B1" w:rsidRDefault="002822B4">
      <w:r w:rsidRPr="008216B1">
        <w:continuationSeparator/>
      </w:r>
    </w:p>
  </w:footnote>
  <w:footnote w:id="1">
    <w:p w14:paraId="7FB7C963" w14:textId="0CCCB978" w:rsidR="00C41873" w:rsidRPr="008216B1" w:rsidRDefault="00C41873">
      <w:pPr>
        <w:pStyle w:val="Sprotnaopomba-besedilo"/>
        <w:rPr>
          <w:sz w:val="18"/>
          <w:szCs w:val="18"/>
        </w:rPr>
      </w:pPr>
      <w:r w:rsidRPr="008216B1">
        <w:rPr>
          <w:rStyle w:val="Sprotnaopomba-sklic"/>
          <w:sz w:val="18"/>
          <w:szCs w:val="18"/>
        </w:rPr>
        <w:footnoteRef/>
      </w:r>
      <w:r w:rsidRPr="008216B1">
        <w:rPr>
          <w:sz w:val="18"/>
          <w:szCs w:val="18"/>
        </w:rPr>
        <w:t xml:space="preserve"> Uredba o spremembi in dopolnitvah Uredbe o organih v sestavi ministrstev (Uradni list RS, št. 65/25)</w:t>
      </w:r>
    </w:p>
  </w:footnote>
  <w:footnote w:id="2">
    <w:p w14:paraId="3A79C4D1" w14:textId="1EE97FD6" w:rsidR="005A5478" w:rsidRPr="00F10BB5" w:rsidRDefault="005A5478">
      <w:pPr>
        <w:pStyle w:val="Sprotnaopomba-besedilo"/>
        <w:rPr>
          <w:sz w:val="18"/>
          <w:szCs w:val="18"/>
        </w:rPr>
      </w:pPr>
      <w:r w:rsidRPr="00F10BB5">
        <w:rPr>
          <w:rStyle w:val="Sprotnaopomba-sklic"/>
          <w:sz w:val="18"/>
          <w:szCs w:val="18"/>
        </w:rPr>
        <w:footnoteRef/>
      </w:r>
      <w:r w:rsidRPr="00F10BB5">
        <w:rPr>
          <w:sz w:val="18"/>
          <w:szCs w:val="18"/>
        </w:rPr>
        <w:t xml:space="preserve"> EASA: angl. European Union Aviation Safety Agency</w:t>
      </w:r>
      <w:r w:rsidR="00524281" w:rsidRPr="00F10BB5">
        <w:rPr>
          <w:sz w:val="18"/>
          <w:szCs w:val="18"/>
        </w:rPr>
        <w:t xml:space="preserve">: </w:t>
      </w:r>
      <w:r w:rsidR="00C60DFD" w:rsidRPr="00F10BB5">
        <w:rPr>
          <w:sz w:val="18"/>
          <w:szCs w:val="18"/>
        </w:rPr>
        <w:t>Agencija Evropske unije</w:t>
      </w:r>
      <w:r w:rsidR="00B9686F">
        <w:rPr>
          <w:sz w:val="18"/>
          <w:szCs w:val="18"/>
        </w:rPr>
        <w:t xml:space="preserve"> za varnost v letalstvu</w:t>
      </w:r>
    </w:p>
  </w:footnote>
  <w:footnote w:id="3">
    <w:p w14:paraId="77993C69" w14:textId="7E06C30C" w:rsidR="006F1D87" w:rsidRPr="008216B1" w:rsidRDefault="006F1D87">
      <w:pPr>
        <w:pStyle w:val="Sprotnaopomba-besedilo"/>
        <w:rPr>
          <w:sz w:val="18"/>
          <w:szCs w:val="18"/>
        </w:rPr>
      </w:pPr>
      <w:r w:rsidRPr="008216B1">
        <w:rPr>
          <w:rStyle w:val="Sprotnaopomba-sklic"/>
          <w:sz w:val="18"/>
          <w:szCs w:val="18"/>
        </w:rPr>
        <w:footnoteRef/>
      </w:r>
      <w:r w:rsidRPr="008216B1">
        <w:rPr>
          <w:sz w:val="18"/>
          <w:szCs w:val="18"/>
        </w:rPr>
        <w:t xml:space="preserve"> WPT: angl. waterpipe tobacco</w:t>
      </w:r>
    </w:p>
  </w:footnote>
  <w:footnote w:id="4">
    <w:p w14:paraId="4B672390" w14:textId="7CF562D4" w:rsidR="004A12F5" w:rsidRPr="00F10BB5" w:rsidRDefault="004A12F5">
      <w:pPr>
        <w:pStyle w:val="Sprotnaopomba-besedilo"/>
        <w:rPr>
          <w:sz w:val="18"/>
          <w:szCs w:val="18"/>
        </w:rPr>
      </w:pPr>
      <w:r w:rsidRPr="00F10BB5">
        <w:rPr>
          <w:rStyle w:val="Sprotnaopomba-sklic"/>
          <w:sz w:val="18"/>
          <w:szCs w:val="18"/>
        </w:rPr>
        <w:footnoteRef/>
      </w:r>
      <w:r w:rsidRPr="00F10BB5">
        <w:rPr>
          <w:sz w:val="18"/>
          <w:szCs w:val="18"/>
        </w:rPr>
        <w:t xml:space="preserve"> EMPACT: </w:t>
      </w:r>
      <w:r w:rsidR="00934A7A" w:rsidRPr="00F10BB5">
        <w:rPr>
          <w:sz w:val="18"/>
          <w:szCs w:val="18"/>
        </w:rPr>
        <w:t>angl. European Multidisciplinary Platform Against Criminal Threats; Evropska multidisciplinarna platforma za boj proti kriminalnim grožnjam</w:t>
      </w:r>
    </w:p>
  </w:footnote>
  <w:footnote w:id="5">
    <w:p w14:paraId="6DF3EEC6" w14:textId="117829D1" w:rsidR="00E07B62" w:rsidRPr="008216B1" w:rsidRDefault="00E07B62">
      <w:pPr>
        <w:pStyle w:val="Sprotnaopomba-besedilo"/>
        <w:rPr>
          <w:sz w:val="18"/>
          <w:szCs w:val="18"/>
        </w:rPr>
      </w:pPr>
      <w:r w:rsidRPr="008216B1">
        <w:rPr>
          <w:rStyle w:val="Sprotnaopomba-sklic"/>
          <w:sz w:val="18"/>
          <w:szCs w:val="18"/>
        </w:rPr>
        <w:footnoteRef/>
      </w:r>
      <w:r w:rsidRPr="008216B1">
        <w:rPr>
          <w:sz w:val="18"/>
          <w:szCs w:val="18"/>
        </w:rPr>
        <w:t xml:space="preserve"> CORTE: angl. Confederation of Organisations in Road Transport Enforcement</w:t>
      </w:r>
    </w:p>
  </w:footnote>
  <w:footnote w:id="6">
    <w:p w14:paraId="70F66C99" w14:textId="708F3112" w:rsidR="004277FE" w:rsidRPr="008216B1" w:rsidRDefault="004277FE">
      <w:pPr>
        <w:pStyle w:val="Sprotnaopomba-besedilo"/>
        <w:rPr>
          <w:sz w:val="18"/>
          <w:szCs w:val="18"/>
        </w:rPr>
      </w:pPr>
      <w:r w:rsidRPr="008216B1">
        <w:rPr>
          <w:rStyle w:val="Sprotnaopomba-sklic"/>
          <w:sz w:val="18"/>
          <w:szCs w:val="18"/>
        </w:rPr>
        <w:footnoteRef/>
      </w:r>
      <w:r w:rsidRPr="008216B1">
        <w:rPr>
          <w:sz w:val="18"/>
          <w:szCs w:val="18"/>
        </w:rPr>
        <w:t xml:space="preserve"> ADR certifikat: certifikat za prevoz nevarnega blaga</w:t>
      </w:r>
    </w:p>
  </w:footnote>
  <w:footnote w:id="7">
    <w:p w14:paraId="5C901E07" w14:textId="467E8007" w:rsidR="00C63D96" w:rsidRPr="008216B1" w:rsidRDefault="00C63D96">
      <w:pPr>
        <w:pStyle w:val="Sprotnaopomba-besedilo"/>
      </w:pPr>
      <w:r w:rsidRPr="008216B1">
        <w:rPr>
          <w:rStyle w:val="Sprotnaopomba-sklic"/>
          <w:sz w:val="18"/>
          <w:szCs w:val="18"/>
        </w:rPr>
        <w:footnoteRef/>
      </w:r>
      <w:r w:rsidRPr="008216B1">
        <w:rPr>
          <w:sz w:val="18"/>
          <w:szCs w:val="18"/>
        </w:rPr>
        <w:t xml:space="preserve"> Safety Gate: angl. </w:t>
      </w:r>
      <w:r w:rsidR="00736226" w:rsidRPr="008216B1">
        <w:rPr>
          <w:sz w:val="18"/>
          <w:szCs w:val="18"/>
        </w:rPr>
        <w:t>R</w:t>
      </w:r>
      <w:r w:rsidRPr="008216B1">
        <w:rPr>
          <w:sz w:val="18"/>
          <w:szCs w:val="18"/>
        </w:rPr>
        <w:t xml:space="preserve">apid </w:t>
      </w:r>
      <w:r w:rsidR="00BD7281">
        <w:rPr>
          <w:sz w:val="18"/>
          <w:szCs w:val="18"/>
        </w:rPr>
        <w:t>a</w:t>
      </w:r>
      <w:r w:rsidRPr="008216B1">
        <w:rPr>
          <w:sz w:val="18"/>
          <w:szCs w:val="18"/>
        </w:rPr>
        <w:t xml:space="preserve">lert </w:t>
      </w:r>
      <w:r w:rsidR="00BD7281">
        <w:rPr>
          <w:sz w:val="18"/>
          <w:szCs w:val="18"/>
        </w:rPr>
        <w:t>s</w:t>
      </w:r>
      <w:r w:rsidRPr="008216B1">
        <w:rPr>
          <w:sz w:val="18"/>
          <w:szCs w:val="18"/>
        </w:rPr>
        <w:t xml:space="preserve">ystem </w:t>
      </w:r>
      <w:r w:rsidR="00BD7281">
        <w:rPr>
          <w:sz w:val="18"/>
          <w:szCs w:val="18"/>
        </w:rPr>
        <w:t>f</w:t>
      </w:r>
      <w:r w:rsidRPr="008216B1">
        <w:rPr>
          <w:sz w:val="18"/>
          <w:szCs w:val="18"/>
        </w:rPr>
        <w:t xml:space="preserve">or </w:t>
      </w:r>
      <w:r w:rsidR="00BD7281">
        <w:rPr>
          <w:sz w:val="18"/>
          <w:szCs w:val="18"/>
        </w:rPr>
        <w:t>d</w:t>
      </w:r>
      <w:r w:rsidRPr="008216B1">
        <w:rPr>
          <w:sz w:val="18"/>
          <w:szCs w:val="18"/>
        </w:rPr>
        <w:t>angerous non-food products</w:t>
      </w:r>
      <w:r w:rsidR="00736226" w:rsidRPr="008216B1">
        <w:rPr>
          <w:sz w:val="18"/>
          <w:szCs w:val="18"/>
        </w:rPr>
        <w:t>; Sistem EU za hitro izmenjavo informacij o nevarnih neživilskih proizvodih</w:t>
      </w:r>
    </w:p>
  </w:footnote>
  <w:footnote w:id="8">
    <w:p w14:paraId="289D020B" w14:textId="0FCAEB03" w:rsidR="00507CAE" w:rsidRPr="008E6FB1" w:rsidRDefault="00507CAE">
      <w:pPr>
        <w:pStyle w:val="Sprotnaopomba-besedilo"/>
        <w:rPr>
          <w:sz w:val="18"/>
          <w:szCs w:val="18"/>
        </w:rPr>
      </w:pPr>
      <w:r w:rsidRPr="008E6FB1">
        <w:rPr>
          <w:rStyle w:val="Sprotnaopomba-sklic"/>
          <w:sz w:val="18"/>
          <w:szCs w:val="18"/>
        </w:rPr>
        <w:footnoteRef/>
      </w:r>
      <w:r w:rsidRPr="008E6FB1">
        <w:rPr>
          <w:sz w:val="18"/>
          <w:szCs w:val="18"/>
        </w:rPr>
        <w:t xml:space="preserve"> Uradni list RS, št. 44/22, 18/23 – ZDU-1O, 78/23 – ZUNPEOVE, 23/24, 21/25 – ZOPVOOV, 56/25 – PoZ in 11/26 – odl. US</w:t>
      </w:r>
      <w:r w:rsidR="00407FB0" w:rsidRPr="008E6FB1">
        <w:rPr>
          <w:sz w:val="18"/>
          <w:szCs w:val="18"/>
        </w:rPr>
        <w:t>; v nadaljnjem besedilu: ZVO-2</w:t>
      </w:r>
    </w:p>
  </w:footnote>
  <w:footnote w:id="9">
    <w:p w14:paraId="4B1BD88E" w14:textId="71D79319" w:rsidR="00EF2CAC" w:rsidRPr="008E6FB1" w:rsidRDefault="00EF2CAC">
      <w:pPr>
        <w:pStyle w:val="Sprotnaopomba-besedilo"/>
        <w:rPr>
          <w:sz w:val="18"/>
          <w:szCs w:val="18"/>
        </w:rPr>
      </w:pPr>
      <w:r w:rsidRPr="008E6FB1">
        <w:rPr>
          <w:rStyle w:val="Sprotnaopomba-sklic"/>
          <w:sz w:val="18"/>
          <w:szCs w:val="18"/>
        </w:rPr>
        <w:footnoteRef/>
      </w:r>
      <w:r w:rsidRPr="008E6FB1">
        <w:rPr>
          <w:sz w:val="18"/>
          <w:szCs w:val="18"/>
        </w:rPr>
        <w:t xml:space="preserve"> Uradni list RS, št. 23/05 – uradno prečiščeno besedilo, 21/10 in 90/12 – ZdZPVHVVR</w:t>
      </w:r>
    </w:p>
  </w:footnote>
  <w:footnote w:id="10">
    <w:p w14:paraId="29F5BCAB" w14:textId="119284DD" w:rsidR="00EF2CAC" w:rsidRPr="008E6FB1" w:rsidRDefault="00EF2CAC">
      <w:pPr>
        <w:pStyle w:val="Sprotnaopomba-besedilo"/>
        <w:rPr>
          <w:sz w:val="18"/>
          <w:szCs w:val="18"/>
        </w:rPr>
      </w:pPr>
      <w:r w:rsidRPr="008E6FB1">
        <w:rPr>
          <w:rStyle w:val="Sprotnaopomba-sklic"/>
          <w:sz w:val="18"/>
          <w:szCs w:val="18"/>
        </w:rPr>
        <w:footnoteRef/>
      </w:r>
      <w:r w:rsidRPr="008E6FB1">
        <w:rPr>
          <w:sz w:val="18"/>
          <w:szCs w:val="18"/>
        </w:rPr>
        <w:t xml:space="preserve"> Uradni list RS, št. 68/16</w:t>
      </w:r>
    </w:p>
  </w:footnote>
  <w:footnote w:id="11">
    <w:p w14:paraId="6225797D" w14:textId="5D06A23D" w:rsidR="00EF2CAC" w:rsidRPr="008E6FB1" w:rsidRDefault="00EF2CAC">
      <w:pPr>
        <w:pStyle w:val="Sprotnaopomba-besedilo"/>
        <w:rPr>
          <w:sz w:val="18"/>
          <w:szCs w:val="18"/>
        </w:rPr>
      </w:pPr>
      <w:r w:rsidRPr="008E6FB1">
        <w:rPr>
          <w:rStyle w:val="Sprotnaopomba-sklic"/>
          <w:sz w:val="18"/>
          <w:szCs w:val="18"/>
        </w:rPr>
        <w:footnoteRef/>
      </w:r>
      <w:r w:rsidRPr="008E6FB1">
        <w:rPr>
          <w:sz w:val="18"/>
          <w:szCs w:val="18"/>
        </w:rPr>
        <w:t xml:space="preserve"> Uradni list RS, št. 84/18</w:t>
      </w:r>
    </w:p>
  </w:footnote>
  <w:footnote w:id="12">
    <w:p w14:paraId="45E33A86" w14:textId="30E7DAA5" w:rsidR="00EF2CAC" w:rsidRPr="008E6FB1" w:rsidRDefault="00EF2CAC">
      <w:pPr>
        <w:pStyle w:val="Sprotnaopomba-besedilo"/>
        <w:rPr>
          <w:sz w:val="18"/>
          <w:szCs w:val="18"/>
        </w:rPr>
      </w:pPr>
      <w:r w:rsidRPr="008E6FB1">
        <w:rPr>
          <w:rStyle w:val="Sprotnaopomba-sklic"/>
          <w:sz w:val="18"/>
          <w:szCs w:val="18"/>
        </w:rPr>
        <w:footnoteRef/>
      </w:r>
      <w:r w:rsidRPr="008E6FB1">
        <w:rPr>
          <w:sz w:val="18"/>
          <w:szCs w:val="18"/>
        </w:rPr>
        <w:t xml:space="preserve"> Uradni list RS, št. 60/17</w:t>
      </w:r>
    </w:p>
  </w:footnote>
  <w:footnote w:id="13">
    <w:p w14:paraId="60E88701" w14:textId="1C6570B8" w:rsidR="00EF2CAC" w:rsidRPr="008E6FB1" w:rsidRDefault="00EF2CAC">
      <w:pPr>
        <w:pStyle w:val="Sprotnaopomba-besedilo"/>
        <w:rPr>
          <w:sz w:val="18"/>
          <w:szCs w:val="18"/>
        </w:rPr>
      </w:pPr>
      <w:r w:rsidRPr="008E6FB1">
        <w:rPr>
          <w:rStyle w:val="Sprotnaopomba-sklic"/>
          <w:sz w:val="18"/>
          <w:szCs w:val="18"/>
        </w:rPr>
        <w:footnoteRef/>
      </w:r>
      <w:r w:rsidRPr="008E6FB1">
        <w:rPr>
          <w:sz w:val="18"/>
          <w:szCs w:val="18"/>
        </w:rPr>
        <w:t xml:space="preserve"> Uradni list RS, št. 56/25</w:t>
      </w:r>
    </w:p>
  </w:footnote>
  <w:footnote w:id="14">
    <w:p w14:paraId="4457D54C" w14:textId="4BB6C8F6" w:rsidR="00EF2CAC" w:rsidRPr="008216B1" w:rsidRDefault="00EF2CAC">
      <w:pPr>
        <w:pStyle w:val="Sprotnaopomba-besedilo"/>
      </w:pPr>
      <w:r w:rsidRPr="008E6FB1">
        <w:rPr>
          <w:rStyle w:val="Sprotnaopomba-sklic"/>
          <w:sz w:val="18"/>
          <w:szCs w:val="18"/>
        </w:rPr>
        <w:footnoteRef/>
      </w:r>
      <w:r w:rsidRPr="008E6FB1">
        <w:rPr>
          <w:sz w:val="18"/>
          <w:szCs w:val="18"/>
        </w:rPr>
        <w:t xml:space="preserve"> Uradni list RS, št. 78/23, 95/24, 77/25 in 112/25 – ZSROVE-1</w:t>
      </w:r>
    </w:p>
  </w:footnote>
  <w:footnote w:id="15">
    <w:p w14:paraId="17239AE2" w14:textId="46893743" w:rsidR="00BE758A" w:rsidRPr="00BE758A" w:rsidRDefault="00BE758A">
      <w:pPr>
        <w:pStyle w:val="Sprotnaopomba-besedilo"/>
        <w:rPr>
          <w:sz w:val="18"/>
          <w:szCs w:val="18"/>
        </w:rPr>
      </w:pPr>
      <w:r>
        <w:rPr>
          <w:rStyle w:val="Sprotnaopomba-sklic"/>
        </w:rPr>
        <w:footnoteRef/>
      </w:r>
      <w:r>
        <w:t xml:space="preserve"> </w:t>
      </w:r>
      <w:r w:rsidRPr="00BE758A">
        <w:rPr>
          <w:sz w:val="18"/>
          <w:szCs w:val="18"/>
        </w:rPr>
        <w:t>DIWASS: Elektronski informacijski sistem za pošiljke odpadkov preko meja</w:t>
      </w:r>
    </w:p>
  </w:footnote>
  <w:footnote w:id="16">
    <w:p w14:paraId="56E5ACC3" w14:textId="50D26DE6" w:rsidR="006909FC" w:rsidRPr="0020298E" w:rsidRDefault="006909FC">
      <w:pPr>
        <w:pStyle w:val="Sprotnaopomba-besedilo"/>
        <w:rPr>
          <w:sz w:val="18"/>
          <w:szCs w:val="18"/>
        </w:rPr>
      </w:pPr>
      <w:r w:rsidRPr="0020298E">
        <w:rPr>
          <w:rStyle w:val="Sprotnaopomba-sklic"/>
          <w:sz w:val="18"/>
          <w:szCs w:val="18"/>
        </w:rPr>
        <w:footnoteRef/>
      </w:r>
      <w:r w:rsidRPr="0020298E">
        <w:rPr>
          <w:sz w:val="18"/>
          <w:szCs w:val="18"/>
        </w:rPr>
        <w:t xml:space="preserve"> </w:t>
      </w:r>
      <w:r w:rsidR="00FF57F3" w:rsidRPr="0020298E">
        <w:rPr>
          <w:sz w:val="18"/>
          <w:szCs w:val="18"/>
        </w:rPr>
        <w:t>Uradni list RS, št. 38/24 in 47/25 – ZOEE-A</w:t>
      </w:r>
    </w:p>
  </w:footnote>
  <w:footnote w:id="17">
    <w:p w14:paraId="2D9BE59C" w14:textId="4B5BE61A" w:rsidR="006909FC" w:rsidRPr="0020298E" w:rsidRDefault="006909FC">
      <w:pPr>
        <w:pStyle w:val="Sprotnaopomba-besedilo"/>
        <w:rPr>
          <w:sz w:val="18"/>
          <w:szCs w:val="18"/>
        </w:rPr>
      </w:pPr>
      <w:r w:rsidRPr="0020298E">
        <w:rPr>
          <w:rStyle w:val="Sprotnaopomba-sklic"/>
          <w:sz w:val="18"/>
          <w:szCs w:val="18"/>
        </w:rPr>
        <w:footnoteRef/>
      </w:r>
      <w:r w:rsidRPr="0020298E">
        <w:rPr>
          <w:sz w:val="18"/>
          <w:szCs w:val="18"/>
        </w:rPr>
        <w:t xml:space="preserve"> </w:t>
      </w:r>
      <w:r w:rsidR="00FF57F3" w:rsidRPr="0020298E">
        <w:rPr>
          <w:sz w:val="18"/>
          <w:szCs w:val="18"/>
        </w:rPr>
        <w:t>Uradni list RS, št. 172/21 in 47/25</w:t>
      </w:r>
    </w:p>
  </w:footnote>
  <w:footnote w:id="18">
    <w:p w14:paraId="61E79A72" w14:textId="7C6B965F" w:rsidR="006909FC" w:rsidRPr="0020298E" w:rsidRDefault="006909FC">
      <w:pPr>
        <w:pStyle w:val="Sprotnaopomba-besedilo"/>
        <w:rPr>
          <w:sz w:val="18"/>
          <w:szCs w:val="18"/>
        </w:rPr>
      </w:pPr>
      <w:r w:rsidRPr="0020298E">
        <w:rPr>
          <w:rStyle w:val="Sprotnaopomba-sklic"/>
          <w:sz w:val="18"/>
          <w:szCs w:val="18"/>
        </w:rPr>
        <w:footnoteRef/>
      </w:r>
      <w:r w:rsidRPr="0020298E">
        <w:rPr>
          <w:sz w:val="18"/>
          <w:szCs w:val="18"/>
        </w:rPr>
        <w:t xml:space="preserve"> </w:t>
      </w:r>
      <w:r w:rsidR="00FF57F3" w:rsidRPr="0020298E">
        <w:rPr>
          <w:sz w:val="18"/>
          <w:szCs w:val="18"/>
        </w:rPr>
        <w:t>Uradni list RS, št. 204/21 in 121/22</w:t>
      </w:r>
    </w:p>
  </w:footnote>
  <w:footnote w:id="19">
    <w:p w14:paraId="5C953073" w14:textId="45E86FC3" w:rsidR="006909FC" w:rsidRPr="008216B1" w:rsidRDefault="006909FC">
      <w:pPr>
        <w:pStyle w:val="Sprotnaopomba-besedilo"/>
      </w:pPr>
      <w:r w:rsidRPr="0020298E">
        <w:rPr>
          <w:rStyle w:val="Sprotnaopomba-sklic"/>
          <w:sz w:val="18"/>
          <w:szCs w:val="18"/>
        </w:rPr>
        <w:footnoteRef/>
      </w:r>
      <w:r w:rsidRPr="0020298E">
        <w:rPr>
          <w:sz w:val="18"/>
          <w:szCs w:val="18"/>
        </w:rPr>
        <w:t xml:space="preserve"> </w:t>
      </w:r>
      <w:r w:rsidR="00FF57F3" w:rsidRPr="0020298E">
        <w:rPr>
          <w:sz w:val="18"/>
          <w:szCs w:val="18"/>
        </w:rPr>
        <w:t>Uradni list RS, št. 44/22</w:t>
      </w:r>
    </w:p>
  </w:footnote>
  <w:footnote w:id="20">
    <w:p w14:paraId="484FD465" w14:textId="3484E128" w:rsidR="00985CC2" w:rsidRPr="000E2C38" w:rsidRDefault="00985CC2">
      <w:pPr>
        <w:pStyle w:val="Sprotnaopomba-besedilo"/>
        <w:rPr>
          <w:sz w:val="18"/>
          <w:szCs w:val="18"/>
        </w:rPr>
      </w:pPr>
      <w:r w:rsidRPr="000E2C38">
        <w:rPr>
          <w:rStyle w:val="Sprotnaopomba-sklic"/>
          <w:sz w:val="18"/>
          <w:szCs w:val="18"/>
        </w:rPr>
        <w:footnoteRef/>
      </w:r>
      <w:r w:rsidRPr="000E2C38">
        <w:rPr>
          <w:sz w:val="18"/>
          <w:szCs w:val="18"/>
        </w:rPr>
        <w:t xml:space="preserve"> MID: angl. Measuring Instruments</w:t>
      </w:r>
      <w:r w:rsidR="00AF770D" w:rsidRPr="000E2C38">
        <w:rPr>
          <w:sz w:val="18"/>
          <w:szCs w:val="18"/>
        </w:rPr>
        <w:t>; merilni instrumenti</w:t>
      </w:r>
    </w:p>
  </w:footnote>
  <w:footnote w:id="21">
    <w:p w14:paraId="4C5A89B1" w14:textId="015B4E62" w:rsidR="00985CC2" w:rsidRPr="008216B1" w:rsidRDefault="00985CC2">
      <w:pPr>
        <w:pStyle w:val="Sprotnaopomba-besedilo"/>
        <w:rPr>
          <w:sz w:val="16"/>
          <w:szCs w:val="16"/>
        </w:rPr>
      </w:pPr>
      <w:r w:rsidRPr="000E2C38">
        <w:rPr>
          <w:rStyle w:val="Sprotnaopomba-sklic"/>
          <w:sz w:val="18"/>
          <w:szCs w:val="18"/>
        </w:rPr>
        <w:footnoteRef/>
      </w:r>
      <w:r w:rsidRPr="000E2C38">
        <w:rPr>
          <w:sz w:val="18"/>
          <w:szCs w:val="18"/>
        </w:rPr>
        <w:t xml:space="preserve"> NAWI: angl. Non-automatic Weighing Instruments</w:t>
      </w:r>
      <w:r w:rsidR="00AF770D" w:rsidRPr="000E2C38">
        <w:rPr>
          <w:sz w:val="18"/>
          <w:szCs w:val="18"/>
        </w:rPr>
        <w:t>; neavtomatske tehtnice</w:t>
      </w:r>
    </w:p>
  </w:footnote>
  <w:footnote w:id="22">
    <w:p w14:paraId="66CB684A" w14:textId="74D2CA04" w:rsidR="008236F3" w:rsidRPr="00261036" w:rsidRDefault="008236F3">
      <w:pPr>
        <w:pStyle w:val="Sprotnaopomba-besedilo"/>
        <w:rPr>
          <w:sz w:val="18"/>
          <w:szCs w:val="18"/>
        </w:rPr>
      </w:pPr>
      <w:r w:rsidRPr="00261036">
        <w:rPr>
          <w:rStyle w:val="Sprotnaopomba-sklic"/>
          <w:sz w:val="18"/>
          <w:szCs w:val="18"/>
        </w:rPr>
        <w:footnoteRef/>
      </w:r>
      <w:r w:rsidRPr="00261036">
        <w:rPr>
          <w:sz w:val="18"/>
          <w:szCs w:val="18"/>
        </w:rPr>
        <w:t>RASFF: angl. Rapid Alert System for Food and Feed; Sistem hitrega obveščanja za živila in krmo</w:t>
      </w:r>
    </w:p>
  </w:footnote>
  <w:footnote w:id="23">
    <w:p w14:paraId="1B0088F7" w14:textId="559D04CC" w:rsidR="008236F3" w:rsidRPr="008216B1" w:rsidRDefault="008236F3">
      <w:pPr>
        <w:pStyle w:val="Sprotnaopomba-besedilo"/>
        <w:rPr>
          <w:sz w:val="16"/>
          <w:szCs w:val="16"/>
        </w:rPr>
      </w:pPr>
      <w:r w:rsidRPr="00261036">
        <w:rPr>
          <w:rStyle w:val="Sprotnaopomba-sklic"/>
          <w:sz w:val="18"/>
          <w:szCs w:val="18"/>
        </w:rPr>
        <w:footnoteRef/>
      </w:r>
      <w:r w:rsidRPr="00261036">
        <w:rPr>
          <w:sz w:val="18"/>
          <w:szCs w:val="18"/>
        </w:rPr>
        <w:t>FF: angl. Food Fraud</w:t>
      </w:r>
    </w:p>
  </w:footnote>
  <w:footnote w:id="24">
    <w:p w14:paraId="3E098C51" w14:textId="6303136C" w:rsidR="00247AD7" w:rsidRPr="00D41274" w:rsidRDefault="00247AD7">
      <w:pPr>
        <w:pStyle w:val="Sprotnaopomba-besedilo"/>
        <w:rPr>
          <w:sz w:val="18"/>
          <w:szCs w:val="18"/>
        </w:rPr>
      </w:pPr>
      <w:r w:rsidRPr="00D41274">
        <w:rPr>
          <w:rStyle w:val="Sprotnaopomba-sklic"/>
          <w:sz w:val="18"/>
          <w:szCs w:val="18"/>
        </w:rPr>
        <w:footnoteRef/>
      </w:r>
      <w:r w:rsidRPr="00D41274">
        <w:rPr>
          <w:sz w:val="18"/>
          <w:szCs w:val="18"/>
        </w:rPr>
        <w:t>ICSMS: angl. Information and Communication System for Market Surveillance</w:t>
      </w:r>
      <w:r w:rsidR="00685914" w:rsidRPr="00D41274">
        <w:rPr>
          <w:sz w:val="18"/>
          <w:szCs w:val="18"/>
        </w:rPr>
        <w:t>; informacijski in komunikacijski sistem za nadzor trga</w:t>
      </w:r>
    </w:p>
  </w:footnote>
  <w:footnote w:id="25">
    <w:p w14:paraId="38FA58EF" w14:textId="080CF9AB" w:rsidR="00426763" w:rsidRPr="008216B1" w:rsidRDefault="00426763">
      <w:pPr>
        <w:pStyle w:val="Sprotnaopomba-besedilo"/>
        <w:rPr>
          <w:sz w:val="16"/>
          <w:szCs w:val="16"/>
        </w:rPr>
      </w:pPr>
      <w:r w:rsidRPr="00D41274">
        <w:rPr>
          <w:rStyle w:val="Sprotnaopomba-sklic"/>
          <w:sz w:val="18"/>
          <w:szCs w:val="18"/>
        </w:rPr>
        <w:footnoteRef/>
      </w:r>
      <w:r w:rsidRPr="00D41274">
        <w:rPr>
          <w:sz w:val="18"/>
          <w:szCs w:val="18"/>
        </w:rPr>
        <w:t>Safety Gate – RAPEX: angl. Rapid Alert System for dangerous non-food products</w:t>
      </w:r>
      <w:r w:rsidR="00E20E56" w:rsidRPr="00D41274">
        <w:rPr>
          <w:sz w:val="18"/>
          <w:szCs w:val="18"/>
        </w:rPr>
        <w:t xml:space="preserve">; Sistem hitrega obveščanja </w:t>
      </w:r>
      <w:r w:rsidR="00BD571E" w:rsidRPr="00D41274">
        <w:rPr>
          <w:sz w:val="18"/>
          <w:szCs w:val="18"/>
        </w:rPr>
        <w:t>o nevarnih neživilskih proizvodih</w:t>
      </w:r>
    </w:p>
  </w:footnote>
  <w:footnote w:id="26">
    <w:p w14:paraId="3B900760" w14:textId="19244FFB" w:rsidR="00D40E26" w:rsidRPr="008216B1" w:rsidRDefault="00D40E26">
      <w:pPr>
        <w:pStyle w:val="Sprotnaopomba-besedilo"/>
        <w:rPr>
          <w:sz w:val="16"/>
          <w:szCs w:val="16"/>
        </w:rPr>
      </w:pPr>
      <w:r w:rsidRPr="008216B1">
        <w:rPr>
          <w:rStyle w:val="Sprotnaopomba-sklic"/>
          <w:sz w:val="16"/>
          <w:szCs w:val="16"/>
        </w:rPr>
        <w:footnoteRef/>
      </w:r>
      <w:r w:rsidRPr="008216B1">
        <w:rPr>
          <w:sz w:val="16"/>
          <w:szCs w:val="16"/>
        </w:rPr>
        <w:t xml:space="preserve"> FTE: </w:t>
      </w:r>
      <w:r w:rsidR="009B61D6" w:rsidRPr="008216B1">
        <w:rPr>
          <w:sz w:val="16"/>
          <w:szCs w:val="16"/>
        </w:rPr>
        <w:t>angl. F</w:t>
      </w:r>
      <w:r w:rsidR="004017F0">
        <w:rPr>
          <w:sz w:val="16"/>
          <w:szCs w:val="16"/>
        </w:rPr>
        <w:t>ull-time equivalent</w:t>
      </w:r>
      <w:r w:rsidR="009B61D6" w:rsidRPr="008216B1">
        <w:rPr>
          <w:sz w:val="16"/>
          <w:szCs w:val="16"/>
        </w:rPr>
        <w:t xml:space="preserve">; </w:t>
      </w:r>
      <w:r w:rsidR="004017F0">
        <w:rPr>
          <w:sz w:val="16"/>
          <w:szCs w:val="16"/>
        </w:rPr>
        <w:t>ekvivalent polnega delovnega časa</w:t>
      </w:r>
    </w:p>
  </w:footnote>
  <w:footnote w:id="27">
    <w:p w14:paraId="7892694E" w14:textId="681A3D05" w:rsidR="004E2D7F" w:rsidRPr="008216B1" w:rsidRDefault="004E2D7F">
      <w:pPr>
        <w:pStyle w:val="Sprotnaopomba-besedilo"/>
        <w:rPr>
          <w:sz w:val="16"/>
          <w:szCs w:val="16"/>
        </w:rPr>
      </w:pPr>
      <w:r w:rsidRPr="008216B1">
        <w:rPr>
          <w:rStyle w:val="Sprotnaopomba-sklic"/>
          <w:sz w:val="16"/>
          <w:szCs w:val="16"/>
        </w:rPr>
        <w:footnoteRef/>
      </w:r>
      <w:r w:rsidRPr="008216B1">
        <w:rPr>
          <w:sz w:val="16"/>
          <w:szCs w:val="16"/>
        </w:rPr>
        <w:t xml:space="preserve"> EASA: angl. European Union Aviation Safety Agency; Agencija Evropske unije za varnost v letalstvu</w:t>
      </w:r>
    </w:p>
  </w:footnote>
  <w:footnote w:id="28">
    <w:p w14:paraId="1B145944" w14:textId="22827614" w:rsidR="00612583" w:rsidRPr="008216B1" w:rsidRDefault="00612583">
      <w:pPr>
        <w:pStyle w:val="Sprotnaopomba-besedilo"/>
      </w:pPr>
      <w:r w:rsidRPr="008216B1">
        <w:rPr>
          <w:rStyle w:val="Sprotnaopomba-sklic"/>
          <w:sz w:val="16"/>
          <w:szCs w:val="16"/>
        </w:rPr>
        <w:footnoteRef/>
      </w:r>
      <w:r w:rsidRPr="008216B1">
        <w:rPr>
          <w:sz w:val="16"/>
          <w:szCs w:val="16"/>
        </w:rPr>
        <w:t xml:space="preserve"> ICAO: angl. International Civil Aviation Organization; Mednarodna organizacija </w:t>
      </w:r>
      <w:r w:rsidR="00CD4AB0">
        <w:rPr>
          <w:sz w:val="16"/>
          <w:szCs w:val="16"/>
        </w:rPr>
        <w:t>civilnega letalstva</w:t>
      </w:r>
    </w:p>
  </w:footnote>
  <w:footnote w:id="29">
    <w:p w14:paraId="5275E9DD" w14:textId="0A24ADC1" w:rsidR="00F66339" w:rsidRPr="005A05A2" w:rsidRDefault="00F66339">
      <w:pPr>
        <w:pStyle w:val="Sprotnaopomba-besedilo"/>
        <w:rPr>
          <w:sz w:val="18"/>
          <w:szCs w:val="18"/>
        </w:rPr>
      </w:pPr>
      <w:r w:rsidRPr="005A05A2">
        <w:rPr>
          <w:rStyle w:val="Sprotnaopomba-sklic"/>
          <w:sz w:val="18"/>
          <w:szCs w:val="18"/>
        </w:rPr>
        <w:footnoteRef/>
      </w:r>
      <w:r w:rsidRPr="005A05A2">
        <w:rPr>
          <w:sz w:val="18"/>
          <w:szCs w:val="18"/>
        </w:rPr>
        <w:t xml:space="preserve"> Zakon o učinkoviti rabi energije (Uradni list RS, št. 158/20)</w:t>
      </w:r>
    </w:p>
  </w:footnote>
  <w:footnote w:id="30">
    <w:p w14:paraId="53FD5DEC" w14:textId="46A5B067" w:rsidR="00F66339" w:rsidRPr="008216B1" w:rsidRDefault="00F66339">
      <w:pPr>
        <w:pStyle w:val="Sprotnaopomba-besedilo"/>
        <w:rPr>
          <w:sz w:val="16"/>
          <w:szCs w:val="16"/>
        </w:rPr>
      </w:pPr>
      <w:r w:rsidRPr="005A05A2">
        <w:rPr>
          <w:rStyle w:val="Sprotnaopomba-sklic"/>
          <w:sz w:val="18"/>
          <w:szCs w:val="18"/>
        </w:rPr>
        <w:footnoteRef/>
      </w:r>
      <w:r w:rsidRPr="005A05A2">
        <w:rPr>
          <w:sz w:val="18"/>
          <w:szCs w:val="18"/>
        </w:rPr>
        <w:t xml:space="preserve"> Zakon o spodbujanju rabe obnovljivih virov energije (Uradni list RS, št. 112/25)</w:t>
      </w:r>
    </w:p>
  </w:footnote>
  <w:footnote w:id="31">
    <w:p w14:paraId="787EE6AB" w14:textId="671CDB25" w:rsidR="005B322E" w:rsidRPr="0062552E" w:rsidRDefault="005B322E">
      <w:pPr>
        <w:pStyle w:val="Sprotnaopomba-besedilo"/>
        <w:rPr>
          <w:sz w:val="18"/>
          <w:szCs w:val="18"/>
        </w:rPr>
      </w:pPr>
      <w:r w:rsidRPr="0062552E">
        <w:rPr>
          <w:rStyle w:val="Sprotnaopomba-sklic"/>
          <w:sz w:val="18"/>
          <w:szCs w:val="18"/>
        </w:rPr>
        <w:footnoteRef/>
      </w:r>
      <w:r w:rsidRPr="0062552E">
        <w:rPr>
          <w:sz w:val="18"/>
          <w:szCs w:val="18"/>
        </w:rPr>
        <w:t xml:space="preserve"> Zakon o uvajanju naprav za proizvodnjo električne energije iz obnovljivih virov energije (Uradni list RS, št. 78/23, 95/24, 77/25 in 112/25 – ZSROVE-1)</w:t>
      </w:r>
    </w:p>
  </w:footnote>
  <w:footnote w:id="32">
    <w:p w14:paraId="58645E80" w14:textId="16ABBB88" w:rsidR="00EA7C06" w:rsidRPr="008216B1" w:rsidRDefault="00EA7C06" w:rsidP="00EA7C06">
      <w:pPr>
        <w:pStyle w:val="Sprotnaopomba-besedilo"/>
      </w:pPr>
      <w:r w:rsidRPr="0062552E">
        <w:rPr>
          <w:rStyle w:val="Sprotnaopomba-sklic"/>
          <w:sz w:val="18"/>
          <w:szCs w:val="18"/>
        </w:rPr>
        <w:footnoteRef/>
      </w:r>
      <w:r w:rsidRPr="0062552E">
        <w:rPr>
          <w:sz w:val="18"/>
          <w:szCs w:val="18"/>
        </w:rPr>
        <w:t xml:space="preserve"> Zakon o infrastrukturi za alternativna goriva in spodbujanju prehoda na alternativna goriva v prometu (Uradni list RS, št. 62/23)</w:t>
      </w:r>
    </w:p>
  </w:footnote>
  <w:footnote w:id="33">
    <w:p w14:paraId="7B0C7F29" w14:textId="67551260" w:rsidR="00E91B8A" w:rsidRPr="001610B9" w:rsidRDefault="00E91B8A">
      <w:pPr>
        <w:pStyle w:val="Sprotnaopomba-besedilo"/>
        <w:rPr>
          <w:sz w:val="18"/>
          <w:szCs w:val="18"/>
        </w:rPr>
      </w:pPr>
      <w:r w:rsidRPr="001610B9">
        <w:rPr>
          <w:rStyle w:val="Sprotnaopomba-sklic"/>
          <w:sz w:val="18"/>
          <w:szCs w:val="18"/>
        </w:rPr>
        <w:footnoteRef/>
      </w:r>
      <w:r w:rsidRPr="001610B9">
        <w:rPr>
          <w:sz w:val="18"/>
          <w:szCs w:val="18"/>
        </w:rPr>
        <w:t xml:space="preserve"> Uredba (EU) 2017/745 Evropskega parlamenta in Sveta z dne 5. aprila 2017 o medicinskih pripomočkih, spremembi Direktive 2001/83/ES, Uredbe (ES) št. 178/2002 in Uredbe (ES) št. 1223/2009 ter razveljavitvi direktiv Sveta 90/385/EGS in 93/42/EGS</w:t>
      </w:r>
    </w:p>
  </w:footnote>
  <w:footnote w:id="34">
    <w:p w14:paraId="5E65FC81" w14:textId="12B350C0" w:rsidR="00E91B8A" w:rsidRPr="001610B9" w:rsidRDefault="00E91B8A">
      <w:pPr>
        <w:pStyle w:val="Sprotnaopomba-besedilo"/>
        <w:rPr>
          <w:sz w:val="18"/>
          <w:szCs w:val="18"/>
        </w:rPr>
      </w:pPr>
      <w:r w:rsidRPr="001610B9">
        <w:rPr>
          <w:rStyle w:val="Sprotnaopomba-sklic"/>
          <w:sz w:val="18"/>
          <w:szCs w:val="18"/>
        </w:rPr>
        <w:footnoteRef/>
      </w:r>
      <w:r w:rsidRPr="001610B9">
        <w:rPr>
          <w:sz w:val="18"/>
          <w:szCs w:val="18"/>
        </w:rPr>
        <w:t xml:space="preserve"> Uredba (EU) 2019/6 Evropskega parlamenta in Sveta z dne 11. 12.2018 o zdravilih za uporabo v veterinarski medicini in razveljavitvi Direktive 2001/82/ES</w:t>
      </w:r>
    </w:p>
  </w:footnote>
  <w:footnote w:id="35">
    <w:p w14:paraId="663A6FDE" w14:textId="339A66AB" w:rsidR="00E91B8A" w:rsidRPr="001610B9" w:rsidRDefault="00E91B8A">
      <w:pPr>
        <w:pStyle w:val="Sprotnaopomba-besedilo"/>
        <w:rPr>
          <w:sz w:val="18"/>
          <w:szCs w:val="18"/>
        </w:rPr>
      </w:pPr>
      <w:r w:rsidRPr="001610B9">
        <w:rPr>
          <w:rStyle w:val="Sprotnaopomba-sklic"/>
          <w:sz w:val="18"/>
          <w:szCs w:val="18"/>
        </w:rPr>
        <w:footnoteRef/>
      </w:r>
      <w:r w:rsidRPr="001610B9">
        <w:rPr>
          <w:sz w:val="18"/>
          <w:szCs w:val="18"/>
        </w:rPr>
        <w:t xml:space="preserve"> Uredba o izvajanju uredbe (EU) o kliničnem preskušanju zdravil za uporabo v humani medicini (Uradni list RS, št. 132/22)</w:t>
      </w:r>
    </w:p>
  </w:footnote>
  <w:footnote w:id="36">
    <w:p w14:paraId="7C15F927" w14:textId="4C196228" w:rsidR="00BA5E62" w:rsidRPr="001610B9" w:rsidRDefault="00BA5E62">
      <w:pPr>
        <w:pStyle w:val="Sprotnaopomba-besedilo"/>
        <w:rPr>
          <w:sz w:val="18"/>
          <w:szCs w:val="18"/>
        </w:rPr>
      </w:pPr>
      <w:r w:rsidRPr="001610B9">
        <w:rPr>
          <w:rStyle w:val="Sprotnaopomba-sklic"/>
          <w:sz w:val="18"/>
          <w:szCs w:val="18"/>
        </w:rPr>
        <w:footnoteRef/>
      </w:r>
      <w:r w:rsidRPr="001610B9">
        <w:rPr>
          <w:sz w:val="18"/>
          <w:szCs w:val="18"/>
        </w:rPr>
        <w:t xml:space="preserve"> Uredba o izvajanju uredbe (EU) o in vitro diagnostičnih medicinskih pripomočkih (Uradni list RS, št. 16/18)</w:t>
      </w:r>
    </w:p>
  </w:footnote>
  <w:footnote w:id="37">
    <w:p w14:paraId="12B622AB" w14:textId="72DD9D13" w:rsidR="00926F9C" w:rsidRPr="008216B1" w:rsidRDefault="00926F9C">
      <w:pPr>
        <w:pStyle w:val="Sprotnaopomba-besedilo"/>
      </w:pPr>
      <w:r w:rsidRPr="001610B9">
        <w:rPr>
          <w:rStyle w:val="Sprotnaopomba-sklic"/>
          <w:sz w:val="18"/>
          <w:szCs w:val="18"/>
        </w:rPr>
        <w:footnoteRef/>
      </w:r>
      <w:r w:rsidR="0046513A" w:rsidRPr="001610B9">
        <w:rPr>
          <w:sz w:val="18"/>
          <w:szCs w:val="18"/>
        </w:rPr>
        <w:t xml:space="preserve"> </w:t>
      </w:r>
      <w:r w:rsidRPr="001610B9">
        <w:rPr>
          <w:sz w:val="18"/>
          <w:szCs w:val="18"/>
        </w:rPr>
        <w:t>Uredba (EU) 2024/1938 o standardih kakovosti in varnosti za snovi človeškega izvora, namenjene za uporabo na ljudeh</w:t>
      </w:r>
    </w:p>
  </w:footnote>
  <w:footnote w:id="38">
    <w:p w14:paraId="5AEC5059" w14:textId="14DECF98" w:rsidR="00AB4A28" w:rsidRPr="00EE6EB0" w:rsidRDefault="00AB4A28">
      <w:pPr>
        <w:pStyle w:val="Sprotnaopomba-besedilo"/>
        <w:rPr>
          <w:sz w:val="18"/>
          <w:szCs w:val="18"/>
        </w:rPr>
      </w:pPr>
      <w:r w:rsidRPr="008216B1">
        <w:rPr>
          <w:rStyle w:val="Sprotnaopomba-sklic"/>
          <w:sz w:val="18"/>
          <w:szCs w:val="18"/>
        </w:rPr>
        <w:footnoteRef/>
      </w:r>
      <w:r w:rsidRPr="008216B1">
        <w:rPr>
          <w:sz w:val="18"/>
          <w:szCs w:val="18"/>
        </w:rPr>
        <w:t>MONEYVAL je odbor Sveta Evrope, ki ocenjuje, kako učinkovito posamezne države preprečujejo pranje denarja, financiranje terorizma in financiranje širjenja orožja za množično uničevanje</w:t>
      </w:r>
    </w:p>
  </w:footnote>
  <w:footnote w:id="39">
    <w:p w14:paraId="697B329E" w14:textId="519C5105" w:rsidR="00E14368" w:rsidRPr="00AA4616" w:rsidRDefault="00E14368">
      <w:pPr>
        <w:pStyle w:val="Sprotnaopomba-besedilo"/>
        <w:rPr>
          <w:sz w:val="18"/>
          <w:szCs w:val="18"/>
        </w:rPr>
      </w:pPr>
      <w:r w:rsidRPr="00AA4616">
        <w:rPr>
          <w:rStyle w:val="Sprotnaopomba-sklic"/>
          <w:sz w:val="18"/>
          <w:szCs w:val="18"/>
        </w:rPr>
        <w:footnoteRef/>
      </w:r>
      <w:r w:rsidRPr="00AA4616">
        <w:rPr>
          <w:sz w:val="18"/>
          <w:szCs w:val="18"/>
        </w:rPr>
        <w:t xml:space="preserve"> Uradni list RS, št. 20/06 in 43/19</w:t>
      </w:r>
    </w:p>
  </w:footnote>
  <w:footnote w:id="40">
    <w:p w14:paraId="60747442" w14:textId="38A479BF" w:rsidR="00E14368" w:rsidRPr="00AA4616" w:rsidRDefault="00E14368">
      <w:pPr>
        <w:pStyle w:val="Sprotnaopomba-besedilo"/>
        <w:rPr>
          <w:sz w:val="18"/>
          <w:szCs w:val="18"/>
        </w:rPr>
      </w:pPr>
      <w:r w:rsidRPr="00AA4616">
        <w:rPr>
          <w:rStyle w:val="Sprotnaopomba-sklic"/>
          <w:sz w:val="18"/>
          <w:szCs w:val="18"/>
        </w:rPr>
        <w:footnoteRef/>
      </w:r>
      <w:r w:rsidRPr="00AA4616">
        <w:rPr>
          <w:sz w:val="18"/>
          <w:szCs w:val="18"/>
        </w:rPr>
        <w:t xml:space="preserve"> Uradni list RS, št. 11/11 – uradno prečiščeno besedilo in 67/19</w:t>
      </w:r>
    </w:p>
  </w:footnote>
  <w:footnote w:id="41">
    <w:p w14:paraId="4DD10189" w14:textId="2B5B9437" w:rsidR="00E14368" w:rsidRPr="00AA4616" w:rsidRDefault="00E14368">
      <w:pPr>
        <w:pStyle w:val="Sprotnaopomba-besedilo"/>
        <w:rPr>
          <w:sz w:val="18"/>
          <w:szCs w:val="18"/>
        </w:rPr>
      </w:pPr>
      <w:r w:rsidRPr="00AA4616">
        <w:rPr>
          <w:rStyle w:val="Sprotnaopomba-sklic"/>
          <w:sz w:val="18"/>
          <w:szCs w:val="18"/>
        </w:rPr>
        <w:footnoteRef/>
      </w:r>
      <w:r w:rsidRPr="00AA4616">
        <w:rPr>
          <w:sz w:val="18"/>
          <w:szCs w:val="18"/>
        </w:rPr>
        <w:t xml:space="preserve"> Uradni list RS, št. 35/11, 41/21, 199/21 in 17/25</w:t>
      </w:r>
    </w:p>
  </w:footnote>
  <w:footnote w:id="42">
    <w:p w14:paraId="21AAEFAB" w14:textId="1ED78CC6" w:rsidR="00E14368" w:rsidRPr="00AA4616" w:rsidRDefault="00E14368">
      <w:pPr>
        <w:pStyle w:val="Sprotnaopomba-besedilo"/>
        <w:rPr>
          <w:sz w:val="18"/>
          <w:szCs w:val="18"/>
        </w:rPr>
      </w:pPr>
      <w:r w:rsidRPr="00AA4616">
        <w:rPr>
          <w:rStyle w:val="Sprotnaopomba-sklic"/>
          <w:sz w:val="18"/>
          <w:szCs w:val="18"/>
        </w:rPr>
        <w:footnoteRef/>
      </w:r>
      <w:r w:rsidRPr="00AA4616">
        <w:rPr>
          <w:sz w:val="18"/>
          <w:szCs w:val="18"/>
        </w:rPr>
        <w:t xml:space="preserve"> Uradni list RS, št. 29/11 – uradno prečiščeno besedilo, 112/24 – ZNDM-2I in 17/25 – ZPL</w:t>
      </w:r>
    </w:p>
  </w:footnote>
  <w:footnote w:id="43">
    <w:p w14:paraId="6E847AC7" w14:textId="72B0700C" w:rsidR="000613DE" w:rsidRPr="00AA4616" w:rsidRDefault="000613DE">
      <w:pPr>
        <w:pStyle w:val="Sprotnaopomba-besedilo"/>
        <w:rPr>
          <w:sz w:val="18"/>
          <w:szCs w:val="18"/>
        </w:rPr>
      </w:pPr>
      <w:r w:rsidRPr="00AA4616">
        <w:rPr>
          <w:rStyle w:val="Sprotnaopomba-sklic"/>
          <w:sz w:val="18"/>
          <w:szCs w:val="18"/>
        </w:rPr>
        <w:footnoteRef/>
      </w:r>
      <w:r w:rsidRPr="00AA4616">
        <w:rPr>
          <w:sz w:val="18"/>
          <w:szCs w:val="18"/>
        </w:rPr>
        <w:t xml:space="preserve"> Uradni list RS, št. 100/05 – uradno prečiščeno besedilo, 103/07, 99/13, 46/14 in 78/23</w:t>
      </w:r>
    </w:p>
  </w:footnote>
  <w:footnote w:id="44">
    <w:p w14:paraId="7FB5010F" w14:textId="09041920" w:rsidR="000613DE" w:rsidRPr="00AA4616" w:rsidRDefault="000613DE">
      <w:pPr>
        <w:pStyle w:val="Sprotnaopomba-besedilo"/>
        <w:rPr>
          <w:sz w:val="18"/>
          <w:szCs w:val="18"/>
        </w:rPr>
      </w:pPr>
      <w:r w:rsidRPr="00AA4616">
        <w:rPr>
          <w:rStyle w:val="Sprotnaopomba-sklic"/>
          <w:sz w:val="18"/>
          <w:szCs w:val="18"/>
        </w:rPr>
        <w:footnoteRef/>
      </w:r>
      <w:r w:rsidRPr="00AA4616">
        <w:rPr>
          <w:sz w:val="18"/>
          <w:szCs w:val="18"/>
        </w:rPr>
        <w:t xml:space="preserve"> Uradni list RS, št. 109/06 – uradno prečiščeno besedilo, 54/07 – odl. US, 23/17, 29/21 in 12/24</w:t>
      </w:r>
    </w:p>
  </w:footnote>
  <w:footnote w:id="45">
    <w:p w14:paraId="4ABEBD72" w14:textId="5E463C90" w:rsidR="000613DE" w:rsidRPr="00AA4616" w:rsidRDefault="000613DE">
      <w:pPr>
        <w:pStyle w:val="Sprotnaopomba-besedilo"/>
        <w:rPr>
          <w:sz w:val="18"/>
          <w:szCs w:val="18"/>
        </w:rPr>
      </w:pPr>
      <w:r w:rsidRPr="00AA4616">
        <w:rPr>
          <w:rStyle w:val="Sprotnaopomba-sklic"/>
          <w:sz w:val="18"/>
          <w:szCs w:val="18"/>
        </w:rPr>
        <w:footnoteRef/>
      </w:r>
      <w:r w:rsidRPr="00AA4616">
        <w:rPr>
          <w:sz w:val="18"/>
          <w:szCs w:val="18"/>
        </w:rPr>
        <w:t xml:space="preserve"> Uradni list RS, št. 110/06 – uradno prečiščeno besedilo, 76/08, 40/09, 9/11 – ZP-1G, 96/12 – ZPIZ-2, 109/12, 54/15, 11/18, 200/20 – ZOOMTVI, 141/22, 83/24, 85/25 in 10/26 – ZKOM</w:t>
      </w:r>
    </w:p>
  </w:footnote>
  <w:footnote w:id="46">
    <w:p w14:paraId="75C993BE" w14:textId="67A90EB4" w:rsidR="00E82555" w:rsidRPr="00AA4616" w:rsidRDefault="00E82555">
      <w:pPr>
        <w:pStyle w:val="Sprotnaopomba-besedilo"/>
        <w:rPr>
          <w:sz w:val="18"/>
          <w:szCs w:val="18"/>
        </w:rPr>
      </w:pPr>
      <w:r w:rsidRPr="00AA4616">
        <w:rPr>
          <w:rStyle w:val="Sprotnaopomba-sklic"/>
          <w:sz w:val="18"/>
          <w:szCs w:val="18"/>
        </w:rPr>
        <w:footnoteRef/>
      </w:r>
      <w:r w:rsidRPr="00AA4616">
        <w:rPr>
          <w:sz w:val="18"/>
          <w:szCs w:val="18"/>
        </w:rPr>
        <w:t xml:space="preserve"> Uradni list RS, št. 139/06 in 9/17</w:t>
      </w:r>
    </w:p>
  </w:footnote>
  <w:footnote w:id="47">
    <w:p w14:paraId="0C71CEBD" w14:textId="6A157A6B" w:rsidR="00E82555" w:rsidRPr="00AA4616" w:rsidRDefault="00E82555">
      <w:pPr>
        <w:pStyle w:val="Sprotnaopomba-besedilo"/>
        <w:rPr>
          <w:sz w:val="18"/>
          <w:szCs w:val="18"/>
        </w:rPr>
      </w:pPr>
      <w:r w:rsidRPr="00AA4616">
        <w:rPr>
          <w:rStyle w:val="Sprotnaopomba-sklic"/>
          <w:sz w:val="18"/>
          <w:szCs w:val="18"/>
        </w:rPr>
        <w:footnoteRef/>
      </w:r>
      <w:r w:rsidRPr="00AA4616">
        <w:rPr>
          <w:sz w:val="18"/>
          <w:szCs w:val="18"/>
        </w:rPr>
        <w:t xml:space="preserve"> Uradni list RS, št. 41/07, 103/07 – ZPolS-D, 11/11, 28/11 – odl. US in 98/13</w:t>
      </w:r>
    </w:p>
  </w:footnote>
  <w:footnote w:id="48">
    <w:p w14:paraId="6D59F6AC" w14:textId="6C5C4775" w:rsidR="00E82555" w:rsidRPr="00AA4616" w:rsidRDefault="00E82555">
      <w:pPr>
        <w:pStyle w:val="Sprotnaopomba-besedilo"/>
        <w:rPr>
          <w:sz w:val="18"/>
          <w:szCs w:val="18"/>
        </w:rPr>
      </w:pPr>
      <w:r w:rsidRPr="00AA4616">
        <w:rPr>
          <w:rStyle w:val="Sprotnaopomba-sklic"/>
          <w:sz w:val="18"/>
          <w:szCs w:val="18"/>
        </w:rPr>
        <w:footnoteRef/>
      </w:r>
      <w:r w:rsidRPr="00AA4616">
        <w:rPr>
          <w:sz w:val="18"/>
          <w:szCs w:val="18"/>
        </w:rPr>
        <w:t xml:space="preserve"> Uradni list RS, št. 94/07 – uradno prečiščeno besedilo, 45/08, 83/12, 68/17, 93/20 – odl. US, 102/24 in 10/26</w:t>
      </w:r>
    </w:p>
  </w:footnote>
  <w:footnote w:id="49">
    <w:p w14:paraId="2AE97CF4" w14:textId="2E19B9A0" w:rsidR="00E82555" w:rsidRDefault="00E82555">
      <w:pPr>
        <w:pStyle w:val="Sprotnaopomba-besedilo"/>
      </w:pPr>
      <w:r w:rsidRPr="00AA4616">
        <w:rPr>
          <w:rStyle w:val="Sprotnaopomba-sklic"/>
          <w:sz w:val="18"/>
          <w:szCs w:val="18"/>
        </w:rPr>
        <w:footnoteRef/>
      </w:r>
      <w:r w:rsidRPr="00AA4616">
        <w:rPr>
          <w:sz w:val="18"/>
          <w:szCs w:val="18"/>
        </w:rPr>
        <w:t xml:space="preserve"> Uradni list RS, št. 22/25</w:t>
      </w:r>
    </w:p>
  </w:footnote>
  <w:footnote w:id="50">
    <w:p w14:paraId="7920A131" w14:textId="44A05617" w:rsidR="00123BCD" w:rsidRPr="00380FC6" w:rsidRDefault="00123BCD">
      <w:pPr>
        <w:pStyle w:val="Sprotnaopomba-besedilo"/>
        <w:rPr>
          <w:sz w:val="18"/>
          <w:szCs w:val="18"/>
        </w:rPr>
      </w:pPr>
      <w:r w:rsidRPr="00380FC6">
        <w:rPr>
          <w:rStyle w:val="Sprotnaopomba-sklic"/>
          <w:sz w:val="18"/>
          <w:szCs w:val="18"/>
        </w:rPr>
        <w:footnoteRef/>
      </w:r>
      <w:r w:rsidRPr="00380FC6">
        <w:rPr>
          <w:sz w:val="18"/>
          <w:szCs w:val="18"/>
        </w:rPr>
        <w:t xml:space="preserve"> </w:t>
      </w:r>
      <w:r w:rsidR="00AD18AA" w:rsidRPr="00380FC6">
        <w:rPr>
          <w:sz w:val="18"/>
          <w:szCs w:val="18"/>
        </w:rPr>
        <w:t>SWEEP:</w:t>
      </w:r>
      <w:r w:rsidR="00767062" w:rsidRPr="00380FC6">
        <w:rPr>
          <w:sz w:val="18"/>
          <w:szCs w:val="18"/>
        </w:rPr>
        <w:t xml:space="preserve"> usklajene preiskave potrošniških trgov</w:t>
      </w:r>
    </w:p>
  </w:footnote>
  <w:footnote w:id="51">
    <w:p w14:paraId="53E4E730" w14:textId="56AED004" w:rsidR="00123BCD" w:rsidRPr="00380FC6" w:rsidRDefault="00123BCD">
      <w:pPr>
        <w:pStyle w:val="Sprotnaopomba-besedilo"/>
        <w:rPr>
          <w:sz w:val="18"/>
          <w:szCs w:val="18"/>
        </w:rPr>
      </w:pPr>
      <w:r w:rsidRPr="00380FC6">
        <w:rPr>
          <w:rStyle w:val="Sprotnaopomba-sklic"/>
          <w:sz w:val="18"/>
          <w:szCs w:val="18"/>
        </w:rPr>
        <w:footnoteRef/>
      </w:r>
      <w:r w:rsidR="00E12261">
        <w:rPr>
          <w:sz w:val="18"/>
          <w:szCs w:val="18"/>
        </w:rPr>
        <w:t xml:space="preserve"> </w:t>
      </w:r>
      <w:r w:rsidRPr="00380FC6">
        <w:rPr>
          <w:sz w:val="18"/>
          <w:szCs w:val="18"/>
        </w:rPr>
        <w:t>CASP 2025: Vseevropski projekt EU glede usklajenega delovanja za varnost izdelkov, ki obsega 2 področji izdelkov in 1 horizontalno aktivnost (angl. Coordinated activities on the safety of products)</w:t>
      </w:r>
    </w:p>
  </w:footnote>
  <w:footnote w:id="52">
    <w:p w14:paraId="5ECF8F69" w14:textId="7635A62B" w:rsidR="00AD18AA" w:rsidRPr="00380FC6" w:rsidRDefault="00AD18AA">
      <w:pPr>
        <w:pStyle w:val="Sprotnaopomba-besedilo"/>
        <w:rPr>
          <w:sz w:val="18"/>
          <w:szCs w:val="18"/>
        </w:rPr>
      </w:pPr>
      <w:r w:rsidRPr="00380FC6">
        <w:rPr>
          <w:rStyle w:val="Sprotnaopomba-sklic"/>
          <w:sz w:val="18"/>
          <w:szCs w:val="18"/>
        </w:rPr>
        <w:footnoteRef/>
      </w:r>
      <w:r w:rsidRPr="00380FC6">
        <w:rPr>
          <w:sz w:val="18"/>
          <w:szCs w:val="18"/>
        </w:rPr>
        <w:t xml:space="preserve"> PCA 2025: </w:t>
      </w:r>
      <w:r w:rsidR="00ED20EE" w:rsidRPr="00380FC6">
        <w:rPr>
          <w:sz w:val="18"/>
          <w:szCs w:val="18"/>
        </w:rPr>
        <w:t xml:space="preserve">angl. Priority Control Area; </w:t>
      </w:r>
      <w:r w:rsidR="00D01735" w:rsidRPr="00380FC6">
        <w:rPr>
          <w:sz w:val="18"/>
          <w:szCs w:val="18"/>
        </w:rPr>
        <w:t>področje prioritetnega nadzora</w:t>
      </w:r>
    </w:p>
  </w:footnote>
  <w:footnote w:id="53">
    <w:p w14:paraId="247C9F63" w14:textId="039859BE" w:rsidR="00AD18AA" w:rsidRPr="00380FC6" w:rsidRDefault="00AD18AA">
      <w:pPr>
        <w:pStyle w:val="Sprotnaopomba-besedilo"/>
        <w:rPr>
          <w:sz w:val="18"/>
          <w:szCs w:val="18"/>
        </w:rPr>
      </w:pPr>
      <w:r w:rsidRPr="00380FC6">
        <w:rPr>
          <w:rStyle w:val="Sprotnaopomba-sklic"/>
          <w:sz w:val="18"/>
          <w:szCs w:val="18"/>
        </w:rPr>
        <w:footnoteRef/>
      </w:r>
      <w:r w:rsidRPr="00380FC6">
        <w:rPr>
          <w:sz w:val="18"/>
          <w:szCs w:val="18"/>
        </w:rPr>
        <w:t xml:space="preserve"> JACOP 2026: Skupne aktivnosti za skladnost proizvodov v državah EU in EFTA (angl. Joint Actions on Compliance of Products in the EU and EFTA countries)</w:t>
      </w:r>
    </w:p>
  </w:footnote>
  <w:footnote w:id="54">
    <w:p w14:paraId="48156700" w14:textId="451B21A2" w:rsidR="00AD18AA" w:rsidRPr="00380FC6" w:rsidRDefault="00AD18AA">
      <w:pPr>
        <w:pStyle w:val="Sprotnaopomba-besedilo"/>
        <w:rPr>
          <w:sz w:val="18"/>
          <w:szCs w:val="18"/>
        </w:rPr>
      </w:pPr>
      <w:r w:rsidRPr="00380FC6">
        <w:rPr>
          <w:rStyle w:val="Sprotnaopomba-sklic"/>
          <w:sz w:val="18"/>
          <w:szCs w:val="18"/>
        </w:rPr>
        <w:footnoteRef/>
      </w:r>
      <w:r w:rsidRPr="00380FC6">
        <w:rPr>
          <w:sz w:val="18"/>
          <w:szCs w:val="18"/>
        </w:rPr>
        <w:t xml:space="preserve"> ENERTP 2020-2: Vseevropski projekt EU za nadzor proizvodov, povezanih z energijo, v skladu z zakonodajo o okoljsko primerni zasnovi in energijskem označevanju (angl. Energy Testing Pool 2020)</w:t>
      </w:r>
    </w:p>
  </w:footnote>
  <w:footnote w:id="55">
    <w:p w14:paraId="22A27BE5" w14:textId="6A2793A2" w:rsidR="00AD18AA" w:rsidRDefault="00AD18AA">
      <w:pPr>
        <w:pStyle w:val="Sprotnaopomba-besedilo"/>
      </w:pPr>
      <w:r w:rsidRPr="00380FC6">
        <w:rPr>
          <w:rStyle w:val="Sprotnaopomba-sklic"/>
          <w:sz w:val="18"/>
          <w:szCs w:val="18"/>
        </w:rPr>
        <w:footnoteRef/>
      </w:r>
      <w:r w:rsidRPr="00380FC6">
        <w:rPr>
          <w:sz w:val="18"/>
          <w:szCs w:val="18"/>
        </w:rPr>
        <w:t xml:space="preserve"> EEPLIANT4: Vseevropski projekt EU, preko katerega bi nadzorni organi EU dosegli predvidene gospodarske in okoljske koristi direktiv o energijskem označevanju in okoljsko primerni zasnovi s povečanjem stopnje skladnosti z njima (angl. Energy Efficiency ComPLIANT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2C19" w14:textId="77777777" w:rsidR="00E2753C" w:rsidRPr="008216B1" w:rsidRDefault="00E2753C" w:rsidP="001A0347">
    <w:pPr>
      <w:pStyle w:val="Glava"/>
      <w:tabs>
        <w:tab w:val="clear" w:pos="4320"/>
        <w:tab w:val="clear" w:pos="8640"/>
        <w:tab w:val="left" w:pos="5112"/>
      </w:tabs>
      <w:spacing w:before="120" w:line="240" w:lineRule="exact"/>
      <w:rPr>
        <w:rFonts w:cs="Arial"/>
        <w:sz w:val="16"/>
      </w:rPr>
    </w:pPr>
    <w:r w:rsidRPr="008216B1">
      <w:rPr>
        <w:rFonts w:cs="Arial"/>
        <w:sz w:val="16"/>
      </w:rPr>
      <w:t>INŠPEKCIJSKI SVET</w:t>
    </w:r>
    <w:r w:rsidRPr="008216B1">
      <w:rPr>
        <w:noProof/>
      </w:rPr>
      <w:drawing>
        <wp:anchor distT="0" distB="0" distL="114300" distR="114300" simplePos="0" relativeHeight="251658240" behindDoc="1" locked="0" layoutInCell="1" allowOverlap="1" wp14:anchorId="51EBE978" wp14:editId="626873EA">
          <wp:simplePos x="0" y="0"/>
          <wp:positionH relativeFrom="page">
            <wp:posOffset>612140</wp:posOffset>
          </wp:positionH>
          <wp:positionV relativeFrom="page">
            <wp:posOffset>648335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pic:spPr>
              </pic:pic>
            </a:graphicData>
          </a:graphic>
          <wp14:sizeRelH relativeFrom="page">
            <wp14:pctWidth>0</wp14:pctWidth>
          </wp14:sizeRelH>
          <wp14:sizeRelV relativeFrom="page">
            <wp14:pctHeight>0</wp14:pctHeight>
          </wp14:sizeRelV>
        </wp:anchor>
      </w:drawing>
    </w:r>
    <w:r w:rsidRPr="008216B1">
      <w:rPr>
        <w:rFonts w:cs="Arial"/>
        <w:noProof/>
        <w:sz w:val="16"/>
      </w:rPr>
      <mc:AlternateContent>
        <mc:Choice Requires="wps">
          <w:drawing>
            <wp:anchor distT="0" distB="0" distL="114300" distR="114300" simplePos="0" relativeHeight="251657216" behindDoc="0" locked="0" layoutInCell="0" allowOverlap="1" wp14:anchorId="5C33B13F" wp14:editId="4623A48A">
              <wp:simplePos x="0" y="0"/>
              <wp:positionH relativeFrom="column">
                <wp:posOffset>-463550</wp:posOffset>
              </wp:positionH>
              <wp:positionV relativeFrom="page">
                <wp:posOffset>3600450</wp:posOffset>
              </wp:positionV>
              <wp:extent cx="215900" cy="0"/>
              <wp:effectExtent l="12700" t="9525" r="952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5C2AE"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6C"/>
    <w:multiLevelType w:val="hybridMultilevel"/>
    <w:tmpl w:val="7BFCD6FA"/>
    <w:lvl w:ilvl="0" w:tplc="62D02942">
      <w:start w:val="2"/>
      <w:numFmt w:val="bullet"/>
      <w:lvlText w:val="-"/>
      <w:lvlJc w:val="left"/>
      <w:pPr>
        <w:ind w:left="360" w:hanging="360"/>
      </w:pPr>
      <w:rPr>
        <w:rFonts w:ascii="Arial" w:eastAsia="Times New Roman"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B536B0"/>
    <w:multiLevelType w:val="hybridMultilevel"/>
    <w:tmpl w:val="9F249C8E"/>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3DE7F51"/>
    <w:multiLevelType w:val="hybridMultilevel"/>
    <w:tmpl w:val="1576BC84"/>
    <w:lvl w:ilvl="0" w:tplc="4C269B88">
      <w:start w:val="1000"/>
      <w:numFmt w:val="bullet"/>
      <w:lvlText w:val="-"/>
      <w:lvlJc w:val="left"/>
      <w:pPr>
        <w:ind w:left="360" w:hanging="360"/>
      </w:pPr>
      <w:rPr>
        <w:rFonts w:ascii="Verdana" w:eastAsia="Times New Roman" w:hAnsi="Verdana" w:cs="Verdan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49A2DC9"/>
    <w:multiLevelType w:val="hybridMultilevel"/>
    <w:tmpl w:val="64B60A3C"/>
    <w:lvl w:ilvl="0" w:tplc="57466B14">
      <w:numFmt w:val="bullet"/>
      <w:lvlText w:val="-"/>
      <w:lvlJc w:val="left"/>
      <w:pPr>
        <w:ind w:left="360" w:hanging="360"/>
      </w:pPr>
      <w:rPr>
        <w:rFonts w:ascii="Arial" w:eastAsia="Times New Roman" w:hAnsi="Arial" w:cs="Arial" w:hint="default"/>
        <w:u w:val="none"/>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55C4F8C"/>
    <w:multiLevelType w:val="hybridMultilevel"/>
    <w:tmpl w:val="C5281746"/>
    <w:lvl w:ilvl="0" w:tplc="B75AAD32">
      <w:numFmt w:val="bullet"/>
      <w:lvlText w:val="-"/>
      <w:lvlJc w:val="left"/>
      <w:pPr>
        <w:ind w:left="360" w:hanging="360"/>
      </w:pPr>
      <w:rPr>
        <w:rFonts w:ascii="Arial" w:eastAsia="Arial"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67B4F04"/>
    <w:multiLevelType w:val="hybridMultilevel"/>
    <w:tmpl w:val="176AC44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A2047C"/>
    <w:multiLevelType w:val="hybridMultilevel"/>
    <w:tmpl w:val="7AC07580"/>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ACF4FDE"/>
    <w:multiLevelType w:val="hybridMultilevel"/>
    <w:tmpl w:val="567A17A4"/>
    <w:lvl w:ilvl="0" w:tplc="4C269B88">
      <w:start w:val="1000"/>
      <w:numFmt w:val="bullet"/>
      <w:lvlText w:val="-"/>
      <w:lvlJc w:val="left"/>
      <w:pPr>
        <w:ind w:left="360" w:hanging="360"/>
      </w:pPr>
      <w:rPr>
        <w:rFonts w:ascii="Verdana" w:eastAsia="Times New Roman" w:hAnsi="Verdana" w:cs="Verdan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BAE4AAA"/>
    <w:multiLevelType w:val="hybridMultilevel"/>
    <w:tmpl w:val="66A676C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DB62E2F"/>
    <w:multiLevelType w:val="hybridMultilevel"/>
    <w:tmpl w:val="E74CF25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14417A"/>
    <w:multiLevelType w:val="hybridMultilevel"/>
    <w:tmpl w:val="F1F85F2C"/>
    <w:lvl w:ilvl="0" w:tplc="04240017">
      <w:start w:val="1"/>
      <w:numFmt w:val="lowerLetter"/>
      <w:lvlText w:val="%1)"/>
      <w:lvlJc w:val="left"/>
      <w:pPr>
        <w:ind w:left="360" w:hanging="360"/>
      </w:pPr>
      <w:rPr>
        <w:rFonts w:hint="default"/>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FDC2C7F"/>
    <w:multiLevelType w:val="hybridMultilevel"/>
    <w:tmpl w:val="9C387550"/>
    <w:lvl w:ilvl="0" w:tplc="62D02942">
      <w:start w:val="2"/>
      <w:numFmt w:val="bullet"/>
      <w:lvlText w:val="-"/>
      <w:lvlJc w:val="left"/>
      <w:pPr>
        <w:ind w:left="360" w:hanging="360"/>
      </w:pPr>
      <w:rPr>
        <w:rFonts w:ascii="Arial" w:eastAsia="Times New Roman"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D32E7F"/>
    <w:multiLevelType w:val="hybridMultilevel"/>
    <w:tmpl w:val="FB8CF4EC"/>
    <w:lvl w:ilvl="0" w:tplc="B75AAD32">
      <w:numFmt w:val="bullet"/>
      <w:lvlText w:val="-"/>
      <w:lvlJc w:val="left"/>
      <w:pPr>
        <w:ind w:left="360" w:hanging="360"/>
      </w:pPr>
      <w:rPr>
        <w:rFonts w:ascii="Arial" w:eastAsia="Arial"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3472DEC"/>
    <w:multiLevelType w:val="hybridMultilevel"/>
    <w:tmpl w:val="FE8873BC"/>
    <w:lvl w:ilvl="0" w:tplc="4C269B88">
      <w:start w:val="1000"/>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4512A17"/>
    <w:multiLevelType w:val="hybridMultilevel"/>
    <w:tmpl w:val="EC505C8C"/>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5547BA5"/>
    <w:multiLevelType w:val="hybridMultilevel"/>
    <w:tmpl w:val="66263D14"/>
    <w:lvl w:ilvl="0" w:tplc="5CFEF8F4">
      <w:start w:val="1"/>
      <w:numFmt w:val="bullet"/>
      <w:lvlText w:val="-"/>
      <w:lvlJc w:val="left"/>
      <w:pPr>
        <w:ind w:left="360" w:hanging="360"/>
      </w:pPr>
      <w:rPr>
        <w:rFonts w:ascii="Myriad Pro" w:eastAsia="Times New Roman" w:hAnsi="Myriad Pro"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62D722C"/>
    <w:multiLevelType w:val="hybridMultilevel"/>
    <w:tmpl w:val="C80E496A"/>
    <w:lvl w:ilvl="0" w:tplc="4C269B88">
      <w:start w:val="1000"/>
      <w:numFmt w:val="bullet"/>
      <w:lvlText w:val="-"/>
      <w:lvlJc w:val="left"/>
      <w:pPr>
        <w:ind w:left="360" w:hanging="360"/>
      </w:pPr>
      <w:rPr>
        <w:rFonts w:ascii="Verdana" w:eastAsia="Times New Roman" w:hAnsi="Verdana" w:cs="Verdan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88F544E"/>
    <w:multiLevelType w:val="hybridMultilevel"/>
    <w:tmpl w:val="178477F4"/>
    <w:lvl w:ilvl="0" w:tplc="FFFFFFFF">
      <w:numFmt w:val="bullet"/>
      <w:lvlText w:val="-"/>
      <w:lvlJc w:val="left"/>
      <w:pPr>
        <w:ind w:left="360" w:hanging="360"/>
      </w:pPr>
      <w:rPr>
        <w:rFonts w:ascii="Arial" w:eastAsia="Times New Roman" w:hAnsi="Arial" w:cs="Arial" w:hint="default"/>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8A64DAE"/>
    <w:multiLevelType w:val="hybridMultilevel"/>
    <w:tmpl w:val="B1245E16"/>
    <w:lvl w:ilvl="0" w:tplc="62D02942">
      <w:start w:val="2"/>
      <w:numFmt w:val="bullet"/>
      <w:lvlText w:val="-"/>
      <w:lvlJc w:val="left"/>
      <w:pPr>
        <w:ind w:left="360" w:hanging="360"/>
      </w:pPr>
      <w:rPr>
        <w:rFonts w:ascii="Arial" w:eastAsia="Times New Roman" w:hAnsi="Arial" w:cs="Arial"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A17298D"/>
    <w:multiLevelType w:val="hybridMultilevel"/>
    <w:tmpl w:val="A76E9324"/>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1A7C28"/>
    <w:multiLevelType w:val="hybridMultilevel"/>
    <w:tmpl w:val="BF80362C"/>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F94720"/>
    <w:multiLevelType w:val="hybridMultilevel"/>
    <w:tmpl w:val="5D0AC438"/>
    <w:lvl w:ilvl="0" w:tplc="FFFFFFFF">
      <w:numFmt w:val="bullet"/>
      <w:lvlText w:val="-"/>
      <w:lvlJc w:val="left"/>
      <w:pPr>
        <w:ind w:left="720" w:hanging="360"/>
      </w:pPr>
      <w:rPr>
        <w:rFonts w:ascii="Arial" w:eastAsia="Times New Roman" w:hAnsi="Arial" w:cs="Arial" w:hint="default"/>
        <w:u w:val="none"/>
      </w:rPr>
    </w:lvl>
    <w:lvl w:ilvl="1" w:tplc="57466B14">
      <w:numFmt w:val="bullet"/>
      <w:lvlText w:val="-"/>
      <w:lvlJc w:val="left"/>
      <w:pPr>
        <w:ind w:left="360" w:hanging="360"/>
      </w:pPr>
      <w:rPr>
        <w:rFonts w:ascii="Arial" w:eastAsia="Times New Roman" w:hAnsi="Arial" w:cs="Arial"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C116748"/>
    <w:multiLevelType w:val="hybridMultilevel"/>
    <w:tmpl w:val="7B0C16C8"/>
    <w:lvl w:ilvl="0" w:tplc="4C269B88">
      <w:start w:val="1000"/>
      <w:numFmt w:val="bullet"/>
      <w:lvlText w:val="-"/>
      <w:lvlJc w:val="left"/>
      <w:pPr>
        <w:ind w:left="360" w:hanging="360"/>
      </w:pPr>
      <w:rPr>
        <w:rFonts w:ascii="Verdana" w:eastAsia="Times New Roman" w:hAnsi="Verdana" w:cs="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C46603F"/>
    <w:multiLevelType w:val="hybridMultilevel"/>
    <w:tmpl w:val="205E379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C9B1C6E"/>
    <w:multiLevelType w:val="hybridMultilevel"/>
    <w:tmpl w:val="B124215C"/>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E9B5A43"/>
    <w:multiLevelType w:val="hybridMultilevel"/>
    <w:tmpl w:val="FA80B7E6"/>
    <w:lvl w:ilvl="0" w:tplc="ED5A2C08">
      <w:start w:val="1"/>
      <w:numFmt w:val="bullet"/>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tentative="1">
      <w:start w:val="1"/>
      <w:numFmt w:val="bullet"/>
      <w:lvlText w:val=""/>
      <w:lvlJc w:val="left"/>
      <w:pPr>
        <w:tabs>
          <w:tab w:val="num" w:pos="1826"/>
        </w:tabs>
        <w:ind w:left="1826" w:hanging="360"/>
      </w:pPr>
      <w:rPr>
        <w:rFonts w:ascii="Wingdings" w:hAnsi="Wingdings" w:hint="default"/>
      </w:rPr>
    </w:lvl>
    <w:lvl w:ilvl="3" w:tplc="04240001" w:tentative="1">
      <w:start w:val="1"/>
      <w:numFmt w:val="bullet"/>
      <w:lvlText w:val=""/>
      <w:lvlJc w:val="left"/>
      <w:pPr>
        <w:tabs>
          <w:tab w:val="num" w:pos="2546"/>
        </w:tabs>
        <w:ind w:left="2546" w:hanging="360"/>
      </w:pPr>
      <w:rPr>
        <w:rFonts w:ascii="Symbol" w:hAnsi="Symbol" w:hint="default"/>
      </w:rPr>
    </w:lvl>
    <w:lvl w:ilvl="4" w:tplc="04240003" w:tentative="1">
      <w:start w:val="1"/>
      <w:numFmt w:val="bullet"/>
      <w:lvlText w:val="o"/>
      <w:lvlJc w:val="left"/>
      <w:pPr>
        <w:tabs>
          <w:tab w:val="num" w:pos="3266"/>
        </w:tabs>
        <w:ind w:left="3266" w:hanging="360"/>
      </w:pPr>
      <w:rPr>
        <w:rFonts w:ascii="Courier New" w:hAnsi="Courier New" w:hint="default"/>
      </w:rPr>
    </w:lvl>
    <w:lvl w:ilvl="5" w:tplc="04240005" w:tentative="1">
      <w:start w:val="1"/>
      <w:numFmt w:val="bullet"/>
      <w:lvlText w:val=""/>
      <w:lvlJc w:val="left"/>
      <w:pPr>
        <w:tabs>
          <w:tab w:val="num" w:pos="3986"/>
        </w:tabs>
        <w:ind w:left="3986" w:hanging="360"/>
      </w:pPr>
      <w:rPr>
        <w:rFonts w:ascii="Wingdings" w:hAnsi="Wingdings" w:hint="default"/>
      </w:rPr>
    </w:lvl>
    <w:lvl w:ilvl="6" w:tplc="04240001" w:tentative="1">
      <w:start w:val="1"/>
      <w:numFmt w:val="bullet"/>
      <w:lvlText w:val=""/>
      <w:lvlJc w:val="left"/>
      <w:pPr>
        <w:tabs>
          <w:tab w:val="num" w:pos="4706"/>
        </w:tabs>
        <w:ind w:left="4706" w:hanging="360"/>
      </w:pPr>
      <w:rPr>
        <w:rFonts w:ascii="Symbol" w:hAnsi="Symbol" w:hint="default"/>
      </w:rPr>
    </w:lvl>
    <w:lvl w:ilvl="7" w:tplc="04240003" w:tentative="1">
      <w:start w:val="1"/>
      <w:numFmt w:val="bullet"/>
      <w:lvlText w:val="o"/>
      <w:lvlJc w:val="left"/>
      <w:pPr>
        <w:tabs>
          <w:tab w:val="num" w:pos="5426"/>
        </w:tabs>
        <w:ind w:left="5426" w:hanging="360"/>
      </w:pPr>
      <w:rPr>
        <w:rFonts w:ascii="Courier New" w:hAnsi="Courier New" w:hint="default"/>
      </w:rPr>
    </w:lvl>
    <w:lvl w:ilvl="8" w:tplc="04240005" w:tentative="1">
      <w:start w:val="1"/>
      <w:numFmt w:val="bullet"/>
      <w:lvlText w:val=""/>
      <w:lvlJc w:val="left"/>
      <w:pPr>
        <w:tabs>
          <w:tab w:val="num" w:pos="6146"/>
        </w:tabs>
        <w:ind w:left="6146" w:hanging="360"/>
      </w:pPr>
      <w:rPr>
        <w:rFonts w:ascii="Wingdings" w:hAnsi="Wingdings" w:hint="default"/>
      </w:rPr>
    </w:lvl>
  </w:abstractNum>
  <w:abstractNum w:abstractNumId="26" w15:restartNumberingAfterBreak="0">
    <w:nsid w:val="21502915"/>
    <w:multiLevelType w:val="hybridMultilevel"/>
    <w:tmpl w:val="37C60214"/>
    <w:lvl w:ilvl="0" w:tplc="54C8E928">
      <w:start w:val="1"/>
      <w:numFmt w:val="decimal"/>
      <w:pStyle w:val="Nastevanje3"/>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56E2B64"/>
    <w:multiLevelType w:val="hybridMultilevel"/>
    <w:tmpl w:val="9AA2E158"/>
    <w:lvl w:ilvl="0" w:tplc="62D02942">
      <w:start w:val="2"/>
      <w:numFmt w:val="bullet"/>
      <w:lvlText w:val="-"/>
      <w:lvlJc w:val="left"/>
      <w:pPr>
        <w:ind w:left="360" w:hanging="360"/>
      </w:pPr>
      <w:rPr>
        <w:rFonts w:ascii="Arial" w:eastAsia="Times New Roman"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7287015"/>
    <w:multiLevelType w:val="hybridMultilevel"/>
    <w:tmpl w:val="7054B948"/>
    <w:lvl w:ilvl="0" w:tplc="04240017">
      <w:start w:val="1"/>
      <w:numFmt w:val="lowerLetter"/>
      <w:lvlText w:val="%1)"/>
      <w:lvlJc w:val="left"/>
      <w:pPr>
        <w:ind w:left="360" w:hanging="360"/>
      </w:pPr>
      <w:rPr>
        <w:rFonts w:hint="default"/>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32E368F2"/>
    <w:multiLevelType w:val="hybridMultilevel"/>
    <w:tmpl w:val="A9324F14"/>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34A5AA6"/>
    <w:multiLevelType w:val="hybridMultilevel"/>
    <w:tmpl w:val="923EC7D8"/>
    <w:lvl w:ilvl="0" w:tplc="EEF0223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7951DC5"/>
    <w:multiLevelType w:val="hybridMultilevel"/>
    <w:tmpl w:val="78D4F60A"/>
    <w:lvl w:ilvl="0" w:tplc="04240017">
      <w:start w:val="1"/>
      <w:numFmt w:val="lowerLetter"/>
      <w:lvlText w:val="%1)"/>
      <w:lvlJc w:val="left"/>
      <w:pPr>
        <w:ind w:left="360" w:hanging="360"/>
      </w:pPr>
      <w:rPr>
        <w:rFonts w:hint="default"/>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3A255FD5"/>
    <w:multiLevelType w:val="hybridMultilevel"/>
    <w:tmpl w:val="5ACCA9D4"/>
    <w:lvl w:ilvl="0" w:tplc="62D02942">
      <w:start w:val="2"/>
      <w:numFmt w:val="bullet"/>
      <w:lvlText w:val="-"/>
      <w:lvlJc w:val="left"/>
      <w:pPr>
        <w:ind w:left="360" w:hanging="360"/>
      </w:pPr>
      <w:rPr>
        <w:rFonts w:ascii="Arial" w:eastAsia="Times New Roman"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AB27B3E"/>
    <w:multiLevelType w:val="hybridMultilevel"/>
    <w:tmpl w:val="B652FF56"/>
    <w:lvl w:ilvl="0" w:tplc="ED5A2C08">
      <w:start w:val="1"/>
      <w:numFmt w:val="bullet"/>
      <w:lvlText w:val=""/>
      <w:lvlJc w:val="left"/>
      <w:pPr>
        <w:ind w:left="360" w:hanging="360"/>
      </w:pPr>
      <w:rPr>
        <w:rFonts w:ascii="Symbol" w:hAnsi="Symbol" w:hint="default"/>
      </w:rPr>
    </w:lvl>
    <w:lvl w:ilvl="1" w:tplc="0424000B">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CE6045D"/>
    <w:multiLevelType w:val="hybridMultilevel"/>
    <w:tmpl w:val="0B3A000A"/>
    <w:lvl w:ilvl="0" w:tplc="62D02942">
      <w:start w:val="2"/>
      <w:numFmt w:val="bullet"/>
      <w:lvlText w:val="-"/>
      <w:lvlJc w:val="left"/>
      <w:pPr>
        <w:ind w:left="360" w:hanging="360"/>
      </w:pPr>
      <w:rPr>
        <w:rFonts w:ascii="Arial" w:eastAsia="Times New Roman" w:hAnsi="Arial" w:cs="Arial"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D0A628B"/>
    <w:multiLevelType w:val="hybridMultilevel"/>
    <w:tmpl w:val="78D61272"/>
    <w:lvl w:ilvl="0" w:tplc="FFFFFFFF">
      <w:numFmt w:val="bullet"/>
      <w:lvlText w:val="-"/>
      <w:lvlJc w:val="left"/>
      <w:pPr>
        <w:ind w:left="720" w:hanging="360"/>
      </w:pPr>
      <w:rPr>
        <w:rFonts w:ascii="Arial" w:eastAsia="Times New Roman" w:hAnsi="Arial" w:cs="Arial" w:hint="default"/>
        <w:u w:val="none"/>
      </w:rPr>
    </w:lvl>
    <w:lvl w:ilvl="1" w:tplc="57466B14">
      <w:numFmt w:val="bullet"/>
      <w:lvlText w:val="-"/>
      <w:lvlJc w:val="left"/>
      <w:pPr>
        <w:ind w:left="360" w:hanging="360"/>
      </w:pPr>
      <w:rPr>
        <w:rFonts w:ascii="Arial" w:eastAsia="Times New Roman" w:hAnsi="Arial" w:cs="Arial"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0460BC0"/>
    <w:multiLevelType w:val="hybridMultilevel"/>
    <w:tmpl w:val="E844FC3E"/>
    <w:lvl w:ilvl="0" w:tplc="57466B14">
      <w:numFmt w:val="bullet"/>
      <w:lvlText w:val="-"/>
      <w:lvlJc w:val="left"/>
      <w:pPr>
        <w:ind w:left="360" w:hanging="360"/>
      </w:pPr>
      <w:rPr>
        <w:rFonts w:ascii="Arial" w:eastAsia="Times New Roman" w:hAnsi="Arial" w:cs="Arial" w:hint="default"/>
        <w:u w:val="none"/>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3EC0775"/>
    <w:multiLevelType w:val="hybridMultilevel"/>
    <w:tmpl w:val="5D32C524"/>
    <w:lvl w:ilvl="0" w:tplc="04240017">
      <w:start w:val="1"/>
      <w:numFmt w:val="lowerLetter"/>
      <w:lvlText w:val="%1)"/>
      <w:lvlJc w:val="left"/>
      <w:pPr>
        <w:ind w:left="360" w:hanging="360"/>
      </w:pPr>
      <w:rPr>
        <w:rFonts w:hint="default"/>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44455C38"/>
    <w:multiLevelType w:val="hybridMultilevel"/>
    <w:tmpl w:val="48902BCA"/>
    <w:lvl w:ilvl="0" w:tplc="5CFEF8F4">
      <w:start w:val="1"/>
      <w:numFmt w:val="bullet"/>
      <w:lvlText w:val="-"/>
      <w:lvlJc w:val="left"/>
      <w:pPr>
        <w:ind w:left="360" w:hanging="360"/>
      </w:pPr>
      <w:rPr>
        <w:rFonts w:ascii="Myriad Pro" w:eastAsia="Times New Roman" w:hAnsi="Myriad Pro"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7682056"/>
    <w:multiLevelType w:val="hybridMultilevel"/>
    <w:tmpl w:val="B45CCB14"/>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0BA29FB"/>
    <w:multiLevelType w:val="hybridMultilevel"/>
    <w:tmpl w:val="7BAE305A"/>
    <w:lvl w:ilvl="0" w:tplc="57466B14">
      <w:numFmt w:val="bullet"/>
      <w:lvlText w:val="-"/>
      <w:lvlJc w:val="left"/>
      <w:pPr>
        <w:ind w:left="360" w:hanging="360"/>
      </w:pPr>
      <w:rPr>
        <w:rFonts w:ascii="Arial" w:eastAsia="Times New Roman" w:hAnsi="Arial" w:cs="Arial" w:hint="default"/>
        <w:u w:val="none"/>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2721632"/>
    <w:multiLevelType w:val="hybridMultilevel"/>
    <w:tmpl w:val="54547A64"/>
    <w:lvl w:ilvl="0" w:tplc="62D02942">
      <w:start w:val="2"/>
      <w:numFmt w:val="bullet"/>
      <w:lvlText w:val="-"/>
      <w:lvlJc w:val="left"/>
      <w:pPr>
        <w:ind w:left="360" w:hanging="360"/>
      </w:pPr>
      <w:rPr>
        <w:rFonts w:ascii="Arial" w:eastAsia="Times New Roman"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34F462B"/>
    <w:multiLevelType w:val="hybridMultilevel"/>
    <w:tmpl w:val="6334576C"/>
    <w:lvl w:ilvl="0" w:tplc="FFFFFFFF">
      <w:numFmt w:val="bullet"/>
      <w:lvlText w:val="-"/>
      <w:lvlJc w:val="left"/>
      <w:pPr>
        <w:ind w:left="360" w:hanging="360"/>
      </w:pPr>
      <w:rPr>
        <w:rFonts w:ascii="Arial" w:eastAsia="Times New Roman" w:hAnsi="Arial" w:cs="Arial" w:hint="default"/>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6164E9D"/>
    <w:multiLevelType w:val="hybridMultilevel"/>
    <w:tmpl w:val="309C5CC6"/>
    <w:lvl w:ilvl="0" w:tplc="5CFEF8F4">
      <w:start w:val="1"/>
      <w:numFmt w:val="bullet"/>
      <w:lvlText w:val="-"/>
      <w:lvlJc w:val="left"/>
      <w:pPr>
        <w:ind w:left="360" w:hanging="360"/>
      </w:pPr>
      <w:rPr>
        <w:rFonts w:ascii="Myriad Pro" w:eastAsia="Times New Roman" w:hAnsi="Myriad Pro"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9B36613"/>
    <w:multiLevelType w:val="hybridMultilevel"/>
    <w:tmpl w:val="81200D0E"/>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5A775D88"/>
    <w:multiLevelType w:val="hybridMultilevel"/>
    <w:tmpl w:val="DFC2C30A"/>
    <w:lvl w:ilvl="0" w:tplc="62D02942">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E4712A1"/>
    <w:multiLevelType w:val="hybridMultilevel"/>
    <w:tmpl w:val="C5C0DBA0"/>
    <w:lvl w:ilvl="0" w:tplc="4C269B88">
      <w:start w:val="1000"/>
      <w:numFmt w:val="bullet"/>
      <w:lvlText w:val="-"/>
      <w:lvlJc w:val="left"/>
      <w:pPr>
        <w:ind w:left="360" w:hanging="360"/>
      </w:pPr>
      <w:rPr>
        <w:rFonts w:ascii="Verdana" w:eastAsia="Times New Roman" w:hAnsi="Verdana" w:cs="Verdan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EA4761A"/>
    <w:multiLevelType w:val="hybridMultilevel"/>
    <w:tmpl w:val="1FDA3E00"/>
    <w:lvl w:ilvl="0" w:tplc="5CFEF8F4">
      <w:start w:val="1"/>
      <w:numFmt w:val="bullet"/>
      <w:lvlText w:val="-"/>
      <w:lvlJc w:val="left"/>
      <w:pPr>
        <w:ind w:left="360" w:hanging="360"/>
      </w:pPr>
      <w:rPr>
        <w:rFonts w:ascii="Myriad Pro" w:eastAsia="Times New Roman" w:hAnsi="Myriad Pro"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F145A72"/>
    <w:multiLevelType w:val="hybridMultilevel"/>
    <w:tmpl w:val="497454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02E7D70"/>
    <w:multiLevelType w:val="hybridMultilevel"/>
    <w:tmpl w:val="FC5258D2"/>
    <w:lvl w:ilvl="0" w:tplc="4C269B88">
      <w:start w:val="1000"/>
      <w:numFmt w:val="bullet"/>
      <w:lvlText w:val="-"/>
      <w:lvlJc w:val="left"/>
      <w:pPr>
        <w:ind w:left="360" w:hanging="360"/>
      </w:pPr>
      <w:rPr>
        <w:rFonts w:ascii="Verdana" w:eastAsia="Times New Roman" w:hAnsi="Verdana" w:cs="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1195906"/>
    <w:multiLevelType w:val="hybridMultilevel"/>
    <w:tmpl w:val="1840B34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5BE6DBA"/>
    <w:multiLevelType w:val="hybridMultilevel"/>
    <w:tmpl w:val="AB985BC8"/>
    <w:lvl w:ilvl="0" w:tplc="B75AAD32">
      <w:numFmt w:val="bullet"/>
      <w:lvlText w:val="-"/>
      <w:lvlJc w:val="left"/>
      <w:pPr>
        <w:ind w:left="360" w:hanging="360"/>
      </w:pPr>
      <w:rPr>
        <w:rFonts w:ascii="Arial" w:eastAsia="Arial"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5C451B9"/>
    <w:multiLevelType w:val="hybridMultilevel"/>
    <w:tmpl w:val="E9CCBEB8"/>
    <w:lvl w:ilvl="0" w:tplc="241835FC">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5E268B9"/>
    <w:multiLevelType w:val="hybridMultilevel"/>
    <w:tmpl w:val="905227B4"/>
    <w:lvl w:ilvl="0" w:tplc="ED5A2C08">
      <w:start w:val="1"/>
      <w:numFmt w:val="bullet"/>
      <w:lvlText w:val=""/>
      <w:lvlJc w:val="left"/>
      <w:pPr>
        <w:ind w:left="360" w:hanging="360"/>
      </w:pPr>
      <w:rPr>
        <w:rFonts w:ascii="Symbol" w:hAnsi="Symbol" w:hint="default"/>
      </w:rPr>
    </w:lvl>
    <w:lvl w:ilvl="1" w:tplc="0424000B">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88161D2"/>
    <w:multiLevelType w:val="hybridMultilevel"/>
    <w:tmpl w:val="E858043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CE4445B"/>
    <w:multiLevelType w:val="hybridMultilevel"/>
    <w:tmpl w:val="34F86F06"/>
    <w:lvl w:ilvl="0" w:tplc="FFFFFFFF">
      <w:numFmt w:val="bullet"/>
      <w:lvlText w:val="-"/>
      <w:lvlJc w:val="left"/>
      <w:pPr>
        <w:ind w:left="360" w:hanging="360"/>
      </w:pPr>
      <w:rPr>
        <w:rFonts w:ascii="Arial" w:eastAsia="Times New Roman" w:hAnsi="Arial" w:cs="Arial" w:hint="default"/>
        <w:u w:val="no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EF32866"/>
    <w:multiLevelType w:val="hybridMultilevel"/>
    <w:tmpl w:val="4DBA337C"/>
    <w:lvl w:ilvl="0" w:tplc="9886ECAC">
      <w:start w:val="1"/>
      <w:numFmt w:val="bullet"/>
      <w:lvlText w:val=""/>
      <w:lvlJc w:val="left"/>
      <w:pPr>
        <w:ind w:left="360" w:hanging="360"/>
      </w:pPr>
      <w:rPr>
        <w:rFonts w:ascii="Symbol" w:hAnsi="Symbol"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728D680C"/>
    <w:multiLevelType w:val="hybridMultilevel"/>
    <w:tmpl w:val="BCB4E08C"/>
    <w:lvl w:ilvl="0" w:tplc="62D02942">
      <w:start w:val="2"/>
      <w:numFmt w:val="bullet"/>
      <w:lvlText w:val="-"/>
      <w:lvlJc w:val="left"/>
      <w:pPr>
        <w:ind w:left="360" w:hanging="360"/>
      </w:pPr>
      <w:rPr>
        <w:rFonts w:ascii="Arial" w:eastAsia="Times New Roman"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3205889"/>
    <w:multiLevelType w:val="hybridMultilevel"/>
    <w:tmpl w:val="FBDA78F6"/>
    <w:lvl w:ilvl="0" w:tplc="DD2ED870">
      <w:start w:val="1"/>
      <w:numFmt w:val="bullet"/>
      <w:pStyle w:val="Nastevanje1"/>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tentative="1">
      <w:start w:val="1"/>
      <w:numFmt w:val="bullet"/>
      <w:lvlText w:val=""/>
      <w:lvlJc w:val="left"/>
      <w:pPr>
        <w:tabs>
          <w:tab w:val="num" w:pos="1826"/>
        </w:tabs>
        <w:ind w:left="1826" w:hanging="360"/>
      </w:pPr>
      <w:rPr>
        <w:rFonts w:ascii="Wingdings" w:hAnsi="Wingdings" w:hint="default"/>
      </w:rPr>
    </w:lvl>
    <w:lvl w:ilvl="3" w:tplc="04240001" w:tentative="1">
      <w:start w:val="1"/>
      <w:numFmt w:val="bullet"/>
      <w:lvlText w:val=""/>
      <w:lvlJc w:val="left"/>
      <w:pPr>
        <w:tabs>
          <w:tab w:val="num" w:pos="2546"/>
        </w:tabs>
        <w:ind w:left="2546" w:hanging="360"/>
      </w:pPr>
      <w:rPr>
        <w:rFonts w:ascii="Symbol" w:hAnsi="Symbol" w:hint="default"/>
      </w:rPr>
    </w:lvl>
    <w:lvl w:ilvl="4" w:tplc="04240003" w:tentative="1">
      <w:start w:val="1"/>
      <w:numFmt w:val="bullet"/>
      <w:lvlText w:val="o"/>
      <w:lvlJc w:val="left"/>
      <w:pPr>
        <w:tabs>
          <w:tab w:val="num" w:pos="3266"/>
        </w:tabs>
        <w:ind w:left="3266" w:hanging="360"/>
      </w:pPr>
      <w:rPr>
        <w:rFonts w:ascii="Courier New" w:hAnsi="Courier New" w:hint="default"/>
      </w:rPr>
    </w:lvl>
    <w:lvl w:ilvl="5" w:tplc="04240005" w:tentative="1">
      <w:start w:val="1"/>
      <w:numFmt w:val="bullet"/>
      <w:lvlText w:val=""/>
      <w:lvlJc w:val="left"/>
      <w:pPr>
        <w:tabs>
          <w:tab w:val="num" w:pos="3986"/>
        </w:tabs>
        <w:ind w:left="3986" w:hanging="360"/>
      </w:pPr>
      <w:rPr>
        <w:rFonts w:ascii="Wingdings" w:hAnsi="Wingdings" w:hint="default"/>
      </w:rPr>
    </w:lvl>
    <w:lvl w:ilvl="6" w:tplc="04240001" w:tentative="1">
      <w:start w:val="1"/>
      <w:numFmt w:val="bullet"/>
      <w:lvlText w:val=""/>
      <w:lvlJc w:val="left"/>
      <w:pPr>
        <w:tabs>
          <w:tab w:val="num" w:pos="4706"/>
        </w:tabs>
        <w:ind w:left="4706" w:hanging="360"/>
      </w:pPr>
      <w:rPr>
        <w:rFonts w:ascii="Symbol" w:hAnsi="Symbol" w:hint="default"/>
      </w:rPr>
    </w:lvl>
    <w:lvl w:ilvl="7" w:tplc="04240003" w:tentative="1">
      <w:start w:val="1"/>
      <w:numFmt w:val="bullet"/>
      <w:lvlText w:val="o"/>
      <w:lvlJc w:val="left"/>
      <w:pPr>
        <w:tabs>
          <w:tab w:val="num" w:pos="5426"/>
        </w:tabs>
        <w:ind w:left="5426" w:hanging="360"/>
      </w:pPr>
      <w:rPr>
        <w:rFonts w:ascii="Courier New" w:hAnsi="Courier New" w:hint="default"/>
      </w:rPr>
    </w:lvl>
    <w:lvl w:ilvl="8" w:tplc="04240005" w:tentative="1">
      <w:start w:val="1"/>
      <w:numFmt w:val="bullet"/>
      <w:lvlText w:val=""/>
      <w:lvlJc w:val="left"/>
      <w:pPr>
        <w:tabs>
          <w:tab w:val="num" w:pos="6146"/>
        </w:tabs>
        <w:ind w:left="6146" w:hanging="360"/>
      </w:pPr>
      <w:rPr>
        <w:rFonts w:ascii="Wingdings" w:hAnsi="Wingdings" w:hint="default"/>
      </w:rPr>
    </w:lvl>
  </w:abstractNum>
  <w:abstractNum w:abstractNumId="60" w15:restartNumberingAfterBreak="0">
    <w:nsid w:val="753C49F0"/>
    <w:multiLevelType w:val="hybridMultilevel"/>
    <w:tmpl w:val="9DB225E2"/>
    <w:lvl w:ilvl="0" w:tplc="57466B14">
      <w:numFmt w:val="bullet"/>
      <w:lvlText w:val="-"/>
      <w:lvlJc w:val="left"/>
      <w:pPr>
        <w:ind w:left="360" w:hanging="360"/>
      </w:pPr>
      <w:rPr>
        <w:rFonts w:ascii="Arial" w:eastAsia="Times New Roman" w:hAnsi="Arial" w:cs="Arial" w:hint="default"/>
        <w:u w:val="none"/>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75FA47D0"/>
    <w:multiLevelType w:val="hybridMultilevel"/>
    <w:tmpl w:val="6B0AE7D2"/>
    <w:lvl w:ilvl="0" w:tplc="4C269B88">
      <w:start w:val="1000"/>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653115F"/>
    <w:multiLevelType w:val="hybridMultilevel"/>
    <w:tmpl w:val="B7D62AFC"/>
    <w:lvl w:ilvl="0" w:tplc="04240017">
      <w:start w:val="1"/>
      <w:numFmt w:val="lowerLetter"/>
      <w:lvlText w:val="%1)"/>
      <w:lvlJc w:val="left"/>
      <w:pPr>
        <w:ind w:left="360" w:hanging="360"/>
      </w:pPr>
      <w:rPr>
        <w:rFonts w:hint="default"/>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7E45021E"/>
    <w:multiLevelType w:val="hybridMultilevel"/>
    <w:tmpl w:val="CDA27E4A"/>
    <w:lvl w:ilvl="0" w:tplc="ED5A2C08">
      <w:start w:val="1"/>
      <w:numFmt w:val="bullet"/>
      <w:lvlText w:val=""/>
      <w:lvlJc w:val="left"/>
      <w:pPr>
        <w:ind w:left="1080" w:hanging="360"/>
      </w:pPr>
      <w:rPr>
        <w:rFonts w:ascii="Symbol" w:hAnsi="Symbol" w:hint="default"/>
      </w:rPr>
    </w:lvl>
    <w:lvl w:ilvl="1" w:tplc="0424000B">
      <w:start w:val="1"/>
      <w:numFmt w:val="bullet"/>
      <w:lvlText w:val=""/>
      <w:lvlJc w:val="left"/>
      <w:pPr>
        <w:ind w:left="1800" w:hanging="360"/>
      </w:pPr>
      <w:rPr>
        <w:rFonts w:ascii="Wingdings" w:hAnsi="Wingdings" w:hint="default"/>
      </w:rPr>
    </w:lvl>
    <w:lvl w:ilvl="2" w:tplc="463A846A">
      <w:numFmt w:val="bullet"/>
      <w:lvlText w:val="-"/>
      <w:lvlJc w:val="left"/>
      <w:pPr>
        <w:ind w:left="2520" w:hanging="360"/>
      </w:pPr>
      <w:rPr>
        <w:rFonts w:ascii="Arial" w:eastAsia="Times New Roman" w:hAnsi="Arial" w:cs="Arial"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4" w15:restartNumberingAfterBreak="0">
    <w:nsid w:val="7E845BBC"/>
    <w:multiLevelType w:val="hybridMultilevel"/>
    <w:tmpl w:val="443C3F2C"/>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7FA82D00"/>
    <w:multiLevelType w:val="hybridMultilevel"/>
    <w:tmpl w:val="45009FAA"/>
    <w:lvl w:ilvl="0" w:tplc="ED5A2C08">
      <w:start w:val="1"/>
      <w:numFmt w:val="bullet"/>
      <w:lvlText w:val=""/>
      <w:lvlJc w:val="left"/>
      <w:pPr>
        <w:ind w:left="360" w:hanging="360"/>
      </w:pPr>
      <w:rPr>
        <w:rFonts w:ascii="Symbol" w:hAnsi="Symbol" w:hint="default"/>
      </w:rPr>
    </w:lvl>
    <w:lvl w:ilvl="1" w:tplc="51687726">
      <w:numFmt w:val="bullet"/>
      <w:lvlText w:val="•"/>
      <w:lvlJc w:val="left"/>
      <w:pPr>
        <w:ind w:left="1440" w:hanging="720"/>
      </w:pPr>
      <w:rPr>
        <w:rFonts w:ascii="Arial" w:eastAsia="Times New Roman" w:hAnsi="Arial" w:cs="Arial" w:hint="default"/>
      </w:rPr>
    </w:lvl>
    <w:lvl w:ilvl="2" w:tplc="EEF0223C">
      <w:numFmt w:val="bullet"/>
      <w:lvlText w:val="-"/>
      <w:lvlJc w:val="left"/>
      <w:pPr>
        <w:ind w:left="5976" w:hanging="4536"/>
      </w:pPr>
      <w:rPr>
        <w:rFonts w:ascii="Arial" w:eastAsia="Times New Roman" w:hAnsi="Arial" w:cs="Arial" w:hint="default"/>
      </w:rPr>
    </w:lvl>
    <w:lvl w:ilvl="3" w:tplc="A9FCBDC2">
      <w:numFmt w:val="bullet"/>
      <w:lvlText w:val="–"/>
      <w:lvlJc w:val="left"/>
      <w:pPr>
        <w:ind w:left="2880" w:hanging="720"/>
      </w:pPr>
      <w:rPr>
        <w:rFonts w:ascii="Arial" w:eastAsia="Times New Roman" w:hAnsi="Arial" w:cs="Aria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4959433">
    <w:abstractNumId w:val="59"/>
  </w:num>
  <w:num w:numId="2" w16cid:durableId="1431660226">
    <w:abstractNumId w:val="26"/>
  </w:num>
  <w:num w:numId="3" w16cid:durableId="1054544002">
    <w:abstractNumId w:val="55"/>
  </w:num>
  <w:num w:numId="4" w16cid:durableId="1023285603">
    <w:abstractNumId w:val="33"/>
  </w:num>
  <w:num w:numId="5" w16cid:durableId="1675379962">
    <w:abstractNumId w:val="53"/>
  </w:num>
  <w:num w:numId="6" w16cid:durableId="1036469738">
    <w:abstractNumId w:val="63"/>
  </w:num>
  <w:num w:numId="7" w16cid:durableId="847406059">
    <w:abstractNumId w:val="65"/>
  </w:num>
  <w:num w:numId="8" w16cid:durableId="811753701">
    <w:abstractNumId w:val="54"/>
  </w:num>
  <w:num w:numId="9" w16cid:durableId="735275233">
    <w:abstractNumId w:val="25"/>
  </w:num>
  <w:num w:numId="10" w16cid:durableId="1239484943">
    <w:abstractNumId w:val="48"/>
  </w:num>
  <w:num w:numId="11" w16cid:durableId="847207585">
    <w:abstractNumId w:val="39"/>
  </w:num>
  <w:num w:numId="12" w16cid:durableId="1436751273">
    <w:abstractNumId w:val="23"/>
  </w:num>
  <w:num w:numId="13" w16cid:durableId="1032732167">
    <w:abstractNumId w:val="40"/>
  </w:num>
  <w:num w:numId="14" w16cid:durableId="292296604">
    <w:abstractNumId w:val="60"/>
  </w:num>
  <w:num w:numId="15" w16cid:durableId="321810863">
    <w:abstractNumId w:val="3"/>
  </w:num>
  <w:num w:numId="16" w16cid:durableId="1385525820">
    <w:abstractNumId w:val="36"/>
  </w:num>
  <w:num w:numId="17" w16cid:durableId="1345127004">
    <w:abstractNumId w:val="21"/>
  </w:num>
  <w:num w:numId="18" w16cid:durableId="899101273">
    <w:abstractNumId w:val="35"/>
  </w:num>
  <w:num w:numId="19" w16cid:durableId="763651310">
    <w:abstractNumId w:val="31"/>
  </w:num>
  <w:num w:numId="20" w16cid:durableId="1669282072">
    <w:abstractNumId w:val="24"/>
  </w:num>
  <w:num w:numId="21" w16cid:durableId="863178839">
    <w:abstractNumId w:val="1"/>
  </w:num>
  <w:num w:numId="22" w16cid:durableId="673846716">
    <w:abstractNumId w:val="13"/>
  </w:num>
  <w:num w:numId="23" w16cid:durableId="211234012">
    <w:abstractNumId w:val="64"/>
  </w:num>
  <w:num w:numId="24" w16cid:durableId="689180436">
    <w:abstractNumId w:val="16"/>
  </w:num>
  <w:num w:numId="25" w16cid:durableId="1814712956">
    <w:abstractNumId w:val="19"/>
  </w:num>
  <w:num w:numId="26" w16cid:durableId="763302683">
    <w:abstractNumId w:val="14"/>
  </w:num>
  <w:num w:numId="27" w16cid:durableId="45179635">
    <w:abstractNumId w:val="50"/>
  </w:num>
  <w:num w:numId="28" w16cid:durableId="682512175">
    <w:abstractNumId w:val="9"/>
  </w:num>
  <w:num w:numId="29" w16cid:durableId="623267837">
    <w:abstractNumId w:val="46"/>
  </w:num>
  <w:num w:numId="30" w16cid:durableId="919294112">
    <w:abstractNumId w:val="62"/>
  </w:num>
  <w:num w:numId="31" w16cid:durableId="301423336">
    <w:abstractNumId w:val="22"/>
  </w:num>
  <w:num w:numId="32" w16cid:durableId="1475684918">
    <w:abstractNumId w:val="18"/>
  </w:num>
  <w:num w:numId="33" w16cid:durableId="969213128">
    <w:abstractNumId w:val="8"/>
  </w:num>
  <w:num w:numId="34" w16cid:durableId="1444232300">
    <w:abstractNumId w:val="37"/>
  </w:num>
  <w:num w:numId="35" w16cid:durableId="1316567590">
    <w:abstractNumId w:val="5"/>
  </w:num>
  <w:num w:numId="36" w16cid:durableId="759721889">
    <w:abstractNumId w:val="34"/>
  </w:num>
  <w:num w:numId="37" w16cid:durableId="252056300">
    <w:abstractNumId w:val="11"/>
  </w:num>
  <w:num w:numId="38" w16cid:durableId="690912295">
    <w:abstractNumId w:val="28"/>
  </w:num>
  <w:num w:numId="39" w16cid:durableId="183598449">
    <w:abstractNumId w:val="38"/>
  </w:num>
  <w:num w:numId="40" w16cid:durableId="868449014">
    <w:abstractNumId w:val="15"/>
  </w:num>
  <w:num w:numId="41" w16cid:durableId="670764605">
    <w:abstractNumId w:val="10"/>
  </w:num>
  <w:num w:numId="42" w16cid:durableId="354772567">
    <w:abstractNumId w:val="43"/>
  </w:num>
  <w:num w:numId="43" w16cid:durableId="682783053">
    <w:abstractNumId w:val="47"/>
  </w:num>
  <w:num w:numId="44" w16cid:durableId="643000677">
    <w:abstractNumId w:val="4"/>
  </w:num>
  <w:num w:numId="45" w16cid:durableId="1894122519">
    <w:abstractNumId w:val="12"/>
  </w:num>
  <w:num w:numId="46" w16cid:durableId="1435325744">
    <w:abstractNumId w:val="51"/>
  </w:num>
  <w:num w:numId="47" w16cid:durableId="2045520088">
    <w:abstractNumId w:val="17"/>
  </w:num>
  <w:num w:numId="48" w16cid:durableId="187063692">
    <w:abstractNumId w:val="7"/>
  </w:num>
  <w:num w:numId="49" w16cid:durableId="689065748">
    <w:abstractNumId w:val="2"/>
  </w:num>
  <w:num w:numId="50" w16cid:durableId="26374302">
    <w:abstractNumId w:val="57"/>
  </w:num>
  <w:num w:numId="51" w16cid:durableId="1155759563">
    <w:abstractNumId w:val="30"/>
  </w:num>
  <w:num w:numId="52" w16cid:durableId="1704482522">
    <w:abstractNumId w:val="29"/>
  </w:num>
  <w:num w:numId="53" w16cid:durableId="531040890">
    <w:abstractNumId w:val="20"/>
  </w:num>
  <w:num w:numId="54" w16cid:durableId="607854162">
    <w:abstractNumId w:val="52"/>
  </w:num>
  <w:num w:numId="55" w16cid:durableId="546798552">
    <w:abstractNumId w:val="44"/>
  </w:num>
  <w:num w:numId="56" w16cid:durableId="1186671090">
    <w:abstractNumId w:val="49"/>
  </w:num>
  <w:num w:numId="57" w16cid:durableId="1284925393">
    <w:abstractNumId w:val="6"/>
  </w:num>
  <w:num w:numId="58" w16cid:durableId="881405400">
    <w:abstractNumId w:val="56"/>
  </w:num>
  <w:num w:numId="59" w16cid:durableId="1482236554">
    <w:abstractNumId w:val="42"/>
  </w:num>
  <w:num w:numId="60" w16cid:durableId="1293445169">
    <w:abstractNumId w:val="0"/>
  </w:num>
  <w:num w:numId="61" w16cid:durableId="2101483933">
    <w:abstractNumId w:val="41"/>
  </w:num>
  <w:num w:numId="62" w16cid:durableId="563494356">
    <w:abstractNumId w:val="32"/>
  </w:num>
  <w:num w:numId="63" w16cid:durableId="1295797752">
    <w:abstractNumId w:val="45"/>
  </w:num>
  <w:num w:numId="64" w16cid:durableId="1622147986">
    <w:abstractNumId w:val="27"/>
  </w:num>
  <w:num w:numId="65" w16cid:durableId="1927373142">
    <w:abstractNumId w:val="58"/>
  </w:num>
  <w:num w:numId="66" w16cid:durableId="416904399">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F8"/>
    <w:rsid w:val="00000015"/>
    <w:rsid w:val="00000109"/>
    <w:rsid w:val="000001F9"/>
    <w:rsid w:val="000002C4"/>
    <w:rsid w:val="00000485"/>
    <w:rsid w:val="000004FB"/>
    <w:rsid w:val="00000534"/>
    <w:rsid w:val="00000555"/>
    <w:rsid w:val="00000574"/>
    <w:rsid w:val="000009D1"/>
    <w:rsid w:val="00000AAF"/>
    <w:rsid w:val="00000CCD"/>
    <w:rsid w:val="00001083"/>
    <w:rsid w:val="0000110E"/>
    <w:rsid w:val="00001151"/>
    <w:rsid w:val="0000168C"/>
    <w:rsid w:val="0000173A"/>
    <w:rsid w:val="00001832"/>
    <w:rsid w:val="00001B4E"/>
    <w:rsid w:val="00001CBA"/>
    <w:rsid w:val="00001D3D"/>
    <w:rsid w:val="00002047"/>
    <w:rsid w:val="000022F8"/>
    <w:rsid w:val="00002445"/>
    <w:rsid w:val="000024BB"/>
    <w:rsid w:val="00002717"/>
    <w:rsid w:val="00002A3D"/>
    <w:rsid w:val="00002CF0"/>
    <w:rsid w:val="00002D6C"/>
    <w:rsid w:val="00002F37"/>
    <w:rsid w:val="000030C5"/>
    <w:rsid w:val="0000332A"/>
    <w:rsid w:val="000038BC"/>
    <w:rsid w:val="0000394F"/>
    <w:rsid w:val="000039E1"/>
    <w:rsid w:val="00003A0C"/>
    <w:rsid w:val="00003A5C"/>
    <w:rsid w:val="00003D24"/>
    <w:rsid w:val="00003DB3"/>
    <w:rsid w:val="00003E70"/>
    <w:rsid w:val="00003FB2"/>
    <w:rsid w:val="00004058"/>
    <w:rsid w:val="00004155"/>
    <w:rsid w:val="00004582"/>
    <w:rsid w:val="000046EB"/>
    <w:rsid w:val="000046FB"/>
    <w:rsid w:val="0000488B"/>
    <w:rsid w:val="00004B01"/>
    <w:rsid w:val="00004E4A"/>
    <w:rsid w:val="00004EA2"/>
    <w:rsid w:val="00004EA7"/>
    <w:rsid w:val="00004FE0"/>
    <w:rsid w:val="0000509D"/>
    <w:rsid w:val="0000563C"/>
    <w:rsid w:val="000056D3"/>
    <w:rsid w:val="0000591B"/>
    <w:rsid w:val="00005955"/>
    <w:rsid w:val="00005985"/>
    <w:rsid w:val="00005B11"/>
    <w:rsid w:val="00005C47"/>
    <w:rsid w:val="00006218"/>
    <w:rsid w:val="00006578"/>
    <w:rsid w:val="0000670E"/>
    <w:rsid w:val="000068C5"/>
    <w:rsid w:val="00006B38"/>
    <w:rsid w:val="00006EA7"/>
    <w:rsid w:val="00006EF3"/>
    <w:rsid w:val="000070FA"/>
    <w:rsid w:val="00007352"/>
    <w:rsid w:val="00007475"/>
    <w:rsid w:val="00007C0C"/>
    <w:rsid w:val="00007C4D"/>
    <w:rsid w:val="00007F8E"/>
    <w:rsid w:val="00010198"/>
    <w:rsid w:val="000101AB"/>
    <w:rsid w:val="000101F3"/>
    <w:rsid w:val="0001044E"/>
    <w:rsid w:val="00010573"/>
    <w:rsid w:val="0001085C"/>
    <w:rsid w:val="000114D0"/>
    <w:rsid w:val="00011686"/>
    <w:rsid w:val="00011BFD"/>
    <w:rsid w:val="00011CCE"/>
    <w:rsid w:val="00011DA5"/>
    <w:rsid w:val="00011EC5"/>
    <w:rsid w:val="00011F81"/>
    <w:rsid w:val="00012069"/>
    <w:rsid w:val="000122E0"/>
    <w:rsid w:val="000123D2"/>
    <w:rsid w:val="000124FB"/>
    <w:rsid w:val="000125D5"/>
    <w:rsid w:val="000126CC"/>
    <w:rsid w:val="0001293D"/>
    <w:rsid w:val="00012984"/>
    <w:rsid w:val="000129E9"/>
    <w:rsid w:val="000129FB"/>
    <w:rsid w:val="00012A0F"/>
    <w:rsid w:val="00012C0C"/>
    <w:rsid w:val="00012E17"/>
    <w:rsid w:val="00012F22"/>
    <w:rsid w:val="00012FF3"/>
    <w:rsid w:val="00013014"/>
    <w:rsid w:val="00013067"/>
    <w:rsid w:val="00013114"/>
    <w:rsid w:val="000132E6"/>
    <w:rsid w:val="0001348F"/>
    <w:rsid w:val="000134B6"/>
    <w:rsid w:val="000134BB"/>
    <w:rsid w:val="00013985"/>
    <w:rsid w:val="00013AE0"/>
    <w:rsid w:val="00013E04"/>
    <w:rsid w:val="00013E18"/>
    <w:rsid w:val="00014B33"/>
    <w:rsid w:val="00014E10"/>
    <w:rsid w:val="00014EF1"/>
    <w:rsid w:val="00014FB4"/>
    <w:rsid w:val="00015292"/>
    <w:rsid w:val="000155F9"/>
    <w:rsid w:val="00015B3C"/>
    <w:rsid w:val="00016108"/>
    <w:rsid w:val="00016425"/>
    <w:rsid w:val="0001647D"/>
    <w:rsid w:val="000164F5"/>
    <w:rsid w:val="000167E2"/>
    <w:rsid w:val="00016856"/>
    <w:rsid w:val="000168B1"/>
    <w:rsid w:val="00016931"/>
    <w:rsid w:val="000169D9"/>
    <w:rsid w:val="00016D13"/>
    <w:rsid w:val="00016EAC"/>
    <w:rsid w:val="0001736A"/>
    <w:rsid w:val="00017851"/>
    <w:rsid w:val="00017A74"/>
    <w:rsid w:val="00017C99"/>
    <w:rsid w:val="00017F0D"/>
    <w:rsid w:val="00017FD9"/>
    <w:rsid w:val="00020150"/>
    <w:rsid w:val="000203E6"/>
    <w:rsid w:val="000206B4"/>
    <w:rsid w:val="00020CBE"/>
    <w:rsid w:val="00020E53"/>
    <w:rsid w:val="00020FC2"/>
    <w:rsid w:val="00020FCC"/>
    <w:rsid w:val="000210B4"/>
    <w:rsid w:val="00021509"/>
    <w:rsid w:val="0002179D"/>
    <w:rsid w:val="000217C5"/>
    <w:rsid w:val="000218C7"/>
    <w:rsid w:val="00021A61"/>
    <w:rsid w:val="00021B63"/>
    <w:rsid w:val="00021E34"/>
    <w:rsid w:val="00021F43"/>
    <w:rsid w:val="00022311"/>
    <w:rsid w:val="000228DC"/>
    <w:rsid w:val="00022978"/>
    <w:rsid w:val="00022B61"/>
    <w:rsid w:val="00022D1F"/>
    <w:rsid w:val="00022F0B"/>
    <w:rsid w:val="00023981"/>
    <w:rsid w:val="00023A88"/>
    <w:rsid w:val="00023B3E"/>
    <w:rsid w:val="00023B8A"/>
    <w:rsid w:val="00023D3E"/>
    <w:rsid w:val="00023D51"/>
    <w:rsid w:val="00023E44"/>
    <w:rsid w:val="00023F0D"/>
    <w:rsid w:val="000247BE"/>
    <w:rsid w:val="00024850"/>
    <w:rsid w:val="00024AAA"/>
    <w:rsid w:val="000251DE"/>
    <w:rsid w:val="0002523E"/>
    <w:rsid w:val="00025298"/>
    <w:rsid w:val="0002532C"/>
    <w:rsid w:val="0002555B"/>
    <w:rsid w:val="00025828"/>
    <w:rsid w:val="0002595E"/>
    <w:rsid w:val="000259E3"/>
    <w:rsid w:val="00026510"/>
    <w:rsid w:val="00026B94"/>
    <w:rsid w:val="00026D30"/>
    <w:rsid w:val="000273FA"/>
    <w:rsid w:val="000274AA"/>
    <w:rsid w:val="00027703"/>
    <w:rsid w:val="00027773"/>
    <w:rsid w:val="00027915"/>
    <w:rsid w:val="00027A01"/>
    <w:rsid w:val="000303B0"/>
    <w:rsid w:val="00030736"/>
    <w:rsid w:val="000307EE"/>
    <w:rsid w:val="00030C90"/>
    <w:rsid w:val="00031081"/>
    <w:rsid w:val="00031235"/>
    <w:rsid w:val="0003141E"/>
    <w:rsid w:val="00031497"/>
    <w:rsid w:val="000316B0"/>
    <w:rsid w:val="00031747"/>
    <w:rsid w:val="000317B1"/>
    <w:rsid w:val="000317EB"/>
    <w:rsid w:val="0003186A"/>
    <w:rsid w:val="00031A12"/>
    <w:rsid w:val="00031C25"/>
    <w:rsid w:val="00031EF9"/>
    <w:rsid w:val="00031F11"/>
    <w:rsid w:val="000321CA"/>
    <w:rsid w:val="0003229B"/>
    <w:rsid w:val="000322D9"/>
    <w:rsid w:val="000326E9"/>
    <w:rsid w:val="00032927"/>
    <w:rsid w:val="000329E6"/>
    <w:rsid w:val="00032E73"/>
    <w:rsid w:val="00032E94"/>
    <w:rsid w:val="00032EBF"/>
    <w:rsid w:val="0003356D"/>
    <w:rsid w:val="000336AB"/>
    <w:rsid w:val="00033836"/>
    <w:rsid w:val="00033867"/>
    <w:rsid w:val="000338F1"/>
    <w:rsid w:val="00033B07"/>
    <w:rsid w:val="00033E74"/>
    <w:rsid w:val="00033FB4"/>
    <w:rsid w:val="00034029"/>
    <w:rsid w:val="000341B5"/>
    <w:rsid w:val="00034295"/>
    <w:rsid w:val="00034599"/>
    <w:rsid w:val="00034625"/>
    <w:rsid w:val="000346A8"/>
    <w:rsid w:val="00034702"/>
    <w:rsid w:val="00034713"/>
    <w:rsid w:val="000349C7"/>
    <w:rsid w:val="00034C57"/>
    <w:rsid w:val="00034CCD"/>
    <w:rsid w:val="00034EB4"/>
    <w:rsid w:val="00034EF9"/>
    <w:rsid w:val="00034FA1"/>
    <w:rsid w:val="000352A1"/>
    <w:rsid w:val="000352CB"/>
    <w:rsid w:val="000353F9"/>
    <w:rsid w:val="000360B6"/>
    <w:rsid w:val="000362CF"/>
    <w:rsid w:val="00036947"/>
    <w:rsid w:val="00036A50"/>
    <w:rsid w:val="00036A68"/>
    <w:rsid w:val="00036BCF"/>
    <w:rsid w:val="00036D94"/>
    <w:rsid w:val="000371B8"/>
    <w:rsid w:val="0003731B"/>
    <w:rsid w:val="00037422"/>
    <w:rsid w:val="00037684"/>
    <w:rsid w:val="00037AD8"/>
    <w:rsid w:val="00037B5E"/>
    <w:rsid w:val="00037D03"/>
    <w:rsid w:val="00037F99"/>
    <w:rsid w:val="0004005C"/>
    <w:rsid w:val="000400B6"/>
    <w:rsid w:val="000401AE"/>
    <w:rsid w:val="000406D3"/>
    <w:rsid w:val="00040A34"/>
    <w:rsid w:val="00040D1E"/>
    <w:rsid w:val="00040ECB"/>
    <w:rsid w:val="00040F48"/>
    <w:rsid w:val="000410D4"/>
    <w:rsid w:val="00041210"/>
    <w:rsid w:val="00041544"/>
    <w:rsid w:val="000417C2"/>
    <w:rsid w:val="0004187D"/>
    <w:rsid w:val="00041A37"/>
    <w:rsid w:val="00041AB3"/>
    <w:rsid w:val="00041DC7"/>
    <w:rsid w:val="00041E19"/>
    <w:rsid w:val="00041EAF"/>
    <w:rsid w:val="000421A0"/>
    <w:rsid w:val="0004236D"/>
    <w:rsid w:val="0004240F"/>
    <w:rsid w:val="0004257E"/>
    <w:rsid w:val="000425AB"/>
    <w:rsid w:val="000428A6"/>
    <w:rsid w:val="00042C50"/>
    <w:rsid w:val="00042E13"/>
    <w:rsid w:val="00042EDC"/>
    <w:rsid w:val="0004318B"/>
    <w:rsid w:val="0004357A"/>
    <w:rsid w:val="00043764"/>
    <w:rsid w:val="00043969"/>
    <w:rsid w:val="00043BBE"/>
    <w:rsid w:val="00043BD5"/>
    <w:rsid w:val="00043BF8"/>
    <w:rsid w:val="00043C62"/>
    <w:rsid w:val="00043C70"/>
    <w:rsid w:val="000441ED"/>
    <w:rsid w:val="00044861"/>
    <w:rsid w:val="0004495F"/>
    <w:rsid w:val="00044AFF"/>
    <w:rsid w:val="00044B55"/>
    <w:rsid w:val="00044B7D"/>
    <w:rsid w:val="00044C26"/>
    <w:rsid w:val="00044C41"/>
    <w:rsid w:val="00044C75"/>
    <w:rsid w:val="00045272"/>
    <w:rsid w:val="00045499"/>
    <w:rsid w:val="0004579E"/>
    <w:rsid w:val="000458E3"/>
    <w:rsid w:val="00045C58"/>
    <w:rsid w:val="00045E91"/>
    <w:rsid w:val="00045F93"/>
    <w:rsid w:val="00046557"/>
    <w:rsid w:val="000466C6"/>
    <w:rsid w:val="000466E5"/>
    <w:rsid w:val="00046D85"/>
    <w:rsid w:val="00046E55"/>
    <w:rsid w:val="00046F80"/>
    <w:rsid w:val="00046FDB"/>
    <w:rsid w:val="00047041"/>
    <w:rsid w:val="0004707A"/>
    <w:rsid w:val="000473DD"/>
    <w:rsid w:val="00047503"/>
    <w:rsid w:val="000477BE"/>
    <w:rsid w:val="00047832"/>
    <w:rsid w:val="000478A9"/>
    <w:rsid w:val="000478AE"/>
    <w:rsid w:val="0004791E"/>
    <w:rsid w:val="00047B9D"/>
    <w:rsid w:val="00047C6C"/>
    <w:rsid w:val="00047D01"/>
    <w:rsid w:val="00047EBD"/>
    <w:rsid w:val="00047F92"/>
    <w:rsid w:val="000503D9"/>
    <w:rsid w:val="00050D20"/>
    <w:rsid w:val="00050E84"/>
    <w:rsid w:val="00050F28"/>
    <w:rsid w:val="00051182"/>
    <w:rsid w:val="000513DB"/>
    <w:rsid w:val="00051A91"/>
    <w:rsid w:val="00051B31"/>
    <w:rsid w:val="00051BBB"/>
    <w:rsid w:val="000520AA"/>
    <w:rsid w:val="000522A3"/>
    <w:rsid w:val="000523E8"/>
    <w:rsid w:val="0005258D"/>
    <w:rsid w:val="000525A6"/>
    <w:rsid w:val="000527F7"/>
    <w:rsid w:val="00052B36"/>
    <w:rsid w:val="00052B63"/>
    <w:rsid w:val="00052B7F"/>
    <w:rsid w:val="00052E9F"/>
    <w:rsid w:val="00052F2D"/>
    <w:rsid w:val="000531BA"/>
    <w:rsid w:val="00053517"/>
    <w:rsid w:val="000538B8"/>
    <w:rsid w:val="00053CA5"/>
    <w:rsid w:val="00053E63"/>
    <w:rsid w:val="00053F49"/>
    <w:rsid w:val="00053F5B"/>
    <w:rsid w:val="00053FCA"/>
    <w:rsid w:val="00054290"/>
    <w:rsid w:val="0005430F"/>
    <w:rsid w:val="00054601"/>
    <w:rsid w:val="000547CF"/>
    <w:rsid w:val="0005489C"/>
    <w:rsid w:val="0005491F"/>
    <w:rsid w:val="00054DB1"/>
    <w:rsid w:val="00054E51"/>
    <w:rsid w:val="00054ED8"/>
    <w:rsid w:val="00054F66"/>
    <w:rsid w:val="00054F79"/>
    <w:rsid w:val="00054FE1"/>
    <w:rsid w:val="00055368"/>
    <w:rsid w:val="000553D2"/>
    <w:rsid w:val="000554F4"/>
    <w:rsid w:val="000555BF"/>
    <w:rsid w:val="0005577E"/>
    <w:rsid w:val="00055CCC"/>
    <w:rsid w:val="0005626A"/>
    <w:rsid w:val="00056419"/>
    <w:rsid w:val="0005649E"/>
    <w:rsid w:val="00056516"/>
    <w:rsid w:val="000566F4"/>
    <w:rsid w:val="00057308"/>
    <w:rsid w:val="000573D6"/>
    <w:rsid w:val="00057490"/>
    <w:rsid w:val="00057529"/>
    <w:rsid w:val="0006004D"/>
    <w:rsid w:val="00060126"/>
    <w:rsid w:val="000601C5"/>
    <w:rsid w:val="0006026C"/>
    <w:rsid w:val="0006039A"/>
    <w:rsid w:val="000607A9"/>
    <w:rsid w:val="00060925"/>
    <w:rsid w:val="00060954"/>
    <w:rsid w:val="0006098D"/>
    <w:rsid w:val="00060B06"/>
    <w:rsid w:val="00060EB8"/>
    <w:rsid w:val="00060EBD"/>
    <w:rsid w:val="00061270"/>
    <w:rsid w:val="0006135C"/>
    <w:rsid w:val="000613DE"/>
    <w:rsid w:val="00061637"/>
    <w:rsid w:val="0006185B"/>
    <w:rsid w:val="00061B80"/>
    <w:rsid w:val="00061C69"/>
    <w:rsid w:val="00061D05"/>
    <w:rsid w:val="000620D9"/>
    <w:rsid w:val="000621CC"/>
    <w:rsid w:val="000622A4"/>
    <w:rsid w:val="000626E3"/>
    <w:rsid w:val="00062780"/>
    <w:rsid w:val="00062798"/>
    <w:rsid w:val="000627BD"/>
    <w:rsid w:val="000633A4"/>
    <w:rsid w:val="0006353A"/>
    <w:rsid w:val="00063915"/>
    <w:rsid w:val="00063972"/>
    <w:rsid w:val="00063A26"/>
    <w:rsid w:val="00063B9E"/>
    <w:rsid w:val="0006452C"/>
    <w:rsid w:val="000645F0"/>
    <w:rsid w:val="00064622"/>
    <w:rsid w:val="00064672"/>
    <w:rsid w:val="000648F6"/>
    <w:rsid w:val="00064A28"/>
    <w:rsid w:val="00064DCC"/>
    <w:rsid w:val="000651F2"/>
    <w:rsid w:val="000651FE"/>
    <w:rsid w:val="000652D4"/>
    <w:rsid w:val="000657C4"/>
    <w:rsid w:val="00065A91"/>
    <w:rsid w:val="00065B89"/>
    <w:rsid w:val="00065C1E"/>
    <w:rsid w:val="00065CC5"/>
    <w:rsid w:val="0006613B"/>
    <w:rsid w:val="00066296"/>
    <w:rsid w:val="00066492"/>
    <w:rsid w:val="00066A15"/>
    <w:rsid w:val="00066F2F"/>
    <w:rsid w:val="00066FFB"/>
    <w:rsid w:val="000670F1"/>
    <w:rsid w:val="00067207"/>
    <w:rsid w:val="00067264"/>
    <w:rsid w:val="0006794C"/>
    <w:rsid w:val="00067EA4"/>
    <w:rsid w:val="00067EEC"/>
    <w:rsid w:val="0007000B"/>
    <w:rsid w:val="00070208"/>
    <w:rsid w:val="00070357"/>
    <w:rsid w:val="000704E5"/>
    <w:rsid w:val="000704E6"/>
    <w:rsid w:val="0007052A"/>
    <w:rsid w:val="00070706"/>
    <w:rsid w:val="0007084A"/>
    <w:rsid w:val="00070921"/>
    <w:rsid w:val="00070A4B"/>
    <w:rsid w:val="00070A71"/>
    <w:rsid w:val="00070AE2"/>
    <w:rsid w:val="00070EDD"/>
    <w:rsid w:val="000713B6"/>
    <w:rsid w:val="0007169E"/>
    <w:rsid w:val="000716C2"/>
    <w:rsid w:val="000716F9"/>
    <w:rsid w:val="0007189E"/>
    <w:rsid w:val="000718B5"/>
    <w:rsid w:val="00071BF9"/>
    <w:rsid w:val="00071F92"/>
    <w:rsid w:val="00072066"/>
    <w:rsid w:val="0007220B"/>
    <w:rsid w:val="000722BC"/>
    <w:rsid w:val="000724BF"/>
    <w:rsid w:val="00072B16"/>
    <w:rsid w:val="00072ED6"/>
    <w:rsid w:val="00073011"/>
    <w:rsid w:val="00073448"/>
    <w:rsid w:val="0007361C"/>
    <w:rsid w:val="000737C1"/>
    <w:rsid w:val="000737EB"/>
    <w:rsid w:val="0007392A"/>
    <w:rsid w:val="0007393E"/>
    <w:rsid w:val="00073C6C"/>
    <w:rsid w:val="00073F29"/>
    <w:rsid w:val="00074180"/>
    <w:rsid w:val="000746BF"/>
    <w:rsid w:val="000746F3"/>
    <w:rsid w:val="00074786"/>
    <w:rsid w:val="00074D5B"/>
    <w:rsid w:val="00074E1F"/>
    <w:rsid w:val="00074F3E"/>
    <w:rsid w:val="00075015"/>
    <w:rsid w:val="0007509D"/>
    <w:rsid w:val="00075203"/>
    <w:rsid w:val="000753A3"/>
    <w:rsid w:val="00075775"/>
    <w:rsid w:val="00075909"/>
    <w:rsid w:val="00075939"/>
    <w:rsid w:val="00075A07"/>
    <w:rsid w:val="00075B74"/>
    <w:rsid w:val="00075C58"/>
    <w:rsid w:val="00075CD8"/>
    <w:rsid w:val="00075DBB"/>
    <w:rsid w:val="00076134"/>
    <w:rsid w:val="00076329"/>
    <w:rsid w:val="00076379"/>
    <w:rsid w:val="000763E7"/>
    <w:rsid w:val="00076690"/>
    <w:rsid w:val="0007670E"/>
    <w:rsid w:val="0007680B"/>
    <w:rsid w:val="000768C2"/>
    <w:rsid w:val="00076C5C"/>
    <w:rsid w:val="000770EE"/>
    <w:rsid w:val="000770F5"/>
    <w:rsid w:val="000771E2"/>
    <w:rsid w:val="00077228"/>
    <w:rsid w:val="000774D6"/>
    <w:rsid w:val="00077600"/>
    <w:rsid w:val="000777BD"/>
    <w:rsid w:val="00077A77"/>
    <w:rsid w:val="00077B54"/>
    <w:rsid w:val="00077B87"/>
    <w:rsid w:val="00077C9E"/>
    <w:rsid w:val="00077D63"/>
    <w:rsid w:val="00077E3B"/>
    <w:rsid w:val="00077F4E"/>
    <w:rsid w:val="0008030F"/>
    <w:rsid w:val="00080362"/>
    <w:rsid w:val="000803A4"/>
    <w:rsid w:val="000803D1"/>
    <w:rsid w:val="000804EB"/>
    <w:rsid w:val="0008055B"/>
    <w:rsid w:val="000807A1"/>
    <w:rsid w:val="00080867"/>
    <w:rsid w:val="00080A8F"/>
    <w:rsid w:val="00080CB5"/>
    <w:rsid w:val="00080F10"/>
    <w:rsid w:val="00080F32"/>
    <w:rsid w:val="00080F3B"/>
    <w:rsid w:val="00080F3E"/>
    <w:rsid w:val="00081159"/>
    <w:rsid w:val="00081178"/>
    <w:rsid w:val="000812F5"/>
    <w:rsid w:val="000815C9"/>
    <w:rsid w:val="00081610"/>
    <w:rsid w:val="00081ACA"/>
    <w:rsid w:val="00081AF8"/>
    <w:rsid w:val="00081CF8"/>
    <w:rsid w:val="00081D9C"/>
    <w:rsid w:val="00081DCB"/>
    <w:rsid w:val="000821A2"/>
    <w:rsid w:val="0008234C"/>
    <w:rsid w:val="00082467"/>
    <w:rsid w:val="000829A4"/>
    <w:rsid w:val="00082BB6"/>
    <w:rsid w:val="00082CE2"/>
    <w:rsid w:val="00082CFC"/>
    <w:rsid w:val="00082DA1"/>
    <w:rsid w:val="00083065"/>
    <w:rsid w:val="00083068"/>
    <w:rsid w:val="0008334A"/>
    <w:rsid w:val="0008339E"/>
    <w:rsid w:val="000835A4"/>
    <w:rsid w:val="0008361A"/>
    <w:rsid w:val="000839F2"/>
    <w:rsid w:val="00083A5C"/>
    <w:rsid w:val="00083AF4"/>
    <w:rsid w:val="00083BE7"/>
    <w:rsid w:val="00083D69"/>
    <w:rsid w:val="00083E3E"/>
    <w:rsid w:val="000840F1"/>
    <w:rsid w:val="000842D6"/>
    <w:rsid w:val="000847BB"/>
    <w:rsid w:val="000848E9"/>
    <w:rsid w:val="00084E27"/>
    <w:rsid w:val="00084FA3"/>
    <w:rsid w:val="00084FEE"/>
    <w:rsid w:val="0008527D"/>
    <w:rsid w:val="00085428"/>
    <w:rsid w:val="0008569A"/>
    <w:rsid w:val="000857F7"/>
    <w:rsid w:val="00085851"/>
    <w:rsid w:val="00085F5D"/>
    <w:rsid w:val="0008612E"/>
    <w:rsid w:val="000863CE"/>
    <w:rsid w:val="000865A3"/>
    <w:rsid w:val="00086655"/>
    <w:rsid w:val="0008668E"/>
    <w:rsid w:val="00086693"/>
    <w:rsid w:val="0008673C"/>
    <w:rsid w:val="00086995"/>
    <w:rsid w:val="000869E7"/>
    <w:rsid w:val="00086B6A"/>
    <w:rsid w:val="00086C2A"/>
    <w:rsid w:val="00086EBF"/>
    <w:rsid w:val="00086F53"/>
    <w:rsid w:val="0008702C"/>
    <w:rsid w:val="00087050"/>
    <w:rsid w:val="00087074"/>
    <w:rsid w:val="000878CC"/>
    <w:rsid w:val="00087B49"/>
    <w:rsid w:val="00087C2B"/>
    <w:rsid w:val="00087D5C"/>
    <w:rsid w:val="00087DAD"/>
    <w:rsid w:val="00090185"/>
    <w:rsid w:val="00090252"/>
    <w:rsid w:val="00090568"/>
    <w:rsid w:val="000905C4"/>
    <w:rsid w:val="00090673"/>
    <w:rsid w:val="00090C0E"/>
    <w:rsid w:val="00090E2F"/>
    <w:rsid w:val="000912A3"/>
    <w:rsid w:val="00091862"/>
    <w:rsid w:val="00091C4F"/>
    <w:rsid w:val="00091E43"/>
    <w:rsid w:val="00092266"/>
    <w:rsid w:val="000924C0"/>
    <w:rsid w:val="000925BB"/>
    <w:rsid w:val="0009264C"/>
    <w:rsid w:val="00092943"/>
    <w:rsid w:val="000929E8"/>
    <w:rsid w:val="00092DA8"/>
    <w:rsid w:val="0009314F"/>
    <w:rsid w:val="00093354"/>
    <w:rsid w:val="00093510"/>
    <w:rsid w:val="00093603"/>
    <w:rsid w:val="000938AA"/>
    <w:rsid w:val="00093948"/>
    <w:rsid w:val="000939DB"/>
    <w:rsid w:val="000939DF"/>
    <w:rsid w:val="00093E5E"/>
    <w:rsid w:val="00093F56"/>
    <w:rsid w:val="00094111"/>
    <w:rsid w:val="00094326"/>
    <w:rsid w:val="0009443E"/>
    <w:rsid w:val="00094A51"/>
    <w:rsid w:val="00094C47"/>
    <w:rsid w:val="00095091"/>
    <w:rsid w:val="000950F6"/>
    <w:rsid w:val="00095A9E"/>
    <w:rsid w:val="00095F02"/>
    <w:rsid w:val="000960F8"/>
    <w:rsid w:val="000964E4"/>
    <w:rsid w:val="0009682E"/>
    <w:rsid w:val="00096A86"/>
    <w:rsid w:val="00096F08"/>
    <w:rsid w:val="00096FF5"/>
    <w:rsid w:val="00097100"/>
    <w:rsid w:val="000971A3"/>
    <w:rsid w:val="000972D7"/>
    <w:rsid w:val="000977CC"/>
    <w:rsid w:val="00097AA4"/>
    <w:rsid w:val="00097D1A"/>
    <w:rsid w:val="00097D78"/>
    <w:rsid w:val="00097DA2"/>
    <w:rsid w:val="000A0050"/>
    <w:rsid w:val="000A02A6"/>
    <w:rsid w:val="000A050C"/>
    <w:rsid w:val="000A0544"/>
    <w:rsid w:val="000A0572"/>
    <w:rsid w:val="000A08BB"/>
    <w:rsid w:val="000A0974"/>
    <w:rsid w:val="000A0B95"/>
    <w:rsid w:val="000A0BC2"/>
    <w:rsid w:val="000A0C40"/>
    <w:rsid w:val="000A0C52"/>
    <w:rsid w:val="000A0E7E"/>
    <w:rsid w:val="000A0F5A"/>
    <w:rsid w:val="000A1516"/>
    <w:rsid w:val="000A1908"/>
    <w:rsid w:val="000A197A"/>
    <w:rsid w:val="000A19E4"/>
    <w:rsid w:val="000A1B67"/>
    <w:rsid w:val="000A1CC0"/>
    <w:rsid w:val="000A1D23"/>
    <w:rsid w:val="000A1D49"/>
    <w:rsid w:val="000A1E54"/>
    <w:rsid w:val="000A1E5E"/>
    <w:rsid w:val="000A2197"/>
    <w:rsid w:val="000A2718"/>
    <w:rsid w:val="000A2BC5"/>
    <w:rsid w:val="000A2CC3"/>
    <w:rsid w:val="000A2DCF"/>
    <w:rsid w:val="000A2F0B"/>
    <w:rsid w:val="000A2F6F"/>
    <w:rsid w:val="000A3005"/>
    <w:rsid w:val="000A30ED"/>
    <w:rsid w:val="000A31C7"/>
    <w:rsid w:val="000A33EA"/>
    <w:rsid w:val="000A3422"/>
    <w:rsid w:val="000A383F"/>
    <w:rsid w:val="000A398C"/>
    <w:rsid w:val="000A3C64"/>
    <w:rsid w:val="000A3DF3"/>
    <w:rsid w:val="000A3E40"/>
    <w:rsid w:val="000A3F69"/>
    <w:rsid w:val="000A41D6"/>
    <w:rsid w:val="000A41E7"/>
    <w:rsid w:val="000A434F"/>
    <w:rsid w:val="000A44BB"/>
    <w:rsid w:val="000A47CF"/>
    <w:rsid w:val="000A4876"/>
    <w:rsid w:val="000A4904"/>
    <w:rsid w:val="000A4B19"/>
    <w:rsid w:val="000A4DA4"/>
    <w:rsid w:val="000A4E02"/>
    <w:rsid w:val="000A502F"/>
    <w:rsid w:val="000A514F"/>
    <w:rsid w:val="000A5167"/>
    <w:rsid w:val="000A525E"/>
    <w:rsid w:val="000A543A"/>
    <w:rsid w:val="000A56C2"/>
    <w:rsid w:val="000A575D"/>
    <w:rsid w:val="000A57BC"/>
    <w:rsid w:val="000A57D7"/>
    <w:rsid w:val="000A5B63"/>
    <w:rsid w:val="000A5C65"/>
    <w:rsid w:val="000A5CF3"/>
    <w:rsid w:val="000A5DAA"/>
    <w:rsid w:val="000A618D"/>
    <w:rsid w:val="000A647E"/>
    <w:rsid w:val="000A6565"/>
    <w:rsid w:val="000A65EF"/>
    <w:rsid w:val="000A662E"/>
    <w:rsid w:val="000A6826"/>
    <w:rsid w:val="000A68A8"/>
    <w:rsid w:val="000A68B7"/>
    <w:rsid w:val="000A6BAF"/>
    <w:rsid w:val="000A6CC8"/>
    <w:rsid w:val="000A6CF1"/>
    <w:rsid w:val="000A6D5E"/>
    <w:rsid w:val="000A71A0"/>
    <w:rsid w:val="000A71EB"/>
    <w:rsid w:val="000A7208"/>
    <w:rsid w:val="000A7238"/>
    <w:rsid w:val="000A73CA"/>
    <w:rsid w:val="000A748B"/>
    <w:rsid w:val="000A7575"/>
    <w:rsid w:val="000A774C"/>
    <w:rsid w:val="000A785F"/>
    <w:rsid w:val="000A79D8"/>
    <w:rsid w:val="000A7BA6"/>
    <w:rsid w:val="000A7D89"/>
    <w:rsid w:val="000B03BF"/>
    <w:rsid w:val="000B0417"/>
    <w:rsid w:val="000B04B5"/>
    <w:rsid w:val="000B0B43"/>
    <w:rsid w:val="000B0BA2"/>
    <w:rsid w:val="000B0CAF"/>
    <w:rsid w:val="000B0D22"/>
    <w:rsid w:val="000B0E75"/>
    <w:rsid w:val="000B0FBE"/>
    <w:rsid w:val="000B1054"/>
    <w:rsid w:val="000B13A1"/>
    <w:rsid w:val="000B1431"/>
    <w:rsid w:val="000B14EE"/>
    <w:rsid w:val="000B14F3"/>
    <w:rsid w:val="000B153E"/>
    <w:rsid w:val="000B1639"/>
    <w:rsid w:val="000B17B1"/>
    <w:rsid w:val="000B17D6"/>
    <w:rsid w:val="000B1820"/>
    <w:rsid w:val="000B1A49"/>
    <w:rsid w:val="000B1E8D"/>
    <w:rsid w:val="000B1FE0"/>
    <w:rsid w:val="000B2024"/>
    <w:rsid w:val="000B20FD"/>
    <w:rsid w:val="000B2495"/>
    <w:rsid w:val="000B2922"/>
    <w:rsid w:val="000B2B2B"/>
    <w:rsid w:val="000B2ECA"/>
    <w:rsid w:val="000B2FE9"/>
    <w:rsid w:val="000B330B"/>
    <w:rsid w:val="000B33F4"/>
    <w:rsid w:val="000B346C"/>
    <w:rsid w:val="000B351F"/>
    <w:rsid w:val="000B364D"/>
    <w:rsid w:val="000B378D"/>
    <w:rsid w:val="000B387D"/>
    <w:rsid w:val="000B3958"/>
    <w:rsid w:val="000B3A7D"/>
    <w:rsid w:val="000B3C3B"/>
    <w:rsid w:val="000B3F82"/>
    <w:rsid w:val="000B42FA"/>
    <w:rsid w:val="000B452E"/>
    <w:rsid w:val="000B45CB"/>
    <w:rsid w:val="000B4753"/>
    <w:rsid w:val="000B4972"/>
    <w:rsid w:val="000B4B83"/>
    <w:rsid w:val="000B4D22"/>
    <w:rsid w:val="000B50E9"/>
    <w:rsid w:val="000B539C"/>
    <w:rsid w:val="000B53FA"/>
    <w:rsid w:val="000B5425"/>
    <w:rsid w:val="000B54F1"/>
    <w:rsid w:val="000B5503"/>
    <w:rsid w:val="000B5DDE"/>
    <w:rsid w:val="000B5FA7"/>
    <w:rsid w:val="000B5FE9"/>
    <w:rsid w:val="000B6302"/>
    <w:rsid w:val="000B67F8"/>
    <w:rsid w:val="000B686C"/>
    <w:rsid w:val="000B6F47"/>
    <w:rsid w:val="000B743F"/>
    <w:rsid w:val="000B750F"/>
    <w:rsid w:val="000B7559"/>
    <w:rsid w:val="000B75ED"/>
    <w:rsid w:val="000B7F57"/>
    <w:rsid w:val="000C00BD"/>
    <w:rsid w:val="000C0288"/>
    <w:rsid w:val="000C0459"/>
    <w:rsid w:val="000C04BA"/>
    <w:rsid w:val="000C0585"/>
    <w:rsid w:val="000C0A1A"/>
    <w:rsid w:val="000C0D9A"/>
    <w:rsid w:val="000C1207"/>
    <w:rsid w:val="000C135A"/>
    <w:rsid w:val="000C1372"/>
    <w:rsid w:val="000C14D3"/>
    <w:rsid w:val="000C15EF"/>
    <w:rsid w:val="000C18B3"/>
    <w:rsid w:val="000C194B"/>
    <w:rsid w:val="000C1CFD"/>
    <w:rsid w:val="000C22C1"/>
    <w:rsid w:val="000C27C7"/>
    <w:rsid w:val="000C2B87"/>
    <w:rsid w:val="000C2D5B"/>
    <w:rsid w:val="000C2EA9"/>
    <w:rsid w:val="000C3031"/>
    <w:rsid w:val="000C3046"/>
    <w:rsid w:val="000C31E2"/>
    <w:rsid w:val="000C3469"/>
    <w:rsid w:val="000C3A9A"/>
    <w:rsid w:val="000C3AC8"/>
    <w:rsid w:val="000C3CDA"/>
    <w:rsid w:val="000C3D4F"/>
    <w:rsid w:val="000C3DC9"/>
    <w:rsid w:val="000C3E3C"/>
    <w:rsid w:val="000C4284"/>
    <w:rsid w:val="000C4655"/>
    <w:rsid w:val="000C466A"/>
    <w:rsid w:val="000C4B51"/>
    <w:rsid w:val="000C4B88"/>
    <w:rsid w:val="000C4BFF"/>
    <w:rsid w:val="000C4E1F"/>
    <w:rsid w:val="000C4EB0"/>
    <w:rsid w:val="000C52BF"/>
    <w:rsid w:val="000C5363"/>
    <w:rsid w:val="000C54DC"/>
    <w:rsid w:val="000C552A"/>
    <w:rsid w:val="000C56B7"/>
    <w:rsid w:val="000C5866"/>
    <w:rsid w:val="000C58BC"/>
    <w:rsid w:val="000C591E"/>
    <w:rsid w:val="000C5979"/>
    <w:rsid w:val="000C5B2F"/>
    <w:rsid w:val="000C5E1F"/>
    <w:rsid w:val="000C5F13"/>
    <w:rsid w:val="000C5F79"/>
    <w:rsid w:val="000C62F3"/>
    <w:rsid w:val="000C6570"/>
    <w:rsid w:val="000C6E47"/>
    <w:rsid w:val="000C706B"/>
    <w:rsid w:val="000C70BC"/>
    <w:rsid w:val="000C7120"/>
    <w:rsid w:val="000C7335"/>
    <w:rsid w:val="000C7703"/>
    <w:rsid w:val="000C778B"/>
    <w:rsid w:val="000C7A9E"/>
    <w:rsid w:val="000C7BB8"/>
    <w:rsid w:val="000D04FF"/>
    <w:rsid w:val="000D065E"/>
    <w:rsid w:val="000D0F48"/>
    <w:rsid w:val="000D12F5"/>
    <w:rsid w:val="000D14E5"/>
    <w:rsid w:val="000D15A0"/>
    <w:rsid w:val="000D16EF"/>
    <w:rsid w:val="000D171D"/>
    <w:rsid w:val="000D18D7"/>
    <w:rsid w:val="000D1C31"/>
    <w:rsid w:val="000D1D44"/>
    <w:rsid w:val="000D1D50"/>
    <w:rsid w:val="000D1D73"/>
    <w:rsid w:val="000D232C"/>
    <w:rsid w:val="000D233B"/>
    <w:rsid w:val="000D26C8"/>
    <w:rsid w:val="000D277F"/>
    <w:rsid w:val="000D285A"/>
    <w:rsid w:val="000D2B5B"/>
    <w:rsid w:val="000D3004"/>
    <w:rsid w:val="000D300F"/>
    <w:rsid w:val="000D305B"/>
    <w:rsid w:val="000D3204"/>
    <w:rsid w:val="000D32C9"/>
    <w:rsid w:val="000D34D3"/>
    <w:rsid w:val="000D34D6"/>
    <w:rsid w:val="000D3679"/>
    <w:rsid w:val="000D37E8"/>
    <w:rsid w:val="000D39EC"/>
    <w:rsid w:val="000D3A18"/>
    <w:rsid w:val="000D42B6"/>
    <w:rsid w:val="000D455E"/>
    <w:rsid w:val="000D46CC"/>
    <w:rsid w:val="000D4754"/>
    <w:rsid w:val="000D4A81"/>
    <w:rsid w:val="000D4D8C"/>
    <w:rsid w:val="000D4D91"/>
    <w:rsid w:val="000D5144"/>
    <w:rsid w:val="000D580C"/>
    <w:rsid w:val="000D5CB3"/>
    <w:rsid w:val="000D601C"/>
    <w:rsid w:val="000D630F"/>
    <w:rsid w:val="000D64FA"/>
    <w:rsid w:val="000D665C"/>
    <w:rsid w:val="000D66A9"/>
    <w:rsid w:val="000D6775"/>
    <w:rsid w:val="000D67A1"/>
    <w:rsid w:val="000D67B2"/>
    <w:rsid w:val="000D6B09"/>
    <w:rsid w:val="000D6CA6"/>
    <w:rsid w:val="000D6DA5"/>
    <w:rsid w:val="000D7397"/>
    <w:rsid w:val="000D7474"/>
    <w:rsid w:val="000D749B"/>
    <w:rsid w:val="000D79EF"/>
    <w:rsid w:val="000D7ABC"/>
    <w:rsid w:val="000D7ABE"/>
    <w:rsid w:val="000D7B56"/>
    <w:rsid w:val="000D7C4F"/>
    <w:rsid w:val="000D7C92"/>
    <w:rsid w:val="000D7CD2"/>
    <w:rsid w:val="000D7D21"/>
    <w:rsid w:val="000E00DA"/>
    <w:rsid w:val="000E00FD"/>
    <w:rsid w:val="000E0139"/>
    <w:rsid w:val="000E024C"/>
    <w:rsid w:val="000E02A6"/>
    <w:rsid w:val="000E030B"/>
    <w:rsid w:val="000E03F6"/>
    <w:rsid w:val="000E0556"/>
    <w:rsid w:val="000E05E9"/>
    <w:rsid w:val="000E06FF"/>
    <w:rsid w:val="000E0752"/>
    <w:rsid w:val="000E08A1"/>
    <w:rsid w:val="000E08AF"/>
    <w:rsid w:val="000E090F"/>
    <w:rsid w:val="000E0B3A"/>
    <w:rsid w:val="000E0B94"/>
    <w:rsid w:val="000E1061"/>
    <w:rsid w:val="000E1101"/>
    <w:rsid w:val="000E12CE"/>
    <w:rsid w:val="000E176D"/>
    <w:rsid w:val="000E193E"/>
    <w:rsid w:val="000E19F3"/>
    <w:rsid w:val="000E1B78"/>
    <w:rsid w:val="000E1C31"/>
    <w:rsid w:val="000E2094"/>
    <w:rsid w:val="000E2229"/>
    <w:rsid w:val="000E267F"/>
    <w:rsid w:val="000E2C38"/>
    <w:rsid w:val="000E2D73"/>
    <w:rsid w:val="000E30FE"/>
    <w:rsid w:val="000E3284"/>
    <w:rsid w:val="000E331D"/>
    <w:rsid w:val="000E33D4"/>
    <w:rsid w:val="000E3401"/>
    <w:rsid w:val="000E34D5"/>
    <w:rsid w:val="000E3532"/>
    <w:rsid w:val="000E3752"/>
    <w:rsid w:val="000E3A16"/>
    <w:rsid w:val="000E3B1D"/>
    <w:rsid w:val="000E3D3C"/>
    <w:rsid w:val="000E3DDC"/>
    <w:rsid w:val="000E3DF5"/>
    <w:rsid w:val="000E42B2"/>
    <w:rsid w:val="000E446C"/>
    <w:rsid w:val="000E4599"/>
    <w:rsid w:val="000E4650"/>
    <w:rsid w:val="000E4DA8"/>
    <w:rsid w:val="000E4E50"/>
    <w:rsid w:val="000E4EAD"/>
    <w:rsid w:val="000E4FD1"/>
    <w:rsid w:val="000E5311"/>
    <w:rsid w:val="000E547A"/>
    <w:rsid w:val="000E5708"/>
    <w:rsid w:val="000E57C0"/>
    <w:rsid w:val="000E5C23"/>
    <w:rsid w:val="000E5C99"/>
    <w:rsid w:val="000E5E2C"/>
    <w:rsid w:val="000E6077"/>
    <w:rsid w:val="000E61F1"/>
    <w:rsid w:val="000E64DD"/>
    <w:rsid w:val="000E661F"/>
    <w:rsid w:val="000E669D"/>
    <w:rsid w:val="000E686A"/>
    <w:rsid w:val="000E6B0B"/>
    <w:rsid w:val="000E6CF0"/>
    <w:rsid w:val="000E6F41"/>
    <w:rsid w:val="000E7537"/>
    <w:rsid w:val="000E7994"/>
    <w:rsid w:val="000E7CBC"/>
    <w:rsid w:val="000E7E56"/>
    <w:rsid w:val="000E7E61"/>
    <w:rsid w:val="000E7ECB"/>
    <w:rsid w:val="000E7FB2"/>
    <w:rsid w:val="000F0154"/>
    <w:rsid w:val="000F0223"/>
    <w:rsid w:val="000F05F6"/>
    <w:rsid w:val="000F08C4"/>
    <w:rsid w:val="000F0D1C"/>
    <w:rsid w:val="000F0EA9"/>
    <w:rsid w:val="000F0F6E"/>
    <w:rsid w:val="000F131B"/>
    <w:rsid w:val="000F1DD7"/>
    <w:rsid w:val="000F2CF1"/>
    <w:rsid w:val="000F2DAD"/>
    <w:rsid w:val="000F3151"/>
    <w:rsid w:val="000F34C0"/>
    <w:rsid w:val="000F3D57"/>
    <w:rsid w:val="000F3D6B"/>
    <w:rsid w:val="000F3D9E"/>
    <w:rsid w:val="000F4129"/>
    <w:rsid w:val="000F41F4"/>
    <w:rsid w:val="000F42DF"/>
    <w:rsid w:val="000F442B"/>
    <w:rsid w:val="000F451D"/>
    <w:rsid w:val="000F4592"/>
    <w:rsid w:val="000F4643"/>
    <w:rsid w:val="000F46B6"/>
    <w:rsid w:val="000F4898"/>
    <w:rsid w:val="000F4BA7"/>
    <w:rsid w:val="000F4EA1"/>
    <w:rsid w:val="000F509F"/>
    <w:rsid w:val="000F520C"/>
    <w:rsid w:val="000F5342"/>
    <w:rsid w:val="000F5554"/>
    <w:rsid w:val="000F585E"/>
    <w:rsid w:val="000F594B"/>
    <w:rsid w:val="000F5984"/>
    <w:rsid w:val="000F59A9"/>
    <w:rsid w:val="000F5CBE"/>
    <w:rsid w:val="000F5E6B"/>
    <w:rsid w:val="000F5F5E"/>
    <w:rsid w:val="000F609F"/>
    <w:rsid w:val="000F626E"/>
    <w:rsid w:val="000F6853"/>
    <w:rsid w:val="000F6C1A"/>
    <w:rsid w:val="000F6C64"/>
    <w:rsid w:val="000F6C8A"/>
    <w:rsid w:val="000F6D27"/>
    <w:rsid w:val="000F7268"/>
    <w:rsid w:val="000F72F5"/>
    <w:rsid w:val="000F7714"/>
    <w:rsid w:val="000F7781"/>
    <w:rsid w:val="000F7D44"/>
    <w:rsid w:val="000F7E8C"/>
    <w:rsid w:val="001003C3"/>
    <w:rsid w:val="00100A55"/>
    <w:rsid w:val="00100A5E"/>
    <w:rsid w:val="00100B29"/>
    <w:rsid w:val="00100C01"/>
    <w:rsid w:val="001011C4"/>
    <w:rsid w:val="0010121E"/>
    <w:rsid w:val="0010176A"/>
    <w:rsid w:val="001017B0"/>
    <w:rsid w:val="00101A66"/>
    <w:rsid w:val="00101A8C"/>
    <w:rsid w:val="00101AB6"/>
    <w:rsid w:val="00101B17"/>
    <w:rsid w:val="00101C20"/>
    <w:rsid w:val="00101CD0"/>
    <w:rsid w:val="00101FA4"/>
    <w:rsid w:val="00101FBC"/>
    <w:rsid w:val="00102125"/>
    <w:rsid w:val="00102411"/>
    <w:rsid w:val="00102A31"/>
    <w:rsid w:val="00102E26"/>
    <w:rsid w:val="0010302C"/>
    <w:rsid w:val="001030C0"/>
    <w:rsid w:val="00103587"/>
    <w:rsid w:val="001037D2"/>
    <w:rsid w:val="00103D00"/>
    <w:rsid w:val="00103D59"/>
    <w:rsid w:val="00104055"/>
    <w:rsid w:val="001040EE"/>
    <w:rsid w:val="00104116"/>
    <w:rsid w:val="00104360"/>
    <w:rsid w:val="00104474"/>
    <w:rsid w:val="0010479F"/>
    <w:rsid w:val="001049B9"/>
    <w:rsid w:val="00104C5E"/>
    <w:rsid w:val="00104DAE"/>
    <w:rsid w:val="00104EAB"/>
    <w:rsid w:val="00104FE9"/>
    <w:rsid w:val="001050C8"/>
    <w:rsid w:val="001052E2"/>
    <w:rsid w:val="001053B0"/>
    <w:rsid w:val="001053D2"/>
    <w:rsid w:val="0010556A"/>
    <w:rsid w:val="00105AD6"/>
    <w:rsid w:val="00105BA3"/>
    <w:rsid w:val="00105BEF"/>
    <w:rsid w:val="00105C5D"/>
    <w:rsid w:val="00105CD2"/>
    <w:rsid w:val="00105E14"/>
    <w:rsid w:val="00106786"/>
    <w:rsid w:val="00106958"/>
    <w:rsid w:val="00106969"/>
    <w:rsid w:val="0010696B"/>
    <w:rsid w:val="00106A03"/>
    <w:rsid w:val="00106A99"/>
    <w:rsid w:val="00106BEA"/>
    <w:rsid w:val="00106CC9"/>
    <w:rsid w:val="00106CFE"/>
    <w:rsid w:val="001071D7"/>
    <w:rsid w:val="0010720A"/>
    <w:rsid w:val="0010798E"/>
    <w:rsid w:val="00107C24"/>
    <w:rsid w:val="00107CA5"/>
    <w:rsid w:val="00110005"/>
    <w:rsid w:val="0011001D"/>
    <w:rsid w:val="00110093"/>
    <w:rsid w:val="00110128"/>
    <w:rsid w:val="00110688"/>
    <w:rsid w:val="001106D0"/>
    <w:rsid w:val="00110CDB"/>
    <w:rsid w:val="00110D35"/>
    <w:rsid w:val="001111F5"/>
    <w:rsid w:val="0011121C"/>
    <w:rsid w:val="001113A5"/>
    <w:rsid w:val="0011180C"/>
    <w:rsid w:val="001118F7"/>
    <w:rsid w:val="0011196E"/>
    <w:rsid w:val="00111ABD"/>
    <w:rsid w:val="00111C2D"/>
    <w:rsid w:val="00112100"/>
    <w:rsid w:val="001121EB"/>
    <w:rsid w:val="0011250F"/>
    <w:rsid w:val="00112570"/>
    <w:rsid w:val="001127D7"/>
    <w:rsid w:val="001128AD"/>
    <w:rsid w:val="001128E4"/>
    <w:rsid w:val="00112C77"/>
    <w:rsid w:val="0011345F"/>
    <w:rsid w:val="0011371E"/>
    <w:rsid w:val="00113852"/>
    <w:rsid w:val="001139A3"/>
    <w:rsid w:val="00113A89"/>
    <w:rsid w:val="00113B20"/>
    <w:rsid w:val="00113C32"/>
    <w:rsid w:val="00113D3F"/>
    <w:rsid w:val="00113FEE"/>
    <w:rsid w:val="001140A4"/>
    <w:rsid w:val="0011413D"/>
    <w:rsid w:val="0011429C"/>
    <w:rsid w:val="0011432D"/>
    <w:rsid w:val="00114342"/>
    <w:rsid w:val="001144B9"/>
    <w:rsid w:val="001144CA"/>
    <w:rsid w:val="00115128"/>
    <w:rsid w:val="00115201"/>
    <w:rsid w:val="001158ED"/>
    <w:rsid w:val="00115912"/>
    <w:rsid w:val="00115957"/>
    <w:rsid w:val="001159BD"/>
    <w:rsid w:val="00115FC9"/>
    <w:rsid w:val="00115FF0"/>
    <w:rsid w:val="0011628E"/>
    <w:rsid w:val="001163EC"/>
    <w:rsid w:val="00116878"/>
    <w:rsid w:val="001168A8"/>
    <w:rsid w:val="001168F3"/>
    <w:rsid w:val="00116A79"/>
    <w:rsid w:val="00116B9C"/>
    <w:rsid w:val="00116D69"/>
    <w:rsid w:val="00116E14"/>
    <w:rsid w:val="0011711B"/>
    <w:rsid w:val="001174DC"/>
    <w:rsid w:val="0011782A"/>
    <w:rsid w:val="00117907"/>
    <w:rsid w:val="00117BF7"/>
    <w:rsid w:val="00117D3F"/>
    <w:rsid w:val="00117ED0"/>
    <w:rsid w:val="001202B1"/>
    <w:rsid w:val="00120435"/>
    <w:rsid w:val="00120465"/>
    <w:rsid w:val="00120813"/>
    <w:rsid w:val="00120E99"/>
    <w:rsid w:val="00120FFB"/>
    <w:rsid w:val="00121096"/>
    <w:rsid w:val="00121468"/>
    <w:rsid w:val="0012149D"/>
    <w:rsid w:val="001217BA"/>
    <w:rsid w:val="001218AE"/>
    <w:rsid w:val="00121921"/>
    <w:rsid w:val="00121B9E"/>
    <w:rsid w:val="00121C20"/>
    <w:rsid w:val="00121F5A"/>
    <w:rsid w:val="001220DB"/>
    <w:rsid w:val="001223AF"/>
    <w:rsid w:val="001223B0"/>
    <w:rsid w:val="0012248F"/>
    <w:rsid w:val="001224BF"/>
    <w:rsid w:val="00122670"/>
    <w:rsid w:val="0012267B"/>
    <w:rsid w:val="00122733"/>
    <w:rsid w:val="00122772"/>
    <w:rsid w:val="00122C16"/>
    <w:rsid w:val="00122CD6"/>
    <w:rsid w:val="00122D1D"/>
    <w:rsid w:val="00122DE4"/>
    <w:rsid w:val="00122E0C"/>
    <w:rsid w:val="00122E3C"/>
    <w:rsid w:val="00122F05"/>
    <w:rsid w:val="0012355C"/>
    <w:rsid w:val="00123652"/>
    <w:rsid w:val="00123BCD"/>
    <w:rsid w:val="00123F71"/>
    <w:rsid w:val="00124200"/>
    <w:rsid w:val="00124279"/>
    <w:rsid w:val="0012438A"/>
    <w:rsid w:val="001244A0"/>
    <w:rsid w:val="00124A33"/>
    <w:rsid w:val="00124F01"/>
    <w:rsid w:val="00124F2A"/>
    <w:rsid w:val="001250B1"/>
    <w:rsid w:val="00125774"/>
    <w:rsid w:val="00125937"/>
    <w:rsid w:val="00125C6D"/>
    <w:rsid w:val="00125E68"/>
    <w:rsid w:val="00125EFC"/>
    <w:rsid w:val="00126028"/>
    <w:rsid w:val="00126084"/>
    <w:rsid w:val="00126178"/>
    <w:rsid w:val="0012671D"/>
    <w:rsid w:val="00126923"/>
    <w:rsid w:val="00126A9E"/>
    <w:rsid w:val="00126AB4"/>
    <w:rsid w:val="00126E58"/>
    <w:rsid w:val="00126E8B"/>
    <w:rsid w:val="001273CD"/>
    <w:rsid w:val="00127B80"/>
    <w:rsid w:val="00127B86"/>
    <w:rsid w:val="00127D0C"/>
    <w:rsid w:val="00127E34"/>
    <w:rsid w:val="001300FE"/>
    <w:rsid w:val="0013012E"/>
    <w:rsid w:val="001302AF"/>
    <w:rsid w:val="001305E4"/>
    <w:rsid w:val="00130796"/>
    <w:rsid w:val="00130B74"/>
    <w:rsid w:val="00130C19"/>
    <w:rsid w:val="00130DB8"/>
    <w:rsid w:val="00130E44"/>
    <w:rsid w:val="00130E94"/>
    <w:rsid w:val="00130F3B"/>
    <w:rsid w:val="00130FB6"/>
    <w:rsid w:val="00130FCB"/>
    <w:rsid w:val="00131454"/>
    <w:rsid w:val="001315D3"/>
    <w:rsid w:val="001316EF"/>
    <w:rsid w:val="001318C6"/>
    <w:rsid w:val="00131ADC"/>
    <w:rsid w:val="00131B3B"/>
    <w:rsid w:val="00131DA3"/>
    <w:rsid w:val="00131F3C"/>
    <w:rsid w:val="0013226E"/>
    <w:rsid w:val="00132347"/>
    <w:rsid w:val="001323A0"/>
    <w:rsid w:val="001326DA"/>
    <w:rsid w:val="00132AD3"/>
    <w:rsid w:val="00132CFB"/>
    <w:rsid w:val="00132DAA"/>
    <w:rsid w:val="00132E66"/>
    <w:rsid w:val="00132EFA"/>
    <w:rsid w:val="0013300F"/>
    <w:rsid w:val="00133158"/>
    <w:rsid w:val="0013340F"/>
    <w:rsid w:val="0013355B"/>
    <w:rsid w:val="00133674"/>
    <w:rsid w:val="0013374D"/>
    <w:rsid w:val="00133C23"/>
    <w:rsid w:val="00133DC4"/>
    <w:rsid w:val="00133EC1"/>
    <w:rsid w:val="00134357"/>
    <w:rsid w:val="00134364"/>
    <w:rsid w:val="001344F1"/>
    <w:rsid w:val="001346C4"/>
    <w:rsid w:val="001349AB"/>
    <w:rsid w:val="00134A66"/>
    <w:rsid w:val="00134B51"/>
    <w:rsid w:val="00134C6E"/>
    <w:rsid w:val="0013549F"/>
    <w:rsid w:val="001354AA"/>
    <w:rsid w:val="00135741"/>
    <w:rsid w:val="001357B2"/>
    <w:rsid w:val="00135974"/>
    <w:rsid w:val="00135A8C"/>
    <w:rsid w:val="00135B39"/>
    <w:rsid w:val="00135E47"/>
    <w:rsid w:val="00135E77"/>
    <w:rsid w:val="00135EF4"/>
    <w:rsid w:val="0013608D"/>
    <w:rsid w:val="00136275"/>
    <w:rsid w:val="001362AD"/>
    <w:rsid w:val="00136550"/>
    <w:rsid w:val="00136D0A"/>
    <w:rsid w:val="00136D7B"/>
    <w:rsid w:val="00136EA2"/>
    <w:rsid w:val="00137063"/>
    <w:rsid w:val="0013709D"/>
    <w:rsid w:val="001371A4"/>
    <w:rsid w:val="001371F8"/>
    <w:rsid w:val="00137327"/>
    <w:rsid w:val="001373EE"/>
    <w:rsid w:val="001373F1"/>
    <w:rsid w:val="00137A10"/>
    <w:rsid w:val="00137BF3"/>
    <w:rsid w:val="00137C7E"/>
    <w:rsid w:val="00137CF1"/>
    <w:rsid w:val="00137F6B"/>
    <w:rsid w:val="0014008B"/>
    <w:rsid w:val="00140227"/>
    <w:rsid w:val="001402C9"/>
    <w:rsid w:val="001406DA"/>
    <w:rsid w:val="00140760"/>
    <w:rsid w:val="00140895"/>
    <w:rsid w:val="0014091D"/>
    <w:rsid w:val="00140927"/>
    <w:rsid w:val="00140A68"/>
    <w:rsid w:val="00140A72"/>
    <w:rsid w:val="00140B49"/>
    <w:rsid w:val="00140FB2"/>
    <w:rsid w:val="00141049"/>
    <w:rsid w:val="001410C2"/>
    <w:rsid w:val="00141249"/>
    <w:rsid w:val="001414DE"/>
    <w:rsid w:val="00141594"/>
    <w:rsid w:val="0014177A"/>
    <w:rsid w:val="00141907"/>
    <w:rsid w:val="00141C9F"/>
    <w:rsid w:val="00141D13"/>
    <w:rsid w:val="00141DC7"/>
    <w:rsid w:val="00141DFA"/>
    <w:rsid w:val="00141EF5"/>
    <w:rsid w:val="00142249"/>
    <w:rsid w:val="001422BD"/>
    <w:rsid w:val="001422D7"/>
    <w:rsid w:val="00142583"/>
    <w:rsid w:val="00142887"/>
    <w:rsid w:val="00142896"/>
    <w:rsid w:val="001429BB"/>
    <w:rsid w:val="00142A7F"/>
    <w:rsid w:val="00142B1A"/>
    <w:rsid w:val="00142C53"/>
    <w:rsid w:val="00143051"/>
    <w:rsid w:val="001430B1"/>
    <w:rsid w:val="0014323D"/>
    <w:rsid w:val="00143339"/>
    <w:rsid w:val="0014347A"/>
    <w:rsid w:val="00143646"/>
    <w:rsid w:val="00143762"/>
    <w:rsid w:val="00143924"/>
    <w:rsid w:val="001439BB"/>
    <w:rsid w:val="00143AD6"/>
    <w:rsid w:val="00143B25"/>
    <w:rsid w:val="00143D20"/>
    <w:rsid w:val="001441FD"/>
    <w:rsid w:val="001443B2"/>
    <w:rsid w:val="001447D2"/>
    <w:rsid w:val="00144E57"/>
    <w:rsid w:val="00144F55"/>
    <w:rsid w:val="00145449"/>
    <w:rsid w:val="001458E5"/>
    <w:rsid w:val="00145F4A"/>
    <w:rsid w:val="00145FBA"/>
    <w:rsid w:val="00145FC7"/>
    <w:rsid w:val="0014604D"/>
    <w:rsid w:val="001462C1"/>
    <w:rsid w:val="001463DB"/>
    <w:rsid w:val="0014648E"/>
    <w:rsid w:val="001465B7"/>
    <w:rsid w:val="001468CB"/>
    <w:rsid w:val="0014693D"/>
    <w:rsid w:val="00146C02"/>
    <w:rsid w:val="00146C9F"/>
    <w:rsid w:val="00146EDB"/>
    <w:rsid w:val="00146F05"/>
    <w:rsid w:val="00146F34"/>
    <w:rsid w:val="0014720A"/>
    <w:rsid w:val="001475FB"/>
    <w:rsid w:val="001476C1"/>
    <w:rsid w:val="001477F3"/>
    <w:rsid w:val="00147B1F"/>
    <w:rsid w:val="00147DD4"/>
    <w:rsid w:val="00147E5E"/>
    <w:rsid w:val="00147F7F"/>
    <w:rsid w:val="00150216"/>
    <w:rsid w:val="0015027C"/>
    <w:rsid w:val="001502E6"/>
    <w:rsid w:val="001503E9"/>
    <w:rsid w:val="001504E6"/>
    <w:rsid w:val="001504F1"/>
    <w:rsid w:val="001505F7"/>
    <w:rsid w:val="001506C4"/>
    <w:rsid w:val="001506E4"/>
    <w:rsid w:val="001508BD"/>
    <w:rsid w:val="00150D04"/>
    <w:rsid w:val="00150D92"/>
    <w:rsid w:val="00150DA2"/>
    <w:rsid w:val="00150FE9"/>
    <w:rsid w:val="0015100B"/>
    <w:rsid w:val="0015111A"/>
    <w:rsid w:val="001515AF"/>
    <w:rsid w:val="00151841"/>
    <w:rsid w:val="001518B5"/>
    <w:rsid w:val="00151D0A"/>
    <w:rsid w:val="001522EA"/>
    <w:rsid w:val="001523C0"/>
    <w:rsid w:val="00152412"/>
    <w:rsid w:val="001524C7"/>
    <w:rsid w:val="001529D3"/>
    <w:rsid w:val="00152A3E"/>
    <w:rsid w:val="00152C72"/>
    <w:rsid w:val="00152C78"/>
    <w:rsid w:val="00152D9C"/>
    <w:rsid w:val="00153286"/>
    <w:rsid w:val="001532F2"/>
    <w:rsid w:val="00153340"/>
    <w:rsid w:val="00153499"/>
    <w:rsid w:val="001534FE"/>
    <w:rsid w:val="00153581"/>
    <w:rsid w:val="001536B2"/>
    <w:rsid w:val="001536CD"/>
    <w:rsid w:val="0015387B"/>
    <w:rsid w:val="00153A91"/>
    <w:rsid w:val="00153D12"/>
    <w:rsid w:val="00153FC6"/>
    <w:rsid w:val="001549A9"/>
    <w:rsid w:val="00154A76"/>
    <w:rsid w:val="00154B1C"/>
    <w:rsid w:val="00154B7A"/>
    <w:rsid w:val="00155098"/>
    <w:rsid w:val="00155149"/>
    <w:rsid w:val="00155264"/>
    <w:rsid w:val="0015530A"/>
    <w:rsid w:val="00155600"/>
    <w:rsid w:val="001557DF"/>
    <w:rsid w:val="001558BE"/>
    <w:rsid w:val="00155BE5"/>
    <w:rsid w:val="00155E96"/>
    <w:rsid w:val="00155EEB"/>
    <w:rsid w:val="001560BC"/>
    <w:rsid w:val="0015615B"/>
    <w:rsid w:val="001561B7"/>
    <w:rsid w:val="001561D9"/>
    <w:rsid w:val="0015624F"/>
    <w:rsid w:val="001562B2"/>
    <w:rsid w:val="00156432"/>
    <w:rsid w:val="001567B5"/>
    <w:rsid w:val="001567DA"/>
    <w:rsid w:val="0015689E"/>
    <w:rsid w:val="00156AC1"/>
    <w:rsid w:val="00156B1B"/>
    <w:rsid w:val="00156F35"/>
    <w:rsid w:val="00156F66"/>
    <w:rsid w:val="00157015"/>
    <w:rsid w:val="00157064"/>
    <w:rsid w:val="00157146"/>
    <w:rsid w:val="001573F9"/>
    <w:rsid w:val="001575CD"/>
    <w:rsid w:val="001576CC"/>
    <w:rsid w:val="001577B4"/>
    <w:rsid w:val="00157A91"/>
    <w:rsid w:val="00157B5B"/>
    <w:rsid w:val="00157C1D"/>
    <w:rsid w:val="00157E05"/>
    <w:rsid w:val="00157E21"/>
    <w:rsid w:val="00157F5C"/>
    <w:rsid w:val="0016009C"/>
    <w:rsid w:val="0016029C"/>
    <w:rsid w:val="0016038F"/>
    <w:rsid w:val="00160888"/>
    <w:rsid w:val="001608BC"/>
    <w:rsid w:val="00160BFE"/>
    <w:rsid w:val="00160C26"/>
    <w:rsid w:val="001610B9"/>
    <w:rsid w:val="001611EA"/>
    <w:rsid w:val="001612DA"/>
    <w:rsid w:val="00161385"/>
    <w:rsid w:val="001613DF"/>
    <w:rsid w:val="00161402"/>
    <w:rsid w:val="00161501"/>
    <w:rsid w:val="00161531"/>
    <w:rsid w:val="00161565"/>
    <w:rsid w:val="00161778"/>
    <w:rsid w:val="001618D1"/>
    <w:rsid w:val="001618F4"/>
    <w:rsid w:val="00161941"/>
    <w:rsid w:val="0016197F"/>
    <w:rsid w:val="00161B47"/>
    <w:rsid w:val="00161BF8"/>
    <w:rsid w:val="00161F36"/>
    <w:rsid w:val="00162061"/>
    <w:rsid w:val="001625BC"/>
    <w:rsid w:val="001626A0"/>
    <w:rsid w:val="00162821"/>
    <w:rsid w:val="0016290A"/>
    <w:rsid w:val="00162B92"/>
    <w:rsid w:val="00162CE2"/>
    <w:rsid w:val="00162D3C"/>
    <w:rsid w:val="00162E12"/>
    <w:rsid w:val="00163340"/>
    <w:rsid w:val="0016342D"/>
    <w:rsid w:val="001634A2"/>
    <w:rsid w:val="00163699"/>
    <w:rsid w:val="00163A38"/>
    <w:rsid w:val="00163C92"/>
    <w:rsid w:val="00163D87"/>
    <w:rsid w:val="00163F3D"/>
    <w:rsid w:val="00164064"/>
    <w:rsid w:val="001645B3"/>
    <w:rsid w:val="0016478D"/>
    <w:rsid w:val="00164871"/>
    <w:rsid w:val="001648D1"/>
    <w:rsid w:val="001648DE"/>
    <w:rsid w:val="001649CB"/>
    <w:rsid w:val="00164AD5"/>
    <w:rsid w:val="00164F02"/>
    <w:rsid w:val="00165424"/>
    <w:rsid w:val="00165507"/>
    <w:rsid w:val="00165714"/>
    <w:rsid w:val="001657AD"/>
    <w:rsid w:val="001659DC"/>
    <w:rsid w:val="00165C60"/>
    <w:rsid w:val="00166161"/>
    <w:rsid w:val="0016667A"/>
    <w:rsid w:val="00166859"/>
    <w:rsid w:val="0016686E"/>
    <w:rsid w:val="001668D6"/>
    <w:rsid w:val="00166AAC"/>
    <w:rsid w:val="00166E2F"/>
    <w:rsid w:val="00166EBB"/>
    <w:rsid w:val="00166FEF"/>
    <w:rsid w:val="00167160"/>
    <w:rsid w:val="001671AE"/>
    <w:rsid w:val="0016730E"/>
    <w:rsid w:val="001678A5"/>
    <w:rsid w:val="001678E2"/>
    <w:rsid w:val="00167CE1"/>
    <w:rsid w:val="00167F53"/>
    <w:rsid w:val="00167F59"/>
    <w:rsid w:val="001701C5"/>
    <w:rsid w:val="00170D44"/>
    <w:rsid w:val="0017107A"/>
    <w:rsid w:val="001713E7"/>
    <w:rsid w:val="001714A1"/>
    <w:rsid w:val="00171622"/>
    <w:rsid w:val="00171743"/>
    <w:rsid w:val="00171830"/>
    <w:rsid w:val="00171938"/>
    <w:rsid w:val="001719B0"/>
    <w:rsid w:val="00171A3B"/>
    <w:rsid w:val="00171AEB"/>
    <w:rsid w:val="00171B3B"/>
    <w:rsid w:val="00171BA3"/>
    <w:rsid w:val="00171E80"/>
    <w:rsid w:val="00171F0B"/>
    <w:rsid w:val="001720EA"/>
    <w:rsid w:val="00172466"/>
    <w:rsid w:val="00172503"/>
    <w:rsid w:val="00172556"/>
    <w:rsid w:val="001726B6"/>
    <w:rsid w:val="001728B8"/>
    <w:rsid w:val="001728BC"/>
    <w:rsid w:val="00172F33"/>
    <w:rsid w:val="00173393"/>
    <w:rsid w:val="001733D4"/>
    <w:rsid w:val="00173497"/>
    <w:rsid w:val="00173639"/>
    <w:rsid w:val="0017364C"/>
    <w:rsid w:val="0017379C"/>
    <w:rsid w:val="00173AFD"/>
    <w:rsid w:val="00173C47"/>
    <w:rsid w:val="001741B7"/>
    <w:rsid w:val="00174305"/>
    <w:rsid w:val="001743C3"/>
    <w:rsid w:val="0017478F"/>
    <w:rsid w:val="00174808"/>
    <w:rsid w:val="001748D2"/>
    <w:rsid w:val="001749ED"/>
    <w:rsid w:val="00174A1C"/>
    <w:rsid w:val="00174A75"/>
    <w:rsid w:val="00174B9B"/>
    <w:rsid w:val="00174C1C"/>
    <w:rsid w:val="00174DFF"/>
    <w:rsid w:val="001750E0"/>
    <w:rsid w:val="00175102"/>
    <w:rsid w:val="001754C0"/>
    <w:rsid w:val="001758A0"/>
    <w:rsid w:val="001758BE"/>
    <w:rsid w:val="00176076"/>
    <w:rsid w:val="0017618E"/>
    <w:rsid w:val="001761EF"/>
    <w:rsid w:val="00176842"/>
    <w:rsid w:val="00177208"/>
    <w:rsid w:val="00177739"/>
    <w:rsid w:val="001777F8"/>
    <w:rsid w:val="001778A6"/>
    <w:rsid w:val="0017793A"/>
    <w:rsid w:val="00177E64"/>
    <w:rsid w:val="00180108"/>
    <w:rsid w:val="001806F4"/>
    <w:rsid w:val="0018080C"/>
    <w:rsid w:val="0018086F"/>
    <w:rsid w:val="00180A3D"/>
    <w:rsid w:val="00180E66"/>
    <w:rsid w:val="00180F4C"/>
    <w:rsid w:val="00181406"/>
    <w:rsid w:val="0018147D"/>
    <w:rsid w:val="00181576"/>
    <w:rsid w:val="001815E5"/>
    <w:rsid w:val="00181878"/>
    <w:rsid w:val="001818F3"/>
    <w:rsid w:val="00182659"/>
    <w:rsid w:val="001826E2"/>
    <w:rsid w:val="00182953"/>
    <w:rsid w:val="00182B82"/>
    <w:rsid w:val="00182C2E"/>
    <w:rsid w:val="001832CC"/>
    <w:rsid w:val="0018377A"/>
    <w:rsid w:val="001837EE"/>
    <w:rsid w:val="00183E7C"/>
    <w:rsid w:val="00184187"/>
    <w:rsid w:val="0018436E"/>
    <w:rsid w:val="00184653"/>
    <w:rsid w:val="00184955"/>
    <w:rsid w:val="0018506F"/>
    <w:rsid w:val="001851FA"/>
    <w:rsid w:val="0018520D"/>
    <w:rsid w:val="0018591E"/>
    <w:rsid w:val="00185B2D"/>
    <w:rsid w:val="00185B85"/>
    <w:rsid w:val="00185CEB"/>
    <w:rsid w:val="00185D87"/>
    <w:rsid w:val="00185DDD"/>
    <w:rsid w:val="00186021"/>
    <w:rsid w:val="0018603D"/>
    <w:rsid w:val="001863CD"/>
    <w:rsid w:val="001866E1"/>
    <w:rsid w:val="00186831"/>
    <w:rsid w:val="00186929"/>
    <w:rsid w:val="0018695A"/>
    <w:rsid w:val="00186AE5"/>
    <w:rsid w:val="00186B29"/>
    <w:rsid w:val="00186BF6"/>
    <w:rsid w:val="00186D34"/>
    <w:rsid w:val="00186DF1"/>
    <w:rsid w:val="00186EE9"/>
    <w:rsid w:val="00187002"/>
    <w:rsid w:val="0018702D"/>
    <w:rsid w:val="0018709E"/>
    <w:rsid w:val="00187162"/>
    <w:rsid w:val="001871FE"/>
    <w:rsid w:val="0018725C"/>
    <w:rsid w:val="001872B3"/>
    <w:rsid w:val="00187390"/>
    <w:rsid w:val="001873BD"/>
    <w:rsid w:val="00187460"/>
    <w:rsid w:val="00187676"/>
    <w:rsid w:val="00187789"/>
    <w:rsid w:val="00187A6E"/>
    <w:rsid w:val="00187F33"/>
    <w:rsid w:val="001905CB"/>
    <w:rsid w:val="001905D3"/>
    <w:rsid w:val="001905E5"/>
    <w:rsid w:val="00190A87"/>
    <w:rsid w:val="00190B8A"/>
    <w:rsid w:val="00190C5C"/>
    <w:rsid w:val="00190F15"/>
    <w:rsid w:val="0019199F"/>
    <w:rsid w:val="001919F6"/>
    <w:rsid w:val="001919FE"/>
    <w:rsid w:val="00191A7B"/>
    <w:rsid w:val="001922E9"/>
    <w:rsid w:val="00192707"/>
    <w:rsid w:val="001929A6"/>
    <w:rsid w:val="0019321F"/>
    <w:rsid w:val="00193306"/>
    <w:rsid w:val="0019345B"/>
    <w:rsid w:val="001934F0"/>
    <w:rsid w:val="00193555"/>
    <w:rsid w:val="0019379E"/>
    <w:rsid w:val="001937F8"/>
    <w:rsid w:val="00193950"/>
    <w:rsid w:val="00193EA4"/>
    <w:rsid w:val="001945DB"/>
    <w:rsid w:val="001947F3"/>
    <w:rsid w:val="00194888"/>
    <w:rsid w:val="001949CA"/>
    <w:rsid w:val="00194BA8"/>
    <w:rsid w:val="00194CB8"/>
    <w:rsid w:val="00194D02"/>
    <w:rsid w:val="00194F33"/>
    <w:rsid w:val="00195571"/>
    <w:rsid w:val="00195724"/>
    <w:rsid w:val="00195743"/>
    <w:rsid w:val="001959ED"/>
    <w:rsid w:val="00195A57"/>
    <w:rsid w:val="00195DD1"/>
    <w:rsid w:val="00195FB3"/>
    <w:rsid w:val="001963B8"/>
    <w:rsid w:val="00196709"/>
    <w:rsid w:val="00196929"/>
    <w:rsid w:val="0019737D"/>
    <w:rsid w:val="0019740C"/>
    <w:rsid w:val="001974CA"/>
    <w:rsid w:val="00197607"/>
    <w:rsid w:val="0019781B"/>
    <w:rsid w:val="001978DF"/>
    <w:rsid w:val="00197B84"/>
    <w:rsid w:val="00197BFD"/>
    <w:rsid w:val="00197C71"/>
    <w:rsid w:val="001A0347"/>
    <w:rsid w:val="001A0D62"/>
    <w:rsid w:val="001A13A3"/>
    <w:rsid w:val="001A1A86"/>
    <w:rsid w:val="001A1B89"/>
    <w:rsid w:val="001A1CCB"/>
    <w:rsid w:val="001A211B"/>
    <w:rsid w:val="001A21CC"/>
    <w:rsid w:val="001A22D4"/>
    <w:rsid w:val="001A29C9"/>
    <w:rsid w:val="001A2E2F"/>
    <w:rsid w:val="001A2E3E"/>
    <w:rsid w:val="001A2EAD"/>
    <w:rsid w:val="001A30B0"/>
    <w:rsid w:val="001A3134"/>
    <w:rsid w:val="001A34F1"/>
    <w:rsid w:val="001A35F2"/>
    <w:rsid w:val="001A3650"/>
    <w:rsid w:val="001A3DA4"/>
    <w:rsid w:val="001A3F9C"/>
    <w:rsid w:val="001A45AD"/>
    <w:rsid w:val="001A462E"/>
    <w:rsid w:val="001A4998"/>
    <w:rsid w:val="001A4E4B"/>
    <w:rsid w:val="001A510C"/>
    <w:rsid w:val="001A5310"/>
    <w:rsid w:val="001A5615"/>
    <w:rsid w:val="001A5691"/>
    <w:rsid w:val="001A56BF"/>
    <w:rsid w:val="001A5AAD"/>
    <w:rsid w:val="001A5C06"/>
    <w:rsid w:val="001A5DCE"/>
    <w:rsid w:val="001A5EB9"/>
    <w:rsid w:val="001A5ED1"/>
    <w:rsid w:val="001A5F9A"/>
    <w:rsid w:val="001A5FCE"/>
    <w:rsid w:val="001A616F"/>
    <w:rsid w:val="001A6301"/>
    <w:rsid w:val="001A6409"/>
    <w:rsid w:val="001A6497"/>
    <w:rsid w:val="001A65F6"/>
    <w:rsid w:val="001A6604"/>
    <w:rsid w:val="001A66D3"/>
    <w:rsid w:val="001A696F"/>
    <w:rsid w:val="001A69D7"/>
    <w:rsid w:val="001A6E19"/>
    <w:rsid w:val="001A6E91"/>
    <w:rsid w:val="001A731A"/>
    <w:rsid w:val="001A731D"/>
    <w:rsid w:val="001A74E4"/>
    <w:rsid w:val="001A7999"/>
    <w:rsid w:val="001A7B74"/>
    <w:rsid w:val="001A7F06"/>
    <w:rsid w:val="001A7F0B"/>
    <w:rsid w:val="001B0135"/>
    <w:rsid w:val="001B04F1"/>
    <w:rsid w:val="001B056A"/>
    <w:rsid w:val="001B068B"/>
    <w:rsid w:val="001B09BA"/>
    <w:rsid w:val="001B0A5A"/>
    <w:rsid w:val="001B0AFA"/>
    <w:rsid w:val="001B0B55"/>
    <w:rsid w:val="001B0E56"/>
    <w:rsid w:val="001B0F04"/>
    <w:rsid w:val="001B1400"/>
    <w:rsid w:val="001B1547"/>
    <w:rsid w:val="001B1660"/>
    <w:rsid w:val="001B1720"/>
    <w:rsid w:val="001B17B7"/>
    <w:rsid w:val="001B1878"/>
    <w:rsid w:val="001B195B"/>
    <w:rsid w:val="001B1B8B"/>
    <w:rsid w:val="001B1EE7"/>
    <w:rsid w:val="001B248E"/>
    <w:rsid w:val="001B279B"/>
    <w:rsid w:val="001B2948"/>
    <w:rsid w:val="001B2C93"/>
    <w:rsid w:val="001B2EA6"/>
    <w:rsid w:val="001B3153"/>
    <w:rsid w:val="001B31AA"/>
    <w:rsid w:val="001B33E8"/>
    <w:rsid w:val="001B340C"/>
    <w:rsid w:val="001B35C6"/>
    <w:rsid w:val="001B384B"/>
    <w:rsid w:val="001B3BB7"/>
    <w:rsid w:val="001B3E24"/>
    <w:rsid w:val="001B3E8B"/>
    <w:rsid w:val="001B3F20"/>
    <w:rsid w:val="001B3F6C"/>
    <w:rsid w:val="001B3FA7"/>
    <w:rsid w:val="001B418D"/>
    <w:rsid w:val="001B43B4"/>
    <w:rsid w:val="001B43DD"/>
    <w:rsid w:val="001B47C5"/>
    <w:rsid w:val="001B493B"/>
    <w:rsid w:val="001B4BFB"/>
    <w:rsid w:val="001B4E3A"/>
    <w:rsid w:val="001B4F05"/>
    <w:rsid w:val="001B51AD"/>
    <w:rsid w:val="001B51FD"/>
    <w:rsid w:val="001B5451"/>
    <w:rsid w:val="001B54CD"/>
    <w:rsid w:val="001B553A"/>
    <w:rsid w:val="001B56F6"/>
    <w:rsid w:val="001B5800"/>
    <w:rsid w:val="001B5987"/>
    <w:rsid w:val="001B5A0D"/>
    <w:rsid w:val="001B5DEF"/>
    <w:rsid w:val="001B5E75"/>
    <w:rsid w:val="001B5ED9"/>
    <w:rsid w:val="001B6191"/>
    <w:rsid w:val="001B623F"/>
    <w:rsid w:val="001B6533"/>
    <w:rsid w:val="001B6548"/>
    <w:rsid w:val="001B65AB"/>
    <w:rsid w:val="001B69A8"/>
    <w:rsid w:val="001B69F7"/>
    <w:rsid w:val="001B6A28"/>
    <w:rsid w:val="001B6A5B"/>
    <w:rsid w:val="001B6D0A"/>
    <w:rsid w:val="001B6D37"/>
    <w:rsid w:val="001B70F5"/>
    <w:rsid w:val="001B7466"/>
    <w:rsid w:val="001B77DA"/>
    <w:rsid w:val="001B77ED"/>
    <w:rsid w:val="001B785D"/>
    <w:rsid w:val="001B7DDC"/>
    <w:rsid w:val="001C02C1"/>
    <w:rsid w:val="001C063C"/>
    <w:rsid w:val="001C094C"/>
    <w:rsid w:val="001C0970"/>
    <w:rsid w:val="001C0A45"/>
    <w:rsid w:val="001C0E19"/>
    <w:rsid w:val="001C1102"/>
    <w:rsid w:val="001C13A3"/>
    <w:rsid w:val="001C1455"/>
    <w:rsid w:val="001C199F"/>
    <w:rsid w:val="001C1D67"/>
    <w:rsid w:val="001C2036"/>
    <w:rsid w:val="001C2758"/>
    <w:rsid w:val="001C2833"/>
    <w:rsid w:val="001C2943"/>
    <w:rsid w:val="001C2AF3"/>
    <w:rsid w:val="001C2F3F"/>
    <w:rsid w:val="001C2F76"/>
    <w:rsid w:val="001C2FB4"/>
    <w:rsid w:val="001C302D"/>
    <w:rsid w:val="001C3059"/>
    <w:rsid w:val="001C314E"/>
    <w:rsid w:val="001C3221"/>
    <w:rsid w:val="001C3357"/>
    <w:rsid w:val="001C3453"/>
    <w:rsid w:val="001C3851"/>
    <w:rsid w:val="001C39CF"/>
    <w:rsid w:val="001C3A72"/>
    <w:rsid w:val="001C3AC0"/>
    <w:rsid w:val="001C3AED"/>
    <w:rsid w:val="001C3AF7"/>
    <w:rsid w:val="001C3B74"/>
    <w:rsid w:val="001C3BAD"/>
    <w:rsid w:val="001C4195"/>
    <w:rsid w:val="001C41CC"/>
    <w:rsid w:val="001C4A8F"/>
    <w:rsid w:val="001C4BA0"/>
    <w:rsid w:val="001C4D8F"/>
    <w:rsid w:val="001C4DE4"/>
    <w:rsid w:val="001C4EA0"/>
    <w:rsid w:val="001C5015"/>
    <w:rsid w:val="001C5067"/>
    <w:rsid w:val="001C51F1"/>
    <w:rsid w:val="001C5242"/>
    <w:rsid w:val="001C53B3"/>
    <w:rsid w:val="001C56F1"/>
    <w:rsid w:val="001C5812"/>
    <w:rsid w:val="001C5C80"/>
    <w:rsid w:val="001C5D49"/>
    <w:rsid w:val="001C5DAC"/>
    <w:rsid w:val="001C5E27"/>
    <w:rsid w:val="001C5F08"/>
    <w:rsid w:val="001C5F89"/>
    <w:rsid w:val="001C5FE7"/>
    <w:rsid w:val="001C6077"/>
    <w:rsid w:val="001C620D"/>
    <w:rsid w:val="001C64F8"/>
    <w:rsid w:val="001C65B4"/>
    <w:rsid w:val="001C6848"/>
    <w:rsid w:val="001C6C0C"/>
    <w:rsid w:val="001C6CD3"/>
    <w:rsid w:val="001C6E84"/>
    <w:rsid w:val="001C7107"/>
    <w:rsid w:val="001C73A9"/>
    <w:rsid w:val="001C7455"/>
    <w:rsid w:val="001C759B"/>
    <w:rsid w:val="001C7C97"/>
    <w:rsid w:val="001D02A4"/>
    <w:rsid w:val="001D02E8"/>
    <w:rsid w:val="001D043E"/>
    <w:rsid w:val="001D0441"/>
    <w:rsid w:val="001D04EB"/>
    <w:rsid w:val="001D056E"/>
    <w:rsid w:val="001D06BE"/>
    <w:rsid w:val="001D0716"/>
    <w:rsid w:val="001D088B"/>
    <w:rsid w:val="001D08F8"/>
    <w:rsid w:val="001D0BBE"/>
    <w:rsid w:val="001D11FA"/>
    <w:rsid w:val="001D13F7"/>
    <w:rsid w:val="001D19C3"/>
    <w:rsid w:val="001D1A44"/>
    <w:rsid w:val="001D1AC2"/>
    <w:rsid w:val="001D1B85"/>
    <w:rsid w:val="001D1C1B"/>
    <w:rsid w:val="001D1EA8"/>
    <w:rsid w:val="001D1F33"/>
    <w:rsid w:val="001D1F79"/>
    <w:rsid w:val="001D20AD"/>
    <w:rsid w:val="001D21D0"/>
    <w:rsid w:val="001D24D9"/>
    <w:rsid w:val="001D259C"/>
    <w:rsid w:val="001D26F5"/>
    <w:rsid w:val="001D2730"/>
    <w:rsid w:val="001D291F"/>
    <w:rsid w:val="001D2A03"/>
    <w:rsid w:val="001D2B71"/>
    <w:rsid w:val="001D2D66"/>
    <w:rsid w:val="001D2F9B"/>
    <w:rsid w:val="001D310D"/>
    <w:rsid w:val="001D34CA"/>
    <w:rsid w:val="001D3655"/>
    <w:rsid w:val="001D369F"/>
    <w:rsid w:val="001D378F"/>
    <w:rsid w:val="001D379E"/>
    <w:rsid w:val="001D3905"/>
    <w:rsid w:val="001D3A52"/>
    <w:rsid w:val="001D3A62"/>
    <w:rsid w:val="001D3B45"/>
    <w:rsid w:val="001D3CD5"/>
    <w:rsid w:val="001D44D6"/>
    <w:rsid w:val="001D45A1"/>
    <w:rsid w:val="001D4B82"/>
    <w:rsid w:val="001D5094"/>
    <w:rsid w:val="001D51E6"/>
    <w:rsid w:val="001D52CD"/>
    <w:rsid w:val="001D5388"/>
    <w:rsid w:val="001D53DE"/>
    <w:rsid w:val="001D54E8"/>
    <w:rsid w:val="001D5724"/>
    <w:rsid w:val="001D5989"/>
    <w:rsid w:val="001D5B87"/>
    <w:rsid w:val="001D5BED"/>
    <w:rsid w:val="001D61AA"/>
    <w:rsid w:val="001D6212"/>
    <w:rsid w:val="001D6523"/>
    <w:rsid w:val="001D656F"/>
    <w:rsid w:val="001D6695"/>
    <w:rsid w:val="001D694F"/>
    <w:rsid w:val="001D6ACB"/>
    <w:rsid w:val="001D6B8B"/>
    <w:rsid w:val="001D6C01"/>
    <w:rsid w:val="001D6D35"/>
    <w:rsid w:val="001D6DBA"/>
    <w:rsid w:val="001D6E2A"/>
    <w:rsid w:val="001D6E35"/>
    <w:rsid w:val="001D6F81"/>
    <w:rsid w:val="001D717A"/>
    <w:rsid w:val="001D74CC"/>
    <w:rsid w:val="001D7506"/>
    <w:rsid w:val="001D7576"/>
    <w:rsid w:val="001D76C0"/>
    <w:rsid w:val="001D77FF"/>
    <w:rsid w:val="001D7834"/>
    <w:rsid w:val="001D79DD"/>
    <w:rsid w:val="001D7ACF"/>
    <w:rsid w:val="001D7F4C"/>
    <w:rsid w:val="001E00F5"/>
    <w:rsid w:val="001E01EE"/>
    <w:rsid w:val="001E038F"/>
    <w:rsid w:val="001E0BA9"/>
    <w:rsid w:val="001E0C15"/>
    <w:rsid w:val="001E0C52"/>
    <w:rsid w:val="001E0C9A"/>
    <w:rsid w:val="001E0CF7"/>
    <w:rsid w:val="001E0E5C"/>
    <w:rsid w:val="001E106C"/>
    <w:rsid w:val="001E1098"/>
    <w:rsid w:val="001E10D2"/>
    <w:rsid w:val="001E12BA"/>
    <w:rsid w:val="001E13AD"/>
    <w:rsid w:val="001E1856"/>
    <w:rsid w:val="001E18B1"/>
    <w:rsid w:val="001E1ADA"/>
    <w:rsid w:val="001E1C36"/>
    <w:rsid w:val="001E1D4C"/>
    <w:rsid w:val="001E2060"/>
    <w:rsid w:val="001E213C"/>
    <w:rsid w:val="001E2248"/>
    <w:rsid w:val="001E231D"/>
    <w:rsid w:val="001E2441"/>
    <w:rsid w:val="001E24E5"/>
    <w:rsid w:val="001E2832"/>
    <w:rsid w:val="001E2BF8"/>
    <w:rsid w:val="001E2C29"/>
    <w:rsid w:val="001E2EB3"/>
    <w:rsid w:val="001E2F52"/>
    <w:rsid w:val="001E305B"/>
    <w:rsid w:val="001E3460"/>
    <w:rsid w:val="001E35C2"/>
    <w:rsid w:val="001E3685"/>
    <w:rsid w:val="001E36CA"/>
    <w:rsid w:val="001E3801"/>
    <w:rsid w:val="001E3976"/>
    <w:rsid w:val="001E3CDC"/>
    <w:rsid w:val="001E3EF5"/>
    <w:rsid w:val="001E3F84"/>
    <w:rsid w:val="001E3FDC"/>
    <w:rsid w:val="001E4045"/>
    <w:rsid w:val="001E43EE"/>
    <w:rsid w:val="001E45ED"/>
    <w:rsid w:val="001E4604"/>
    <w:rsid w:val="001E473E"/>
    <w:rsid w:val="001E4B5A"/>
    <w:rsid w:val="001E4C72"/>
    <w:rsid w:val="001E4CC9"/>
    <w:rsid w:val="001E4D16"/>
    <w:rsid w:val="001E4DD0"/>
    <w:rsid w:val="001E52C3"/>
    <w:rsid w:val="001E54AC"/>
    <w:rsid w:val="001E54C8"/>
    <w:rsid w:val="001E5563"/>
    <w:rsid w:val="001E5B47"/>
    <w:rsid w:val="001E5DD5"/>
    <w:rsid w:val="001E5F7F"/>
    <w:rsid w:val="001E6307"/>
    <w:rsid w:val="001E646C"/>
    <w:rsid w:val="001E664A"/>
    <w:rsid w:val="001E68B4"/>
    <w:rsid w:val="001E69F3"/>
    <w:rsid w:val="001E6A62"/>
    <w:rsid w:val="001E6E91"/>
    <w:rsid w:val="001E6EA3"/>
    <w:rsid w:val="001E6F15"/>
    <w:rsid w:val="001E7231"/>
    <w:rsid w:val="001E757F"/>
    <w:rsid w:val="001E770D"/>
    <w:rsid w:val="001E7779"/>
    <w:rsid w:val="001E797B"/>
    <w:rsid w:val="001E7B36"/>
    <w:rsid w:val="001E7D1C"/>
    <w:rsid w:val="001F00DA"/>
    <w:rsid w:val="001F064F"/>
    <w:rsid w:val="001F0721"/>
    <w:rsid w:val="001F0B92"/>
    <w:rsid w:val="001F0BF4"/>
    <w:rsid w:val="001F0CDB"/>
    <w:rsid w:val="001F0D99"/>
    <w:rsid w:val="001F0F09"/>
    <w:rsid w:val="001F0F86"/>
    <w:rsid w:val="001F13AE"/>
    <w:rsid w:val="001F1403"/>
    <w:rsid w:val="001F1876"/>
    <w:rsid w:val="001F1AC0"/>
    <w:rsid w:val="001F20F5"/>
    <w:rsid w:val="001F2141"/>
    <w:rsid w:val="001F21E9"/>
    <w:rsid w:val="001F22A1"/>
    <w:rsid w:val="001F25DB"/>
    <w:rsid w:val="001F28A9"/>
    <w:rsid w:val="001F2D3B"/>
    <w:rsid w:val="001F2F23"/>
    <w:rsid w:val="001F31D0"/>
    <w:rsid w:val="001F3224"/>
    <w:rsid w:val="001F3286"/>
    <w:rsid w:val="001F34AC"/>
    <w:rsid w:val="001F36B1"/>
    <w:rsid w:val="001F3944"/>
    <w:rsid w:val="001F3E19"/>
    <w:rsid w:val="001F3EAA"/>
    <w:rsid w:val="001F3EDA"/>
    <w:rsid w:val="001F3F15"/>
    <w:rsid w:val="001F3F29"/>
    <w:rsid w:val="001F3F57"/>
    <w:rsid w:val="001F4266"/>
    <w:rsid w:val="001F4285"/>
    <w:rsid w:val="001F468E"/>
    <w:rsid w:val="001F4710"/>
    <w:rsid w:val="001F4CDC"/>
    <w:rsid w:val="001F4D7E"/>
    <w:rsid w:val="001F4EF8"/>
    <w:rsid w:val="001F51EB"/>
    <w:rsid w:val="001F5472"/>
    <w:rsid w:val="001F57F0"/>
    <w:rsid w:val="001F58E8"/>
    <w:rsid w:val="001F5BF3"/>
    <w:rsid w:val="001F5FF8"/>
    <w:rsid w:val="001F6099"/>
    <w:rsid w:val="001F6118"/>
    <w:rsid w:val="001F64D9"/>
    <w:rsid w:val="001F64E0"/>
    <w:rsid w:val="001F6679"/>
    <w:rsid w:val="001F6B79"/>
    <w:rsid w:val="001F6C97"/>
    <w:rsid w:val="001F6CCE"/>
    <w:rsid w:val="001F704D"/>
    <w:rsid w:val="001F70E8"/>
    <w:rsid w:val="001F71F6"/>
    <w:rsid w:val="001F7216"/>
    <w:rsid w:val="001F76EF"/>
    <w:rsid w:val="001F7759"/>
    <w:rsid w:val="001F788E"/>
    <w:rsid w:val="001F7927"/>
    <w:rsid w:val="001F7A2B"/>
    <w:rsid w:val="001F7A83"/>
    <w:rsid w:val="001F7C5A"/>
    <w:rsid w:val="001F7EC9"/>
    <w:rsid w:val="002002AD"/>
    <w:rsid w:val="0020035C"/>
    <w:rsid w:val="00200924"/>
    <w:rsid w:val="00200C45"/>
    <w:rsid w:val="00201098"/>
    <w:rsid w:val="002016F2"/>
    <w:rsid w:val="00201811"/>
    <w:rsid w:val="00201C54"/>
    <w:rsid w:val="00201E84"/>
    <w:rsid w:val="0020230E"/>
    <w:rsid w:val="002025B6"/>
    <w:rsid w:val="00202774"/>
    <w:rsid w:val="0020284C"/>
    <w:rsid w:val="00202931"/>
    <w:rsid w:val="0020298E"/>
    <w:rsid w:val="00202A77"/>
    <w:rsid w:val="00202CBB"/>
    <w:rsid w:val="0020317D"/>
    <w:rsid w:val="0020345F"/>
    <w:rsid w:val="00203828"/>
    <w:rsid w:val="0020382F"/>
    <w:rsid w:val="002039BB"/>
    <w:rsid w:val="002039E3"/>
    <w:rsid w:val="00203A6F"/>
    <w:rsid w:val="00203AC1"/>
    <w:rsid w:val="00203B6C"/>
    <w:rsid w:val="00203CE6"/>
    <w:rsid w:val="00204056"/>
    <w:rsid w:val="00204333"/>
    <w:rsid w:val="0020442D"/>
    <w:rsid w:val="00204544"/>
    <w:rsid w:val="002045F7"/>
    <w:rsid w:val="0020471B"/>
    <w:rsid w:val="00204E39"/>
    <w:rsid w:val="00204EB2"/>
    <w:rsid w:val="0020506B"/>
    <w:rsid w:val="00205470"/>
    <w:rsid w:val="0020550A"/>
    <w:rsid w:val="00205565"/>
    <w:rsid w:val="002055F6"/>
    <w:rsid w:val="002056C2"/>
    <w:rsid w:val="00205BCF"/>
    <w:rsid w:val="00205C7A"/>
    <w:rsid w:val="00205F1C"/>
    <w:rsid w:val="00206324"/>
    <w:rsid w:val="002063B2"/>
    <w:rsid w:val="002064ED"/>
    <w:rsid w:val="00206AEE"/>
    <w:rsid w:val="00206BA2"/>
    <w:rsid w:val="00206D4A"/>
    <w:rsid w:val="00206FAF"/>
    <w:rsid w:val="002072A0"/>
    <w:rsid w:val="00207474"/>
    <w:rsid w:val="0020749C"/>
    <w:rsid w:val="002074C3"/>
    <w:rsid w:val="002076F7"/>
    <w:rsid w:val="00207AB6"/>
    <w:rsid w:val="00207C01"/>
    <w:rsid w:val="00207E4A"/>
    <w:rsid w:val="0021031D"/>
    <w:rsid w:val="0021089F"/>
    <w:rsid w:val="002109AE"/>
    <w:rsid w:val="00210CE5"/>
    <w:rsid w:val="00210FF1"/>
    <w:rsid w:val="0021105D"/>
    <w:rsid w:val="002115D4"/>
    <w:rsid w:val="002115ED"/>
    <w:rsid w:val="002115F9"/>
    <w:rsid w:val="00211857"/>
    <w:rsid w:val="002118AE"/>
    <w:rsid w:val="00211981"/>
    <w:rsid w:val="00211BFE"/>
    <w:rsid w:val="00211CBB"/>
    <w:rsid w:val="00211D3E"/>
    <w:rsid w:val="00211D42"/>
    <w:rsid w:val="00211E8A"/>
    <w:rsid w:val="00212153"/>
    <w:rsid w:val="002125C6"/>
    <w:rsid w:val="0021297A"/>
    <w:rsid w:val="00212BAD"/>
    <w:rsid w:val="00212E41"/>
    <w:rsid w:val="00213295"/>
    <w:rsid w:val="0021336B"/>
    <w:rsid w:val="00213643"/>
    <w:rsid w:val="00213649"/>
    <w:rsid w:val="002140CD"/>
    <w:rsid w:val="00214133"/>
    <w:rsid w:val="00214433"/>
    <w:rsid w:val="00214674"/>
    <w:rsid w:val="00214716"/>
    <w:rsid w:val="00214E37"/>
    <w:rsid w:val="00214F39"/>
    <w:rsid w:val="00214FE1"/>
    <w:rsid w:val="0021520C"/>
    <w:rsid w:val="00215898"/>
    <w:rsid w:val="00215D54"/>
    <w:rsid w:val="00215DB2"/>
    <w:rsid w:val="00215DBD"/>
    <w:rsid w:val="00215E69"/>
    <w:rsid w:val="00216222"/>
    <w:rsid w:val="00216548"/>
    <w:rsid w:val="002166B8"/>
    <w:rsid w:val="002168A4"/>
    <w:rsid w:val="002168F0"/>
    <w:rsid w:val="002169CD"/>
    <w:rsid w:val="00216E9E"/>
    <w:rsid w:val="00216EF5"/>
    <w:rsid w:val="00216FBB"/>
    <w:rsid w:val="002173C6"/>
    <w:rsid w:val="0021756C"/>
    <w:rsid w:val="00217573"/>
    <w:rsid w:val="0021763D"/>
    <w:rsid w:val="0021782C"/>
    <w:rsid w:val="00217864"/>
    <w:rsid w:val="00217889"/>
    <w:rsid w:val="0021789C"/>
    <w:rsid w:val="002178B4"/>
    <w:rsid w:val="00217960"/>
    <w:rsid w:val="002179B3"/>
    <w:rsid w:val="00217A38"/>
    <w:rsid w:val="0022020E"/>
    <w:rsid w:val="002202DF"/>
    <w:rsid w:val="00220682"/>
    <w:rsid w:val="002208D0"/>
    <w:rsid w:val="00220918"/>
    <w:rsid w:val="00220993"/>
    <w:rsid w:val="00220F6A"/>
    <w:rsid w:val="00220FB5"/>
    <w:rsid w:val="002211E9"/>
    <w:rsid w:val="0022193A"/>
    <w:rsid w:val="00222016"/>
    <w:rsid w:val="002221F1"/>
    <w:rsid w:val="0022227A"/>
    <w:rsid w:val="00222424"/>
    <w:rsid w:val="002224A7"/>
    <w:rsid w:val="00222593"/>
    <w:rsid w:val="002227C5"/>
    <w:rsid w:val="002227D6"/>
    <w:rsid w:val="00222A08"/>
    <w:rsid w:val="00222AED"/>
    <w:rsid w:val="00222F12"/>
    <w:rsid w:val="002231EF"/>
    <w:rsid w:val="002233E2"/>
    <w:rsid w:val="00223479"/>
    <w:rsid w:val="00223496"/>
    <w:rsid w:val="00223884"/>
    <w:rsid w:val="00223C05"/>
    <w:rsid w:val="00223CB5"/>
    <w:rsid w:val="00223F53"/>
    <w:rsid w:val="00224318"/>
    <w:rsid w:val="00224408"/>
    <w:rsid w:val="00224698"/>
    <w:rsid w:val="002246FB"/>
    <w:rsid w:val="002247E0"/>
    <w:rsid w:val="002248F5"/>
    <w:rsid w:val="00224A62"/>
    <w:rsid w:val="00224AD4"/>
    <w:rsid w:val="00224D93"/>
    <w:rsid w:val="00225847"/>
    <w:rsid w:val="0022587F"/>
    <w:rsid w:val="00226263"/>
    <w:rsid w:val="00226367"/>
    <w:rsid w:val="00226398"/>
    <w:rsid w:val="00226533"/>
    <w:rsid w:val="00226673"/>
    <w:rsid w:val="00226C08"/>
    <w:rsid w:val="00226E02"/>
    <w:rsid w:val="00226FAB"/>
    <w:rsid w:val="00227381"/>
    <w:rsid w:val="002279A9"/>
    <w:rsid w:val="00227E8C"/>
    <w:rsid w:val="00230200"/>
    <w:rsid w:val="002304B7"/>
    <w:rsid w:val="0023052F"/>
    <w:rsid w:val="00230692"/>
    <w:rsid w:val="002306AA"/>
    <w:rsid w:val="00230A74"/>
    <w:rsid w:val="00230C14"/>
    <w:rsid w:val="00230CE1"/>
    <w:rsid w:val="00230D45"/>
    <w:rsid w:val="00230DB5"/>
    <w:rsid w:val="002314C5"/>
    <w:rsid w:val="002316D6"/>
    <w:rsid w:val="0023187D"/>
    <w:rsid w:val="0023196B"/>
    <w:rsid w:val="00231C7D"/>
    <w:rsid w:val="0023201D"/>
    <w:rsid w:val="00232145"/>
    <w:rsid w:val="0023221B"/>
    <w:rsid w:val="00232363"/>
    <w:rsid w:val="002323AB"/>
    <w:rsid w:val="00232617"/>
    <w:rsid w:val="00232836"/>
    <w:rsid w:val="00232847"/>
    <w:rsid w:val="00232A90"/>
    <w:rsid w:val="00232B36"/>
    <w:rsid w:val="0023307E"/>
    <w:rsid w:val="00233287"/>
    <w:rsid w:val="002332BC"/>
    <w:rsid w:val="00233879"/>
    <w:rsid w:val="002338B8"/>
    <w:rsid w:val="00233A62"/>
    <w:rsid w:val="00233B4F"/>
    <w:rsid w:val="00233F5A"/>
    <w:rsid w:val="00234157"/>
    <w:rsid w:val="0023416B"/>
    <w:rsid w:val="002342C2"/>
    <w:rsid w:val="002348BE"/>
    <w:rsid w:val="00234C38"/>
    <w:rsid w:val="00234CAE"/>
    <w:rsid w:val="00234D66"/>
    <w:rsid w:val="00234EB9"/>
    <w:rsid w:val="002350A6"/>
    <w:rsid w:val="002357AB"/>
    <w:rsid w:val="0023595D"/>
    <w:rsid w:val="00235ADD"/>
    <w:rsid w:val="00235B34"/>
    <w:rsid w:val="00235D28"/>
    <w:rsid w:val="00235E71"/>
    <w:rsid w:val="00236229"/>
    <w:rsid w:val="00236576"/>
    <w:rsid w:val="00236671"/>
    <w:rsid w:val="00236795"/>
    <w:rsid w:val="0023683D"/>
    <w:rsid w:val="0023686E"/>
    <w:rsid w:val="0023690D"/>
    <w:rsid w:val="00236A9E"/>
    <w:rsid w:val="00236B72"/>
    <w:rsid w:val="00236E9A"/>
    <w:rsid w:val="00237287"/>
    <w:rsid w:val="00237510"/>
    <w:rsid w:val="00237541"/>
    <w:rsid w:val="002376BC"/>
    <w:rsid w:val="00237A0D"/>
    <w:rsid w:val="00237BD6"/>
    <w:rsid w:val="00237C5F"/>
    <w:rsid w:val="00240260"/>
    <w:rsid w:val="002402B4"/>
    <w:rsid w:val="002402D3"/>
    <w:rsid w:val="002406B7"/>
    <w:rsid w:val="00240902"/>
    <w:rsid w:val="0024099D"/>
    <w:rsid w:val="00240A16"/>
    <w:rsid w:val="00240E16"/>
    <w:rsid w:val="00240F14"/>
    <w:rsid w:val="00240F8E"/>
    <w:rsid w:val="00240F9D"/>
    <w:rsid w:val="002410C8"/>
    <w:rsid w:val="00241292"/>
    <w:rsid w:val="00241952"/>
    <w:rsid w:val="00241A57"/>
    <w:rsid w:val="002421A2"/>
    <w:rsid w:val="002424B2"/>
    <w:rsid w:val="002426B0"/>
    <w:rsid w:val="00242854"/>
    <w:rsid w:val="002428C2"/>
    <w:rsid w:val="00242C49"/>
    <w:rsid w:val="00242FB9"/>
    <w:rsid w:val="00242FF8"/>
    <w:rsid w:val="002432A4"/>
    <w:rsid w:val="00243621"/>
    <w:rsid w:val="00243821"/>
    <w:rsid w:val="00243C29"/>
    <w:rsid w:val="00243D14"/>
    <w:rsid w:val="00243E58"/>
    <w:rsid w:val="00243EFC"/>
    <w:rsid w:val="00243F69"/>
    <w:rsid w:val="00243FB2"/>
    <w:rsid w:val="002444A7"/>
    <w:rsid w:val="0024478D"/>
    <w:rsid w:val="0024482B"/>
    <w:rsid w:val="00244B38"/>
    <w:rsid w:val="00244B5B"/>
    <w:rsid w:val="00244C87"/>
    <w:rsid w:val="00244D38"/>
    <w:rsid w:val="00244F8D"/>
    <w:rsid w:val="002451D1"/>
    <w:rsid w:val="00245354"/>
    <w:rsid w:val="00245ADD"/>
    <w:rsid w:val="00245E17"/>
    <w:rsid w:val="002460D6"/>
    <w:rsid w:val="00246180"/>
    <w:rsid w:val="002461D2"/>
    <w:rsid w:val="0024624F"/>
    <w:rsid w:val="00246337"/>
    <w:rsid w:val="002463C7"/>
    <w:rsid w:val="0024689F"/>
    <w:rsid w:val="002468FF"/>
    <w:rsid w:val="00246982"/>
    <w:rsid w:val="00246E4C"/>
    <w:rsid w:val="00246E61"/>
    <w:rsid w:val="00246EE9"/>
    <w:rsid w:val="0024703E"/>
    <w:rsid w:val="0024711A"/>
    <w:rsid w:val="00247582"/>
    <w:rsid w:val="0024763D"/>
    <w:rsid w:val="002477C2"/>
    <w:rsid w:val="00247895"/>
    <w:rsid w:val="00247AD7"/>
    <w:rsid w:val="00247C3A"/>
    <w:rsid w:val="00247FC8"/>
    <w:rsid w:val="002500A9"/>
    <w:rsid w:val="00250431"/>
    <w:rsid w:val="002506CD"/>
    <w:rsid w:val="00250754"/>
    <w:rsid w:val="00250872"/>
    <w:rsid w:val="00250B3C"/>
    <w:rsid w:val="00250C9B"/>
    <w:rsid w:val="00250E1E"/>
    <w:rsid w:val="002510A1"/>
    <w:rsid w:val="002512E2"/>
    <w:rsid w:val="002514A7"/>
    <w:rsid w:val="002517F3"/>
    <w:rsid w:val="00251933"/>
    <w:rsid w:val="00251A60"/>
    <w:rsid w:val="00251AE0"/>
    <w:rsid w:val="00251DC0"/>
    <w:rsid w:val="00251EAA"/>
    <w:rsid w:val="0025216A"/>
    <w:rsid w:val="002521C2"/>
    <w:rsid w:val="0025238B"/>
    <w:rsid w:val="002524F5"/>
    <w:rsid w:val="002525BF"/>
    <w:rsid w:val="0025263D"/>
    <w:rsid w:val="0025275D"/>
    <w:rsid w:val="002528B6"/>
    <w:rsid w:val="00252CB2"/>
    <w:rsid w:val="00252FAD"/>
    <w:rsid w:val="00253411"/>
    <w:rsid w:val="00253549"/>
    <w:rsid w:val="0025367E"/>
    <w:rsid w:val="00253D68"/>
    <w:rsid w:val="00253F77"/>
    <w:rsid w:val="0025447B"/>
    <w:rsid w:val="00254622"/>
    <w:rsid w:val="00254B79"/>
    <w:rsid w:val="00254DA7"/>
    <w:rsid w:val="00254DCB"/>
    <w:rsid w:val="00254E14"/>
    <w:rsid w:val="00254E69"/>
    <w:rsid w:val="00255124"/>
    <w:rsid w:val="0025516F"/>
    <w:rsid w:val="002551C4"/>
    <w:rsid w:val="002553DE"/>
    <w:rsid w:val="00255AA2"/>
    <w:rsid w:val="00255F6D"/>
    <w:rsid w:val="00256184"/>
    <w:rsid w:val="0025619F"/>
    <w:rsid w:val="002561E2"/>
    <w:rsid w:val="00256268"/>
    <w:rsid w:val="002563B3"/>
    <w:rsid w:val="00256474"/>
    <w:rsid w:val="00256654"/>
    <w:rsid w:val="002566A2"/>
    <w:rsid w:val="00256738"/>
    <w:rsid w:val="00256BFA"/>
    <w:rsid w:val="002570EF"/>
    <w:rsid w:val="002574A2"/>
    <w:rsid w:val="00257689"/>
    <w:rsid w:val="002576A9"/>
    <w:rsid w:val="002576E3"/>
    <w:rsid w:val="002579B8"/>
    <w:rsid w:val="00257C32"/>
    <w:rsid w:val="00257E73"/>
    <w:rsid w:val="00260137"/>
    <w:rsid w:val="0026013B"/>
    <w:rsid w:val="00260155"/>
    <w:rsid w:val="002605ED"/>
    <w:rsid w:val="00260934"/>
    <w:rsid w:val="00260C9D"/>
    <w:rsid w:val="00261036"/>
    <w:rsid w:val="002610AC"/>
    <w:rsid w:val="002611D3"/>
    <w:rsid w:val="00261417"/>
    <w:rsid w:val="00261EA7"/>
    <w:rsid w:val="00261F83"/>
    <w:rsid w:val="002620EA"/>
    <w:rsid w:val="00262189"/>
    <w:rsid w:val="002621E8"/>
    <w:rsid w:val="00262439"/>
    <w:rsid w:val="002624BD"/>
    <w:rsid w:val="002627B6"/>
    <w:rsid w:val="002628A1"/>
    <w:rsid w:val="00262A80"/>
    <w:rsid w:val="00262D59"/>
    <w:rsid w:val="00262E77"/>
    <w:rsid w:val="00262EDA"/>
    <w:rsid w:val="00262F5B"/>
    <w:rsid w:val="00263288"/>
    <w:rsid w:val="002633D4"/>
    <w:rsid w:val="0026343E"/>
    <w:rsid w:val="002634EF"/>
    <w:rsid w:val="00263A19"/>
    <w:rsid w:val="00263B21"/>
    <w:rsid w:val="00263D25"/>
    <w:rsid w:val="00263E08"/>
    <w:rsid w:val="002640DD"/>
    <w:rsid w:val="002641F6"/>
    <w:rsid w:val="00264399"/>
    <w:rsid w:val="00264556"/>
    <w:rsid w:val="0026467D"/>
    <w:rsid w:val="00264834"/>
    <w:rsid w:val="00264A1B"/>
    <w:rsid w:val="00264AE4"/>
    <w:rsid w:val="00264BB9"/>
    <w:rsid w:val="00264D6F"/>
    <w:rsid w:val="00264E0F"/>
    <w:rsid w:val="002650E4"/>
    <w:rsid w:val="0026519E"/>
    <w:rsid w:val="00265306"/>
    <w:rsid w:val="0026535B"/>
    <w:rsid w:val="002653B0"/>
    <w:rsid w:val="0026571F"/>
    <w:rsid w:val="002657B7"/>
    <w:rsid w:val="00265831"/>
    <w:rsid w:val="002659AD"/>
    <w:rsid w:val="00265CAE"/>
    <w:rsid w:val="002661AC"/>
    <w:rsid w:val="0026636B"/>
    <w:rsid w:val="00266A40"/>
    <w:rsid w:val="00266DBB"/>
    <w:rsid w:val="00266EA1"/>
    <w:rsid w:val="00266FC8"/>
    <w:rsid w:val="0026784A"/>
    <w:rsid w:val="00267970"/>
    <w:rsid w:val="00267A99"/>
    <w:rsid w:val="00267DEA"/>
    <w:rsid w:val="00267E56"/>
    <w:rsid w:val="00270053"/>
    <w:rsid w:val="002700C9"/>
    <w:rsid w:val="002702A4"/>
    <w:rsid w:val="00270343"/>
    <w:rsid w:val="002704C8"/>
    <w:rsid w:val="00270636"/>
    <w:rsid w:val="002706E6"/>
    <w:rsid w:val="00270712"/>
    <w:rsid w:val="00270739"/>
    <w:rsid w:val="00270858"/>
    <w:rsid w:val="00270E41"/>
    <w:rsid w:val="00270E9E"/>
    <w:rsid w:val="002711D0"/>
    <w:rsid w:val="002712A5"/>
    <w:rsid w:val="00271419"/>
    <w:rsid w:val="002714F8"/>
    <w:rsid w:val="00271883"/>
    <w:rsid w:val="002718C2"/>
    <w:rsid w:val="002719D5"/>
    <w:rsid w:val="00271CE5"/>
    <w:rsid w:val="0027227E"/>
    <w:rsid w:val="002723DB"/>
    <w:rsid w:val="00272440"/>
    <w:rsid w:val="002724A8"/>
    <w:rsid w:val="002724EB"/>
    <w:rsid w:val="00272916"/>
    <w:rsid w:val="00272A86"/>
    <w:rsid w:val="00272CE3"/>
    <w:rsid w:val="00272E47"/>
    <w:rsid w:val="00273398"/>
    <w:rsid w:val="00273653"/>
    <w:rsid w:val="002739B7"/>
    <w:rsid w:val="00273D80"/>
    <w:rsid w:val="00273DC7"/>
    <w:rsid w:val="00273EC3"/>
    <w:rsid w:val="00274315"/>
    <w:rsid w:val="00274376"/>
    <w:rsid w:val="00274497"/>
    <w:rsid w:val="002745E5"/>
    <w:rsid w:val="002746BD"/>
    <w:rsid w:val="00274728"/>
    <w:rsid w:val="00274969"/>
    <w:rsid w:val="00274B62"/>
    <w:rsid w:val="00274D0C"/>
    <w:rsid w:val="00274E04"/>
    <w:rsid w:val="00274E4C"/>
    <w:rsid w:val="00274E4F"/>
    <w:rsid w:val="0027521D"/>
    <w:rsid w:val="00275359"/>
    <w:rsid w:val="00275770"/>
    <w:rsid w:val="0027578C"/>
    <w:rsid w:val="002759CD"/>
    <w:rsid w:val="00275B25"/>
    <w:rsid w:val="00275C3B"/>
    <w:rsid w:val="00276065"/>
    <w:rsid w:val="002760EB"/>
    <w:rsid w:val="002764DD"/>
    <w:rsid w:val="0027655C"/>
    <w:rsid w:val="00276700"/>
    <w:rsid w:val="0027673F"/>
    <w:rsid w:val="0027678B"/>
    <w:rsid w:val="002767AA"/>
    <w:rsid w:val="00276902"/>
    <w:rsid w:val="00276EDD"/>
    <w:rsid w:val="00276FB4"/>
    <w:rsid w:val="00277178"/>
    <w:rsid w:val="002772E9"/>
    <w:rsid w:val="00277631"/>
    <w:rsid w:val="002776DB"/>
    <w:rsid w:val="002778A9"/>
    <w:rsid w:val="002779A5"/>
    <w:rsid w:val="00277A47"/>
    <w:rsid w:val="00277B2F"/>
    <w:rsid w:val="00277C47"/>
    <w:rsid w:val="00277DBB"/>
    <w:rsid w:val="00277EE1"/>
    <w:rsid w:val="00277F64"/>
    <w:rsid w:val="00277F85"/>
    <w:rsid w:val="00280629"/>
    <w:rsid w:val="002807AC"/>
    <w:rsid w:val="002807F7"/>
    <w:rsid w:val="00280903"/>
    <w:rsid w:val="00280C45"/>
    <w:rsid w:val="00280F0A"/>
    <w:rsid w:val="00280F5F"/>
    <w:rsid w:val="00281205"/>
    <w:rsid w:val="0028120C"/>
    <w:rsid w:val="00281545"/>
    <w:rsid w:val="002817F2"/>
    <w:rsid w:val="00281E3A"/>
    <w:rsid w:val="00282020"/>
    <w:rsid w:val="002821B3"/>
    <w:rsid w:val="00282233"/>
    <w:rsid w:val="002822B4"/>
    <w:rsid w:val="002824DB"/>
    <w:rsid w:val="002824EE"/>
    <w:rsid w:val="002826CF"/>
    <w:rsid w:val="00282A54"/>
    <w:rsid w:val="00282A84"/>
    <w:rsid w:val="00282BC3"/>
    <w:rsid w:val="00282D62"/>
    <w:rsid w:val="00282E7A"/>
    <w:rsid w:val="00282FCA"/>
    <w:rsid w:val="00283439"/>
    <w:rsid w:val="00283799"/>
    <w:rsid w:val="0028384B"/>
    <w:rsid w:val="002839A7"/>
    <w:rsid w:val="00283B0F"/>
    <w:rsid w:val="00283E82"/>
    <w:rsid w:val="002841B8"/>
    <w:rsid w:val="00284504"/>
    <w:rsid w:val="0028470F"/>
    <w:rsid w:val="002848A7"/>
    <w:rsid w:val="00284BDB"/>
    <w:rsid w:val="00284BDE"/>
    <w:rsid w:val="00284C1E"/>
    <w:rsid w:val="00284D36"/>
    <w:rsid w:val="00284F21"/>
    <w:rsid w:val="00285139"/>
    <w:rsid w:val="00285191"/>
    <w:rsid w:val="00285254"/>
    <w:rsid w:val="0028559A"/>
    <w:rsid w:val="002855BC"/>
    <w:rsid w:val="002855D6"/>
    <w:rsid w:val="002856B5"/>
    <w:rsid w:val="002858B2"/>
    <w:rsid w:val="00285BCF"/>
    <w:rsid w:val="00285D98"/>
    <w:rsid w:val="00285EDC"/>
    <w:rsid w:val="00285EE0"/>
    <w:rsid w:val="00285EFE"/>
    <w:rsid w:val="00285F0B"/>
    <w:rsid w:val="002860A0"/>
    <w:rsid w:val="002860D7"/>
    <w:rsid w:val="00286226"/>
    <w:rsid w:val="0028623A"/>
    <w:rsid w:val="002862AA"/>
    <w:rsid w:val="00286460"/>
    <w:rsid w:val="00286509"/>
    <w:rsid w:val="00286567"/>
    <w:rsid w:val="002876D9"/>
    <w:rsid w:val="002877D1"/>
    <w:rsid w:val="00287864"/>
    <w:rsid w:val="0028795C"/>
    <w:rsid w:val="00287968"/>
    <w:rsid w:val="00287CDF"/>
    <w:rsid w:val="002902A9"/>
    <w:rsid w:val="002903BC"/>
    <w:rsid w:val="002906F3"/>
    <w:rsid w:val="002906FF"/>
    <w:rsid w:val="002908BF"/>
    <w:rsid w:val="00290ED6"/>
    <w:rsid w:val="00290FC8"/>
    <w:rsid w:val="00291094"/>
    <w:rsid w:val="0029125C"/>
    <w:rsid w:val="002912A6"/>
    <w:rsid w:val="00291332"/>
    <w:rsid w:val="0029174F"/>
    <w:rsid w:val="002918C9"/>
    <w:rsid w:val="002918E9"/>
    <w:rsid w:val="00291923"/>
    <w:rsid w:val="00291C09"/>
    <w:rsid w:val="00291C85"/>
    <w:rsid w:val="00291F5C"/>
    <w:rsid w:val="00292045"/>
    <w:rsid w:val="00292147"/>
    <w:rsid w:val="00292437"/>
    <w:rsid w:val="00292493"/>
    <w:rsid w:val="002925B1"/>
    <w:rsid w:val="00292770"/>
    <w:rsid w:val="00292949"/>
    <w:rsid w:val="00292ADD"/>
    <w:rsid w:val="00292C5D"/>
    <w:rsid w:val="00292C76"/>
    <w:rsid w:val="00292F5E"/>
    <w:rsid w:val="00293036"/>
    <w:rsid w:val="00293165"/>
    <w:rsid w:val="00293258"/>
    <w:rsid w:val="00293513"/>
    <w:rsid w:val="002935C6"/>
    <w:rsid w:val="0029367F"/>
    <w:rsid w:val="002936B2"/>
    <w:rsid w:val="002937BE"/>
    <w:rsid w:val="00293A39"/>
    <w:rsid w:val="00293B07"/>
    <w:rsid w:val="00293D28"/>
    <w:rsid w:val="00293D9E"/>
    <w:rsid w:val="00293DE7"/>
    <w:rsid w:val="0029402E"/>
    <w:rsid w:val="002941F9"/>
    <w:rsid w:val="0029420C"/>
    <w:rsid w:val="002944B4"/>
    <w:rsid w:val="00294584"/>
    <w:rsid w:val="002949E3"/>
    <w:rsid w:val="00294C17"/>
    <w:rsid w:val="00294EF7"/>
    <w:rsid w:val="002951B6"/>
    <w:rsid w:val="002951F9"/>
    <w:rsid w:val="002956AD"/>
    <w:rsid w:val="002958A8"/>
    <w:rsid w:val="00295B09"/>
    <w:rsid w:val="00295F07"/>
    <w:rsid w:val="0029601F"/>
    <w:rsid w:val="00296095"/>
    <w:rsid w:val="00296111"/>
    <w:rsid w:val="00296638"/>
    <w:rsid w:val="002966CB"/>
    <w:rsid w:val="002967D6"/>
    <w:rsid w:val="002969F5"/>
    <w:rsid w:val="00296B49"/>
    <w:rsid w:val="00296B91"/>
    <w:rsid w:val="00296DC8"/>
    <w:rsid w:val="00296E12"/>
    <w:rsid w:val="002970EC"/>
    <w:rsid w:val="002971DE"/>
    <w:rsid w:val="0029725B"/>
    <w:rsid w:val="0029726D"/>
    <w:rsid w:val="0029737E"/>
    <w:rsid w:val="002973CC"/>
    <w:rsid w:val="00297677"/>
    <w:rsid w:val="002976CF"/>
    <w:rsid w:val="00297867"/>
    <w:rsid w:val="00297B3D"/>
    <w:rsid w:val="00297B6F"/>
    <w:rsid w:val="00297C6C"/>
    <w:rsid w:val="00297DC2"/>
    <w:rsid w:val="002A015B"/>
    <w:rsid w:val="002A0258"/>
    <w:rsid w:val="002A02C4"/>
    <w:rsid w:val="002A0399"/>
    <w:rsid w:val="002A0405"/>
    <w:rsid w:val="002A04B8"/>
    <w:rsid w:val="002A0A71"/>
    <w:rsid w:val="002A0AD7"/>
    <w:rsid w:val="002A0CCA"/>
    <w:rsid w:val="002A14EB"/>
    <w:rsid w:val="002A157C"/>
    <w:rsid w:val="002A16A3"/>
    <w:rsid w:val="002A1780"/>
    <w:rsid w:val="002A18BC"/>
    <w:rsid w:val="002A1924"/>
    <w:rsid w:val="002A1A18"/>
    <w:rsid w:val="002A1AF1"/>
    <w:rsid w:val="002A1B3C"/>
    <w:rsid w:val="002A1BB2"/>
    <w:rsid w:val="002A20C6"/>
    <w:rsid w:val="002A212E"/>
    <w:rsid w:val="002A2319"/>
    <w:rsid w:val="002A2517"/>
    <w:rsid w:val="002A26B3"/>
    <w:rsid w:val="002A2AB5"/>
    <w:rsid w:val="002A2B34"/>
    <w:rsid w:val="002A2B69"/>
    <w:rsid w:val="002A2B95"/>
    <w:rsid w:val="002A2C6D"/>
    <w:rsid w:val="002A30B8"/>
    <w:rsid w:val="002A340C"/>
    <w:rsid w:val="002A3498"/>
    <w:rsid w:val="002A35B2"/>
    <w:rsid w:val="002A3B56"/>
    <w:rsid w:val="002A3DCF"/>
    <w:rsid w:val="002A3EA3"/>
    <w:rsid w:val="002A3FB3"/>
    <w:rsid w:val="002A4129"/>
    <w:rsid w:val="002A42C7"/>
    <w:rsid w:val="002A43A0"/>
    <w:rsid w:val="002A4412"/>
    <w:rsid w:val="002A470C"/>
    <w:rsid w:val="002A476B"/>
    <w:rsid w:val="002A49DF"/>
    <w:rsid w:val="002A4A70"/>
    <w:rsid w:val="002A4BD4"/>
    <w:rsid w:val="002A4F5C"/>
    <w:rsid w:val="002A533C"/>
    <w:rsid w:val="002A55EF"/>
    <w:rsid w:val="002A56B6"/>
    <w:rsid w:val="002A5808"/>
    <w:rsid w:val="002A58BC"/>
    <w:rsid w:val="002A5A64"/>
    <w:rsid w:val="002A5ACC"/>
    <w:rsid w:val="002A5C7F"/>
    <w:rsid w:val="002A5CB3"/>
    <w:rsid w:val="002A5E2A"/>
    <w:rsid w:val="002A611F"/>
    <w:rsid w:val="002A6167"/>
    <w:rsid w:val="002A62D9"/>
    <w:rsid w:val="002A64E5"/>
    <w:rsid w:val="002A6503"/>
    <w:rsid w:val="002A6C8D"/>
    <w:rsid w:val="002A6EBB"/>
    <w:rsid w:val="002A7003"/>
    <w:rsid w:val="002A7180"/>
    <w:rsid w:val="002A720B"/>
    <w:rsid w:val="002A72AB"/>
    <w:rsid w:val="002A734C"/>
    <w:rsid w:val="002A737A"/>
    <w:rsid w:val="002A75A4"/>
    <w:rsid w:val="002A773C"/>
    <w:rsid w:val="002A778D"/>
    <w:rsid w:val="002A78C2"/>
    <w:rsid w:val="002A798B"/>
    <w:rsid w:val="002A7ACC"/>
    <w:rsid w:val="002A7CB7"/>
    <w:rsid w:val="002A7E43"/>
    <w:rsid w:val="002A7FD8"/>
    <w:rsid w:val="002B044D"/>
    <w:rsid w:val="002B05AC"/>
    <w:rsid w:val="002B06A1"/>
    <w:rsid w:val="002B07DE"/>
    <w:rsid w:val="002B0986"/>
    <w:rsid w:val="002B1006"/>
    <w:rsid w:val="002B1059"/>
    <w:rsid w:val="002B11C5"/>
    <w:rsid w:val="002B14FC"/>
    <w:rsid w:val="002B16A7"/>
    <w:rsid w:val="002B17B2"/>
    <w:rsid w:val="002B195A"/>
    <w:rsid w:val="002B1A48"/>
    <w:rsid w:val="002B1A4E"/>
    <w:rsid w:val="002B1E59"/>
    <w:rsid w:val="002B22A8"/>
    <w:rsid w:val="002B242A"/>
    <w:rsid w:val="002B2557"/>
    <w:rsid w:val="002B271E"/>
    <w:rsid w:val="002B2929"/>
    <w:rsid w:val="002B296D"/>
    <w:rsid w:val="002B2D63"/>
    <w:rsid w:val="002B319D"/>
    <w:rsid w:val="002B342E"/>
    <w:rsid w:val="002B3682"/>
    <w:rsid w:val="002B383D"/>
    <w:rsid w:val="002B391F"/>
    <w:rsid w:val="002B3923"/>
    <w:rsid w:val="002B3A39"/>
    <w:rsid w:val="002B3D19"/>
    <w:rsid w:val="002B3E00"/>
    <w:rsid w:val="002B4344"/>
    <w:rsid w:val="002B4673"/>
    <w:rsid w:val="002B4750"/>
    <w:rsid w:val="002B4BA6"/>
    <w:rsid w:val="002B4C65"/>
    <w:rsid w:val="002B4CE5"/>
    <w:rsid w:val="002B4D94"/>
    <w:rsid w:val="002B504C"/>
    <w:rsid w:val="002B5118"/>
    <w:rsid w:val="002B5142"/>
    <w:rsid w:val="002B5BBD"/>
    <w:rsid w:val="002B5DC8"/>
    <w:rsid w:val="002B5F7E"/>
    <w:rsid w:val="002B62D1"/>
    <w:rsid w:val="002B6313"/>
    <w:rsid w:val="002B682D"/>
    <w:rsid w:val="002B6BC8"/>
    <w:rsid w:val="002B6D10"/>
    <w:rsid w:val="002B6D5E"/>
    <w:rsid w:val="002B7150"/>
    <w:rsid w:val="002B71D9"/>
    <w:rsid w:val="002B726B"/>
    <w:rsid w:val="002B7276"/>
    <w:rsid w:val="002B786B"/>
    <w:rsid w:val="002B789B"/>
    <w:rsid w:val="002B78CE"/>
    <w:rsid w:val="002B7AF0"/>
    <w:rsid w:val="002B7C89"/>
    <w:rsid w:val="002B7FF3"/>
    <w:rsid w:val="002C0351"/>
    <w:rsid w:val="002C0524"/>
    <w:rsid w:val="002C0577"/>
    <w:rsid w:val="002C0626"/>
    <w:rsid w:val="002C0692"/>
    <w:rsid w:val="002C0A05"/>
    <w:rsid w:val="002C0ABC"/>
    <w:rsid w:val="002C0B2B"/>
    <w:rsid w:val="002C0C20"/>
    <w:rsid w:val="002C0FAF"/>
    <w:rsid w:val="002C11C7"/>
    <w:rsid w:val="002C139C"/>
    <w:rsid w:val="002C1543"/>
    <w:rsid w:val="002C17FD"/>
    <w:rsid w:val="002C1A75"/>
    <w:rsid w:val="002C1B0F"/>
    <w:rsid w:val="002C1B14"/>
    <w:rsid w:val="002C1B24"/>
    <w:rsid w:val="002C1B3C"/>
    <w:rsid w:val="002C1BE8"/>
    <w:rsid w:val="002C1BE9"/>
    <w:rsid w:val="002C2245"/>
    <w:rsid w:val="002C23D8"/>
    <w:rsid w:val="002C2B94"/>
    <w:rsid w:val="002C2CF6"/>
    <w:rsid w:val="002C2D0F"/>
    <w:rsid w:val="002C2E94"/>
    <w:rsid w:val="002C2FC0"/>
    <w:rsid w:val="002C3356"/>
    <w:rsid w:val="002C399E"/>
    <w:rsid w:val="002C3A0D"/>
    <w:rsid w:val="002C3BE3"/>
    <w:rsid w:val="002C3C60"/>
    <w:rsid w:val="002C3D7F"/>
    <w:rsid w:val="002C3F92"/>
    <w:rsid w:val="002C3FFC"/>
    <w:rsid w:val="002C4468"/>
    <w:rsid w:val="002C49CD"/>
    <w:rsid w:val="002C4D1B"/>
    <w:rsid w:val="002C4ED2"/>
    <w:rsid w:val="002C5002"/>
    <w:rsid w:val="002C529B"/>
    <w:rsid w:val="002C53D5"/>
    <w:rsid w:val="002C5620"/>
    <w:rsid w:val="002C5762"/>
    <w:rsid w:val="002C5E02"/>
    <w:rsid w:val="002C5E1F"/>
    <w:rsid w:val="002C5E46"/>
    <w:rsid w:val="002C5EC8"/>
    <w:rsid w:val="002C5FCF"/>
    <w:rsid w:val="002C619A"/>
    <w:rsid w:val="002C647B"/>
    <w:rsid w:val="002C654F"/>
    <w:rsid w:val="002C6B99"/>
    <w:rsid w:val="002C73AC"/>
    <w:rsid w:val="002C76A1"/>
    <w:rsid w:val="002C7725"/>
    <w:rsid w:val="002C78AB"/>
    <w:rsid w:val="002C79F8"/>
    <w:rsid w:val="002C7A1D"/>
    <w:rsid w:val="002C7A41"/>
    <w:rsid w:val="002C7B8B"/>
    <w:rsid w:val="002C7E05"/>
    <w:rsid w:val="002C7E83"/>
    <w:rsid w:val="002D01A8"/>
    <w:rsid w:val="002D01DE"/>
    <w:rsid w:val="002D0731"/>
    <w:rsid w:val="002D0901"/>
    <w:rsid w:val="002D0AB7"/>
    <w:rsid w:val="002D0C3C"/>
    <w:rsid w:val="002D0C52"/>
    <w:rsid w:val="002D0CD8"/>
    <w:rsid w:val="002D0CE0"/>
    <w:rsid w:val="002D1091"/>
    <w:rsid w:val="002D111E"/>
    <w:rsid w:val="002D149C"/>
    <w:rsid w:val="002D14DC"/>
    <w:rsid w:val="002D19F6"/>
    <w:rsid w:val="002D1D1C"/>
    <w:rsid w:val="002D1EC1"/>
    <w:rsid w:val="002D214E"/>
    <w:rsid w:val="002D227D"/>
    <w:rsid w:val="002D22CA"/>
    <w:rsid w:val="002D2362"/>
    <w:rsid w:val="002D24EC"/>
    <w:rsid w:val="002D3953"/>
    <w:rsid w:val="002D3981"/>
    <w:rsid w:val="002D3A00"/>
    <w:rsid w:val="002D3B54"/>
    <w:rsid w:val="002D4433"/>
    <w:rsid w:val="002D45DB"/>
    <w:rsid w:val="002D4786"/>
    <w:rsid w:val="002D47A3"/>
    <w:rsid w:val="002D47CE"/>
    <w:rsid w:val="002D4819"/>
    <w:rsid w:val="002D4A8E"/>
    <w:rsid w:val="002D4E00"/>
    <w:rsid w:val="002D4FD1"/>
    <w:rsid w:val="002D510D"/>
    <w:rsid w:val="002D5135"/>
    <w:rsid w:val="002D5203"/>
    <w:rsid w:val="002D5365"/>
    <w:rsid w:val="002D58EB"/>
    <w:rsid w:val="002D59AA"/>
    <w:rsid w:val="002D5C3A"/>
    <w:rsid w:val="002D5C48"/>
    <w:rsid w:val="002D5D2B"/>
    <w:rsid w:val="002D5EA1"/>
    <w:rsid w:val="002D5EA3"/>
    <w:rsid w:val="002D60EF"/>
    <w:rsid w:val="002D63FF"/>
    <w:rsid w:val="002D6441"/>
    <w:rsid w:val="002D64D3"/>
    <w:rsid w:val="002D69A7"/>
    <w:rsid w:val="002D6E8F"/>
    <w:rsid w:val="002D6ED6"/>
    <w:rsid w:val="002D6EE3"/>
    <w:rsid w:val="002D7035"/>
    <w:rsid w:val="002D7266"/>
    <w:rsid w:val="002D7442"/>
    <w:rsid w:val="002D7450"/>
    <w:rsid w:val="002D79F3"/>
    <w:rsid w:val="002D7DAE"/>
    <w:rsid w:val="002D7DE8"/>
    <w:rsid w:val="002E0061"/>
    <w:rsid w:val="002E026F"/>
    <w:rsid w:val="002E03F7"/>
    <w:rsid w:val="002E0495"/>
    <w:rsid w:val="002E04FF"/>
    <w:rsid w:val="002E064B"/>
    <w:rsid w:val="002E0671"/>
    <w:rsid w:val="002E0E11"/>
    <w:rsid w:val="002E0E46"/>
    <w:rsid w:val="002E0F9A"/>
    <w:rsid w:val="002E100E"/>
    <w:rsid w:val="002E107F"/>
    <w:rsid w:val="002E11DC"/>
    <w:rsid w:val="002E1297"/>
    <w:rsid w:val="002E13A1"/>
    <w:rsid w:val="002E1410"/>
    <w:rsid w:val="002E154C"/>
    <w:rsid w:val="002E19EF"/>
    <w:rsid w:val="002E1AA6"/>
    <w:rsid w:val="002E1E0C"/>
    <w:rsid w:val="002E1E3D"/>
    <w:rsid w:val="002E1FB7"/>
    <w:rsid w:val="002E21CA"/>
    <w:rsid w:val="002E2300"/>
    <w:rsid w:val="002E286B"/>
    <w:rsid w:val="002E31DC"/>
    <w:rsid w:val="002E3288"/>
    <w:rsid w:val="002E3357"/>
    <w:rsid w:val="002E35DA"/>
    <w:rsid w:val="002E3886"/>
    <w:rsid w:val="002E39C9"/>
    <w:rsid w:val="002E3E59"/>
    <w:rsid w:val="002E3E84"/>
    <w:rsid w:val="002E41CE"/>
    <w:rsid w:val="002E4560"/>
    <w:rsid w:val="002E468B"/>
    <w:rsid w:val="002E4694"/>
    <w:rsid w:val="002E4828"/>
    <w:rsid w:val="002E4873"/>
    <w:rsid w:val="002E4B83"/>
    <w:rsid w:val="002E4CEA"/>
    <w:rsid w:val="002E4DA5"/>
    <w:rsid w:val="002E4E17"/>
    <w:rsid w:val="002E4F0D"/>
    <w:rsid w:val="002E4F6D"/>
    <w:rsid w:val="002E51F4"/>
    <w:rsid w:val="002E53BD"/>
    <w:rsid w:val="002E53C2"/>
    <w:rsid w:val="002E5664"/>
    <w:rsid w:val="002E56C0"/>
    <w:rsid w:val="002E572F"/>
    <w:rsid w:val="002E59AD"/>
    <w:rsid w:val="002E5A22"/>
    <w:rsid w:val="002E5A9F"/>
    <w:rsid w:val="002E67D1"/>
    <w:rsid w:val="002E67EB"/>
    <w:rsid w:val="002E6A8C"/>
    <w:rsid w:val="002E700D"/>
    <w:rsid w:val="002E71F9"/>
    <w:rsid w:val="002F08AB"/>
    <w:rsid w:val="002F097C"/>
    <w:rsid w:val="002F0BA4"/>
    <w:rsid w:val="002F0E80"/>
    <w:rsid w:val="002F1107"/>
    <w:rsid w:val="002F1121"/>
    <w:rsid w:val="002F116C"/>
    <w:rsid w:val="002F12BC"/>
    <w:rsid w:val="002F1311"/>
    <w:rsid w:val="002F149F"/>
    <w:rsid w:val="002F1797"/>
    <w:rsid w:val="002F19B8"/>
    <w:rsid w:val="002F1A23"/>
    <w:rsid w:val="002F1ECB"/>
    <w:rsid w:val="002F1EDE"/>
    <w:rsid w:val="002F2038"/>
    <w:rsid w:val="002F2346"/>
    <w:rsid w:val="002F24B3"/>
    <w:rsid w:val="002F26C9"/>
    <w:rsid w:val="002F2701"/>
    <w:rsid w:val="002F2716"/>
    <w:rsid w:val="002F290F"/>
    <w:rsid w:val="002F3032"/>
    <w:rsid w:val="002F3124"/>
    <w:rsid w:val="002F3345"/>
    <w:rsid w:val="002F3867"/>
    <w:rsid w:val="002F386A"/>
    <w:rsid w:val="002F3B0B"/>
    <w:rsid w:val="002F3BE3"/>
    <w:rsid w:val="002F3D21"/>
    <w:rsid w:val="002F3F96"/>
    <w:rsid w:val="002F468C"/>
    <w:rsid w:val="002F4730"/>
    <w:rsid w:val="002F491D"/>
    <w:rsid w:val="002F4DE0"/>
    <w:rsid w:val="002F4FBC"/>
    <w:rsid w:val="002F509C"/>
    <w:rsid w:val="002F543B"/>
    <w:rsid w:val="002F5641"/>
    <w:rsid w:val="002F57E1"/>
    <w:rsid w:val="002F5963"/>
    <w:rsid w:val="002F5ADA"/>
    <w:rsid w:val="002F5BB4"/>
    <w:rsid w:val="002F5C4D"/>
    <w:rsid w:val="002F5C92"/>
    <w:rsid w:val="002F5DD6"/>
    <w:rsid w:val="002F5F5B"/>
    <w:rsid w:val="002F6336"/>
    <w:rsid w:val="002F6371"/>
    <w:rsid w:val="002F67C0"/>
    <w:rsid w:val="002F6B39"/>
    <w:rsid w:val="002F6BDF"/>
    <w:rsid w:val="002F702A"/>
    <w:rsid w:val="002F7242"/>
    <w:rsid w:val="002F7873"/>
    <w:rsid w:val="002F7A1A"/>
    <w:rsid w:val="002F7FB2"/>
    <w:rsid w:val="003001D4"/>
    <w:rsid w:val="003001EC"/>
    <w:rsid w:val="00300831"/>
    <w:rsid w:val="00300EEB"/>
    <w:rsid w:val="00300F03"/>
    <w:rsid w:val="00300FE1"/>
    <w:rsid w:val="00301083"/>
    <w:rsid w:val="003010C5"/>
    <w:rsid w:val="003010E3"/>
    <w:rsid w:val="00301184"/>
    <w:rsid w:val="0030147C"/>
    <w:rsid w:val="0030148A"/>
    <w:rsid w:val="0030173A"/>
    <w:rsid w:val="00301873"/>
    <w:rsid w:val="0030188A"/>
    <w:rsid w:val="00301919"/>
    <w:rsid w:val="00301A72"/>
    <w:rsid w:val="00301AEA"/>
    <w:rsid w:val="00301DA3"/>
    <w:rsid w:val="00301DEE"/>
    <w:rsid w:val="00301F07"/>
    <w:rsid w:val="0030203D"/>
    <w:rsid w:val="00302049"/>
    <w:rsid w:val="00302578"/>
    <w:rsid w:val="00302A05"/>
    <w:rsid w:val="00302A50"/>
    <w:rsid w:val="00302BD8"/>
    <w:rsid w:val="00302C19"/>
    <w:rsid w:val="00302E26"/>
    <w:rsid w:val="00302F6A"/>
    <w:rsid w:val="003030FA"/>
    <w:rsid w:val="003032A7"/>
    <w:rsid w:val="003032ED"/>
    <w:rsid w:val="003036F4"/>
    <w:rsid w:val="003037E0"/>
    <w:rsid w:val="00303805"/>
    <w:rsid w:val="003039CE"/>
    <w:rsid w:val="00303B20"/>
    <w:rsid w:val="00303C3D"/>
    <w:rsid w:val="00304020"/>
    <w:rsid w:val="003042DC"/>
    <w:rsid w:val="003042F3"/>
    <w:rsid w:val="00304384"/>
    <w:rsid w:val="00304494"/>
    <w:rsid w:val="00304495"/>
    <w:rsid w:val="003049AA"/>
    <w:rsid w:val="00304B06"/>
    <w:rsid w:val="00304D0C"/>
    <w:rsid w:val="003053C5"/>
    <w:rsid w:val="003054CD"/>
    <w:rsid w:val="003054F6"/>
    <w:rsid w:val="003056D9"/>
    <w:rsid w:val="0030578B"/>
    <w:rsid w:val="00305CEB"/>
    <w:rsid w:val="00306265"/>
    <w:rsid w:val="003063DF"/>
    <w:rsid w:val="003063F9"/>
    <w:rsid w:val="00306575"/>
    <w:rsid w:val="00306B45"/>
    <w:rsid w:val="00306C1F"/>
    <w:rsid w:val="00306D81"/>
    <w:rsid w:val="00306DAB"/>
    <w:rsid w:val="00306F05"/>
    <w:rsid w:val="00306F88"/>
    <w:rsid w:val="00306FD6"/>
    <w:rsid w:val="0030708B"/>
    <w:rsid w:val="003075CE"/>
    <w:rsid w:val="00307A41"/>
    <w:rsid w:val="00307FAA"/>
    <w:rsid w:val="0031002B"/>
    <w:rsid w:val="003101C5"/>
    <w:rsid w:val="003102F4"/>
    <w:rsid w:val="00310503"/>
    <w:rsid w:val="003106EB"/>
    <w:rsid w:val="00310915"/>
    <w:rsid w:val="00310A69"/>
    <w:rsid w:val="00310B9E"/>
    <w:rsid w:val="00310BAC"/>
    <w:rsid w:val="00310F48"/>
    <w:rsid w:val="00310F5C"/>
    <w:rsid w:val="00310F9A"/>
    <w:rsid w:val="003114BB"/>
    <w:rsid w:val="003117DD"/>
    <w:rsid w:val="00311A3B"/>
    <w:rsid w:val="00311BBB"/>
    <w:rsid w:val="00311C31"/>
    <w:rsid w:val="00311C3D"/>
    <w:rsid w:val="00311F02"/>
    <w:rsid w:val="00311FCB"/>
    <w:rsid w:val="003124E6"/>
    <w:rsid w:val="00312646"/>
    <w:rsid w:val="003126FE"/>
    <w:rsid w:val="00312847"/>
    <w:rsid w:val="00312A09"/>
    <w:rsid w:val="00312A49"/>
    <w:rsid w:val="00312AFB"/>
    <w:rsid w:val="00312BF7"/>
    <w:rsid w:val="00312CFD"/>
    <w:rsid w:val="00312FF4"/>
    <w:rsid w:val="00313151"/>
    <w:rsid w:val="00313A17"/>
    <w:rsid w:val="00313D55"/>
    <w:rsid w:val="00313F54"/>
    <w:rsid w:val="0031407A"/>
    <w:rsid w:val="0031435B"/>
    <w:rsid w:val="00314390"/>
    <w:rsid w:val="003143D7"/>
    <w:rsid w:val="003144FD"/>
    <w:rsid w:val="003146C6"/>
    <w:rsid w:val="00314716"/>
    <w:rsid w:val="00314809"/>
    <w:rsid w:val="00314CE5"/>
    <w:rsid w:val="00314E56"/>
    <w:rsid w:val="00314E82"/>
    <w:rsid w:val="003150D1"/>
    <w:rsid w:val="0031514F"/>
    <w:rsid w:val="0031526B"/>
    <w:rsid w:val="00315433"/>
    <w:rsid w:val="0031549C"/>
    <w:rsid w:val="003155E9"/>
    <w:rsid w:val="00315605"/>
    <w:rsid w:val="00315978"/>
    <w:rsid w:val="00315B78"/>
    <w:rsid w:val="00315BB3"/>
    <w:rsid w:val="00315E0B"/>
    <w:rsid w:val="00316B57"/>
    <w:rsid w:val="00316B81"/>
    <w:rsid w:val="00317048"/>
    <w:rsid w:val="00317225"/>
    <w:rsid w:val="003177E6"/>
    <w:rsid w:val="00317CC5"/>
    <w:rsid w:val="00317D7B"/>
    <w:rsid w:val="00320278"/>
    <w:rsid w:val="0032060A"/>
    <w:rsid w:val="003207C3"/>
    <w:rsid w:val="003207F5"/>
    <w:rsid w:val="003208E6"/>
    <w:rsid w:val="00320A28"/>
    <w:rsid w:val="00320C43"/>
    <w:rsid w:val="0032159D"/>
    <w:rsid w:val="00321711"/>
    <w:rsid w:val="00321C98"/>
    <w:rsid w:val="00321CF8"/>
    <w:rsid w:val="00321DB7"/>
    <w:rsid w:val="00322064"/>
    <w:rsid w:val="00322193"/>
    <w:rsid w:val="00322422"/>
    <w:rsid w:val="003225D0"/>
    <w:rsid w:val="00322713"/>
    <w:rsid w:val="00322F28"/>
    <w:rsid w:val="00322F8F"/>
    <w:rsid w:val="00323329"/>
    <w:rsid w:val="003234EE"/>
    <w:rsid w:val="00323781"/>
    <w:rsid w:val="0032389B"/>
    <w:rsid w:val="00324006"/>
    <w:rsid w:val="0032455F"/>
    <w:rsid w:val="00324907"/>
    <w:rsid w:val="00324A77"/>
    <w:rsid w:val="00324AC9"/>
    <w:rsid w:val="00324E7D"/>
    <w:rsid w:val="003251AB"/>
    <w:rsid w:val="00325285"/>
    <w:rsid w:val="003254B3"/>
    <w:rsid w:val="00325600"/>
    <w:rsid w:val="0032566D"/>
    <w:rsid w:val="0032576A"/>
    <w:rsid w:val="0032598E"/>
    <w:rsid w:val="00325B90"/>
    <w:rsid w:val="00325D40"/>
    <w:rsid w:val="00325D8E"/>
    <w:rsid w:val="00325ED8"/>
    <w:rsid w:val="003260B3"/>
    <w:rsid w:val="00326124"/>
    <w:rsid w:val="00326423"/>
    <w:rsid w:val="00326522"/>
    <w:rsid w:val="003265C6"/>
    <w:rsid w:val="003266AB"/>
    <w:rsid w:val="00326E1E"/>
    <w:rsid w:val="00326FEA"/>
    <w:rsid w:val="00327165"/>
    <w:rsid w:val="003276EF"/>
    <w:rsid w:val="0032788F"/>
    <w:rsid w:val="003278E7"/>
    <w:rsid w:val="00327D62"/>
    <w:rsid w:val="00327E3F"/>
    <w:rsid w:val="00327E9B"/>
    <w:rsid w:val="00327EED"/>
    <w:rsid w:val="003300A0"/>
    <w:rsid w:val="003303A1"/>
    <w:rsid w:val="003305F0"/>
    <w:rsid w:val="0033090B"/>
    <w:rsid w:val="0033095F"/>
    <w:rsid w:val="00330A28"/>
    <w:rsid w:val="00330AAC"/>
    <w:rsid w:val="00330ACB"/>
    <w:rsid w:val="00330D4F"/>
    <w:rsid w:val="00331855"/>
    <w:rsid w:val="00331987"/>
    <w:rsid w:val="00331A87"/>
    <w:rsid w:val="00331BAF"/>
    <w:rsid w:val="00331C43"/>
    <w:rsid w:val="00332201"/>
    <w:rsid w:val="003322BB"/>
    <w:rsid w:val="003323F1"/>
    <w:rsid w:val="00332416"/>
    <w:rsid w:val="003327CB"/>
    <w:rsid w:val="00332823"/>
    <w:rsid w:val="00332E72"/>
    <w:rsid w:val="00332F74"/>
    <w:rsid w:val="00332F87"/>
    <w:rsid w:val="00332FFF"/>
    <w:rsid w:val="0033308C"/>
    <w:rsid w:val="00333271"/>
    <w:rsid w:val="00333296"/>
    <w:rsid w:val="00333465"/>
    <w:rsid w:val="0033392A"/>
    <w:rsid w:val="00333A37"/>
    <w:rsid w:val="00333C98"/>
    <w:rsid w:val="0033414F"/>
    <w:rsid w:val="003343BC"/>
    <w:rsid w:val="003346E0"/>
    <w:rsid w:val="003348F6"/>
    <w:rsid w:val="003348F9"/>
    <w:rsid w:val="00334915"/>
    <w:rsid w:val="00334A23"/>
    <w:rsid w:val="00334A9D"/>
    <w:rsid w:val="00334C7A"/>
    <w:rsid w:val="003350E0"/>
    <w:rsid w:val="00335230"/>
    <w:rsid w:val="003352D4"/>
    <w:rsid w:val="003354FC"/>
    <w:rsid w:val="0033567D"/>
    <w:rsid w:val="003356A0"/>
    <w:rsid w:val="00335FF5"/>
    <w:rsid w:val="0033625D"/>
    <w:rsid w:val="00336364"/>
    <w:rsid w:val="00336586"/>
    <w:rsid w:val="0033681A"/>
    <w:rsid w:val="00336AF1"/>
    <w:rsid w:val="00336F2D"/>
    <w:rsid w:val="00336F8B"/>
    <w:rsid w:val="00336F93"/>
    <w:rsid w:val="003377F4"/>
    <w:rsid w:val="0033795C"/>
    <w:rsid w:val="00337C0B"/>
    <w:rsid w:val="00337F91"/>
    <w:rsid w:val="00340407"/>
    <w:rsid w:val="0034041D"/>
    <w:rsid w:val="00340935"/>
    <w:rsid w:val="00340975"/>
    <w:rsid w:val="00340F7A"/>
    <w:rsid w:val="003411D0"/>
    <w:rsid w:val="003412B3"/>
    <w:rsid w:val="00341470"/>
    <w:rsid w:val="0034170C"/>
    <w:rsid w:val="00341840"/>
    <w:rsid w:val="003419C6"/>
    <w:rsid w:val="00341C1E"/>
    <w:rsid w:val="00342067"/>
    <w:rsid w:val="00342123"/>
    <w:rsid w:val="00342349"/>
    <w:rsid w:val="0034234A"/>
    <w:rsid w:val="00342496"/>
    <w:rsid w:val="00342604"/>
    <w:rsid w:val="003427AB"/>
    <w:rsid w:val="003429D4"/>
    <w:rsid w:val="003429DF"/>
    <w:rsid w:val="00342D6E"/>
    <w:rsid w:val="00342FDB"/>
    <w:rsid w:val="00342FE1"/>
    <w:rsid w:val="00343297"/>
    <w:rsid w:val="00343406"/>
    <w:rsid w:val="00343548"/>
    <w:rsid w:val="00343613"/>
    <w:rsid w:val="0034361F"/>
    <w:rsid w:val="0034388D"/>
    <w:rsid w:val="003438C4"/>
    <w:rsid w:val="003439DC"/>
    <w:rsid w:val="00343B2B"/>
    <w:rsid w:val="00343EAE"/>
    <w:rsid w:val="00343FC6"/>
    <w:rsid w:val="00344028"/>
    <w:rsid w:val="0034446E"/>
    <w:rsid w:val="00344615"/>
    <w:rsid w:val="003446FC"/>
    <w:rsid w:val="00344759"/>
    <w:rsid w:val="00344DE9"/>
    <w:rsid w:val="00345380"/>
    <w:rsid w:val="0034549E"/>
    <w:rsid w:val="00345962"/>
    <w:rsid w:val="00345B67"/>
    <w:rsid w:val="00346658"/>
    <w:rsid w:val="00346837"/>
    <w:rsid w:val="00346841"/>
    <w:rsid w:val="00346884"/>
    <w:rsid w:val="00346CA9"/>
    <w:rsid w:val="00346CE6"/>
    <w:rsid w:val="00346F05"/>
    <w:rsid w:val="00346F5A"/>
    <w:rsid w:val="00346F78"/>
    <w:rsid w:val="00347113"/>
    <w:rsid w:val="003474F7"/>
    <w:rsid w:val="00347BB0"/>
    <w:rsid w:val="00347C6F"/>
    <w:rsid w:val="00347D0C"/>
    <w:rsid w:val="00347E9C"/>
    <w:rsid w:val="00347FB2"/>
    <w:rsid w:val="00347FD9"/>
    <w:rsid w:val="00350395"/>
    <w:rsid w:val="00350433"/>
    <w:rsid w:val="003505C3"/>
    <w:rsid w:val="00350A4B"/>
    <w:rsid w:val="00350AC2"/>
    <w:rsid w:val="00350B04"/>
    <w:rsid w:val="00350CCE"/>
    <w:rsid w:val="00351388"/>
    <w:rsid w:val="00351A82"/>
    <w:rsid w:val="00351E70"/>
    <w:rsid w:val="003521A5"/>
    <w:rsid w:val="00352541"/>
    <w:rsid w:val="003525C0"/>
    <w:rsid w:val="00352761"/>
    <w:rsid w:val="00352A5E"/>
    <w:rsid w:val="00352B57"/>
    <w:rsid w:val="00352EDC"/>
    <w:rsid w:val="00353053"/>
    <w:rsid w:val="00353285"/>
    <w:rsid w:val="003532BC"/>
    <w:rsid w:val="0035344C"/>
    <w:rsid w:val="0035373E"/>
    <w:rsid w:val="00353D32"/>
    <w:rsid w:val="00353D52"/>
    <w:rsid w:val="00353F2B"/>
    <w:rsid w:val="003543D9"/>
    <w:rsid w:val="003543EE"/>
    <w:rsid w:val="003543FA"/>
    <w:rsid w:val="003547B0"/>
    <w:rsid w:val="0035481D"/>
    <w:rsid w:val="00354D84"/>
    <w:rsid w:val="00354DBA"/>
    <w:rsid w:val="00354F8D"/>
    <w:rsid w:val="003550CA"/>
    <w:rsid w:val="0035586D"/>
    <w:rsid w:val="003559FA"/>
    <w:rsid w:val="00355E30"/>
    <w:rsid w:val="0035648C"/>
    <w:rsid w:val="00356769"/>
    <w:rsid w:val="00356798"/>
    <w:rsid w:val="003567CD"/>
    <w:rsid w:val="003568CE"/>
    <w:rsid w:val="00356D1E"/>
    <w:rsid w:val="00356E05"/>
    <w:rsid w:val="00356EA6"/>
    <w:rsid w:val="00356FF1"/>
    <w:rsid w:val="003570F4"/>
    <w:rsid w:val="003571CE"/>
    <w:rsid w:val="00357229"/>
    <w:rsid w:val="003572D2"/>
    <w:rsid w:val="003572D4"/>
    <w:rsid w:val="00357406"/>
    <w:rsid w:val="00357451"/>
    <w:rsid w:val="00357914"/>
    <w:rsid w:val="00357DC5"/>
    <w:rsid w:val="00360090"/>
    <w:rsid w:val="00360245"/>
    <w:rsid w:val="003603C1"/>
    <w:rsid w:val="003606C4"/>
    <w:rsid w:val="00360833"/>
    <w:rsid w:val="00360905"/>
    <w:rsid w:val="003609E0"/>
    <w:rsid w:val="00360C59"/>
    <w:rsid w:val="00360DAE"/>
    <w:rsid w:val="0036103B"/>
    <w:rsid w:val="00361234"/>
    <w:rsid w:val="00361328"/>
    <w:rsid w:val="00361750"/>
    <w:rsid w:val="00361A5F"/>
    <w:rsid w:val="00361BDC"/>
    <w:rsid w:val="00361ECA"/>
    <w:rsid w:val="00361FAF"/>
    <w:rsid w:val="00361FFC"/>
    <w:rsid w:val="0036239B"/>
    <w:rsid w:val="00362419"/>
    <w:rsid w:val="00362443"/>
    <w:rsid w:val="003624D1"/>
    <w:rsid w:val="003625A2"/>
    <w:rsid w:val="003625F5"/>
    <w:rsid w:val="003626C7"/>
    <w:rsid w:val="00362876"/>
    <w:rsid w:val="00362B8B"/>
    <w:rsid w:val="00362C11"/>
    <w:rsid w:val="00362F53"/>
    <w:rsid w:val="00362F94"/>
    <w:rsid w:val="00362FB2"/>
    <w:rsid w:val="0036319A"/>
    <w:rsid w:val="00363208"/>
    <w:rsid w:val="00363494"/>
    <w:rsid w:val="003636BF"/>
    <w:rsid w:val="003638FB"/>
    <w:rsid w:val="0036399D"/>
    <w:rsid w:val="003639C6"/>
    <w:rsid w:val="00363A21"/>
    <w:rsid w:val="00363A5A"/>
    <w:rsid w:val="00363B0E"/>
    <w:rsid w:val="00363CFA"/>
    <w:rsid w:val="00363E0B"/>
    <w:rsid w:val="0036423E"/>
    <w:rsid w:val="003642F8"/>
    <w:rsid w:val="003643DD"/>
    <w:rsid w:val="00364656"/>
    <w:rsid w:val="003647B3"/>
    <w:rsid w:val="003648C2"/>
    <w:rsid w:val="00364D40"/>
    <w:rsid w:val="00364D90"/>
    <w:rsid w:val="00364DDF"/>
    <w:rsid w:val="00364E6F"/>
    <w:rsid w:val="00364F17"/>
    <w:rsid w:val="00364FF7"/>
    <w:rsid w:val="003650ED"/>
    <w:rsid w:val="0036532E"/>
    <w:rsid w:val="00365349"/>
    <w:rsid w:val="003653CE"/>
    <w:rsid w:val="003654CC"/>
    <w:rsid w:val="00365610"/>
    <w:rsid w:val="00365695"/>
    <w:rsid w:val="003656B5"/>
    <w:rsid w:val="00365C4E"/>
    <w:rsid w:val="00365CD2"/>
    <w:rsid w:val="00365EB7"/>
    <w:rsid w:val="003660CA"/>
    <w:rsid w:val="00366153"/>
    <w:rsid w:val="00366273"/>
    <w:rsid w:val="00366606"/>
    <w:rsid w:val="003666A5"/>
    <w:rsid w:val="003666FC"/>
    <w:rsid w:val="00366864"/>
    <w:rsid w:val="00366893"/>
    <w:rsid w:val="003669AA"/>
    <w:rsid w:val="00366A49"/>
    <w:rsid w:val="00366CB1"/>
    <w:rsid w:val="00366D02"/>
    <w:rsid w:val="00366D24"/>
    <w:rsid w:val="00366E2D"/>
    <w:rsid w:val="00366EA5"/>
    <w:rsid w:val="00366FCD"/>
    <w:rsid w:val="003672A7"/>
    <w:rsid w:val="0036772C"/>
    <w:rsid w:val="003679AB"/>
    <w:rsid w:val="00367A27"/>
    <w:rsid w:val="00367F08"/>
    <w:rsid w:val="00367F98"/>
    <w:rsid w:val="003700FF"/>
    <w:rsid w:val="003704EC"/>
    <w:rsid w:val="00370510"/>
    <w:rsid w:val="003705E8"/>
    <w:rsid w:val="00370B21"/>
    <w:rsid w:val="00370E5F"/>
    <w:rsid w:val="00370FF9"/>
    <w:rsid w:val="00371442"/>
    <w:rsid w:val="00371A2A"/>
    <w:rsid w:val="00371B17"/>
    <w:rsid w:val="00371CB0"/>
    <w:rsid w:val="0037212B"/>
    <w:rsid w:val="003729B4"/>
    <w:rsid w:val="00372AFC"/>
    <w:rsid w:val="00372E0A"/>
    <w:rsid w:val="00373117"/>
    <w:rsid w:val="003736FA"/>
    <w:rsid w:val="00373751"/>
    <w:rsid w:val="00373871"/>
    <w:rsid w:val="00373991"/>
    <w:rsid w:val="00373A14"/>
    <w:rsid w:val="00373AA8"/>
    <w:rsid w:val="00373C04"/>
    <w:rsid w:val="00373C08"/>
    <w:rsid w:val="00373F80"/>
    <w:rsid w:val="00373FC0"/>
    <w:rsid w:val="00374003"/>
    <w:rsid w:val="0037402F"/>
    <w:rsid w:val="003740EE"/>
    <w:rsid w:val="0037419C"/>
    <w:rsid w:val="00374207"/>
    <w:rsid w:val="00374291"/>
    <w:rsid w:val="003742E1"/>
    <w:rsid w:val="00374617"/>
    <w:rsid w:val="0037462E"/>
    <w:rsid w:val="00374B1D"/>
    <w:rsid w:val="0037521D"/>
    <w:rsid w:val="00375D01"/>
    <w:rsid w:val="00375DA4"/>
    <w:rsid w:val="00375DDC"/>
    <w:rsid w:val="00375FAA"/>
    <w:rsid w:val="00376048"/>
    <w:rsid w:val="00376108"/>
    <w:rsid w:val="00376152"/>
    <w:rsid w:val="003762BE"/>
    <w:rsid w:val="003763BA"/>
    <w:rsid w:val="00376407"/>
    <w:rsid w:val="003769E3"/>
    <w:rsid w:val="00376BBE"/>
    <w:rsid w:val="00376CDD"/>
    <w:rsid w:val="00376E2A"/>
    <w:rsid w:val="00376F30"/>
    <w:rsid w:val="003770A5"/>
    <w:rsid w:val="00377326"/>
    <w:rsid w:val="003776B7"/>
    <w:rsid w:val="0037777F"/>
    <w:rsid w:val="003777AF"/>
    <w:rsid w:val="003779D2"/>
    <w:rsid w:val="003779D3"/>
    <w:rsid w:val="00377B35"/>
    <w:rsid w:val="00377F95"/>
    <w:rsid w:val="00380584"/>
    <w:rsid w:val="00380701"/>
    <w:rsid w:val="0038089B"/>
    <w:rsid w:val="00380FC6"/>
    <w:rsid w:val="00381076"/>
    <w:rsid w:val="00381416"/>
    <w:rsid w:val="003817AF"/>
    <w:rsid w:val="00381915"/>
    <w:rsid w:val="00381BC6"/>
    <w:rsid w:val="00381F42"/>
    <w:rsid w:val="00382089"/>
    <w:rsid w:val="00382365"/>
    <w:rsid w:val="003827DF"/>
    <w:rsid w:val="003829EB"/>
    <w:rsid w:val="00382AA8"/>
    <w:rsid w:val="00382E20"/>
    <w:rsid w:val="0038329A"/>
    <w:rsid w:val="003832B8"/>
    <w:rsid w:val="003832E7"/>
    <w:rsid w:val="003835CD"/>
    <w:rsid w:val="003835D8"/>
    <w:rsid w:val="0038396D"/>
    <w:rsid w:val="00383FC4"/>
    <w:rsid w:val="003842DD"/>
    <w:rsid w:val="00384336"/>
    <w:rsid w:val="00384412"/>
    <w:rsid w:val="003844B7"/>
    <w:rsid w:val="003845B4"/>
    <w:rsid w:val="00384B84"/>
    <w:rsid w:val="00384ECA"/>
    <w:rsid w:val="00385140"/>
    <w:rsid w:val="003851F8"/>
    <w:rsid w:val="003853B5"/>
    <w:rsid w:val="00385512"/>
    <w:rsid w:val="0038564A"/>
    <w:rsid w:val="00385713"/>
    <w:rsid w:val="003857E0"/>
    <w:rsid w:val="00385FCE"/>
    <w:rsid w:val="0038600B"/>
    <w:rsid w:val="0038606B"/>
    <w:rsid w:val="003869E1"/>
    <w:rsid w:val="00386B94"/>
    <w:rsid w:val="003870C9"/>
    <w:rsid w:val="00387114"/>
    <w:rsid w:val="0038719C"/>
    <w:rsid w:val="0038728D"/>
    <w:rsid w:val="00387821"/>
    <w:rsid w:val="0038782E"/>
    <w:rsid w:val="00387983"/>
    <w:rsid w:val="00387B1A"/>
    <w:rsid w:val="00387D9E"/>
    <w:rsid w:val="0039006E"/>
    <w:rsid w:val="00390118"/>
    <w:rsid w:val="00390199"/>
    <w:rsid w:val="00390257"/>
    <w:rsid w:val="0039032F"/>
    <w:rsid w:val="003904DE"/>
    <w:rsid w:val="00390815"/>
    <w:rsid w:val="00390867"/>
    <w:rsid w:val="00390AA8"/>
    <w:rsid w:val="00390B40"/>
    <w:rsid w:val="00390E80"/>
    <w:rsid w:val="00390ED1"/>
    <w:rsid w:val="003911DE"/>
    <w:rsid w:val="0039129E"/>
    <w:rsid w:val="00391368"/>
    <w:rsid w:val="003913B7"/>
    <w:rsid w:val="003913C9"/>
    <w:rsid w:val="0039186D"/>
    <w:rsid w:val="00391D51"/>
    <w:rsid w:val="00391DA2"/>
    <w:rsid w:val="00391EA6"/>
    <w:rsid w:val="003922D0"/>
    <w:rsid w:val="003928D3"/>
    <w:rsid w:val="003929AD"/>
    <w:rsid w:val="00392BDA"/>
    <w:rsid w:val="00392CBE"/>
    <w:rsid w:val="003932CC"/>
    <w:rsid w:val="00393349"/>
    <w:rsid w:val="0039360F"/>
    <w:rsid w:val="0039366D"/>
    <w:rsid w:val="0039379E"/>
    <w:rsid w:val="003939AD"/>
    <w:rsid w:val="00393BB4"/>
    <w:rsid w:val="00393FE9"/>
    <w:rsid w:val="00394026"/>
    <w:rsid w:val="0039434E"/>
    <w:rsid w:val="0039436E"/>
    <w:rsid w:val="003943E8"/>
    <w:rsid w:val="00394421"/>
    <w:rsid w:val="00394422"/>
    <w:rsid w:val="0039452C"/>
    <w:rsid w:val="003945C6"/>
    <w:rsid w:val="00394653"/>
    <w:rsid w:val="00394D65"/>
    <w:rsid w:val="00394F6D"/>
    <w:rsid w:val="00394FD9"/>
    <w:rsid w:val="00395075"/>
    <w:rsid w:val="0039518C"/>
    <w:rsid w:val="00395406"/>
    <w:rsid w:val="0039562C"/>
    <w:rsid w:val="003957F5"/>
    <w:rsid w:val="00395B86"/>
    <w:rsid w:val="00395D09"/>
    <w:rsid w:val="00396059"/>
    <w:rsid w:val="003960AD"/>
    <w:rsid w:val="003962AD"/>
    <w:rsid w:val="003962C9"/>
    <w:rsid w:val="003963C3"/>
    <w:rsid w:val="00396439"/>
    <w:rsid w:val="00396A74"/>
    <w:rsid w:val="00396F46"/>
    <w:rsid w:val="00396F6A"/>
    <w:rsid w:val="00397135"/>
    <w:rsid w:val="003972C9"/>
    <w:rsid w:val="00397423"/>
    <w:rsid w:val="00397AB6"/>
    <w:rsid w:val="00397AE8"/>
    <w:rsid w:val="00397BB0"/>
    <w:rsid w:val="00397C23"/>
    <w:rsid w:val="00397C38"/>
    <w:rsid w:val="003A01F9"/>
    <w:rsid w:val="003A03B6"/>
    <w:rsid w:val="003A052F"/>
    <w:rsid w:val="003A0641"/>
    <w:rsid w:val="003A0924"/>
    <w:rsid w:val="003A0AA8"/>
    <w:rsid w:val="003A0C85"/>
    <w:rsid w:val="003A0CFA"/>
    <w:rsid w:val="003A1254"/>
    <w:rsid w:val="003A125B"/>
    <w:rsid w:val="003A1302"/>
    <w:rsid w:val="003A1A52"/>
    <w:rsid w:val="003A1AB1"/>
    <w:rsid w:val="003A1ABD"/>
    <w:rsid w:val="003A1BA0"/>
    <w:rsid w:val="003A1F79"/>
    <w:rsid w:val="003A206A"/>
    <w:rsid w:val="003A2203"/>
    <w:rsid w:val="003A247F"/>
    <w:rsid w:val="003A24F2"/>
    <w:rsid w:val="003A255D"/>
    <w:rsid w:val="003A26D3"/>
    <w:rsid w:val="003A2AF4"/>
    <w:rsid w:val="003A2D5A"/>
    <w:rsid w:val="003A2E8A"/>
    <w:rsid w:val="003A2F39"/>
    <w:rsid w:val="003A2FE9"/>
    <w:rsid w:val="003A3014"/>
    <w:rsid w:val="003A34CC"/>
    <w:rsid w:val="003A37A5"/>
    <w:rsid w:val="003A3B75"/>
    <w:rsid w:val="003A3E02"/>
    <w:rsid w:val="003A3E33"/>
    <w:rsid w:val="003A3E38"/>
    <w:rsid w:val="003A40A5"/>
    <w:rsid w:val="003A419A"/>
    <w:rsid w:val="003A41BA"/>
    <w:rsid w:val="003A44F1"/>
    <w:rsid w:val="003A48C5"/>
    <w:rsid w:val="003A49C4"/>
    <w:rsid w:val="003A4A5E"/>
    <w:rsid w:val="003A4A94"/>
    <w:rsid w:val="003A4B37"/>
    <w:rsid w:val="003A4B87"/>
    <w:rsid w:val="003A4D08"/>
    <w:rsid w:val="003A4D39"/>
    <w:rsid w:val="003A4F7D"/>
    <w:rsid w:val="003A5029"/>
    <w:rsid w:val="003A5067"/>
    <w:rsid w:val="003A5123"/>
    <w:rsid w:val="003A5317"/>
    <w:rsid w:val="003A5382"/>
    <w:rsid w:val="003A56F5"/>
    <w:rsid w:val="003A5B00"/>
    <w:rsid w:val="003A5C74"/>
    <w:rsid w:val="003A5D18"/>
    <w:rsid w:val="003A6285"/>
    <w:rsid w:val="003A6ABC"/>
    <w:rsid w:val="003A6BBF"/>
    <w:rsid w:val="003A6C29"/>
    <w:rsid w:val="003A6E32"/>
    <w:rsid w:val="003A70D4"/>
    <w:rsid w:val="003A7175"/>
    <w:rsid w:val="003A71A9"/>
    <w:rsid w:val="003A71E3"/>
    <w:rsid w:val="003A7319"/>
    <w:rsid w:val="003A7556"/>
    <w:rsid w:val="003A784C"/>
    <w:rsid w:val="003A7A8E"/>
    <w:rsid w:val="003A7ABB"/>
    <w:rsid w:val="003A7CBF"/>
    <w:rsid w:val="003B0459"/>
    <w:rsid w:val="003B05F7"/>
    <w:rsid w:val="003B0734"/>
    <w:rsid w:val="003B0810"/>
    <w:rsid w:val="003B0ED2"/>
    <w:rsid w:val="003B13EE"/>
    <w:rsid w:val="003B1538"/>
    <w:rsid w:val="003B153D"/>
    <w:rsid w:val="003B157B"/>
    <w:rsid w:val="003B1A16"/>
    <w:rsid w:val="003B1A78"/>
    <w:rsid w:val="003B1B82"/>
    <w:rsid w:val="003B1D5B"/>
    <w:rsid w:val="003B1D91"/>
    <w:rsid w:val="003B1E2E"/>
    <w:rsid w:val="003B2007"/>
    <w:rsid w:val="003B245C"/>
    <w:rsid w:val="003B2484"/>
    <w:rsid w:val="003B2742"/>
    <w:rsid w:val="003B2C1E"/>
    <w:rsid w:val="003B2FF9"/>
    <w:rsid w:val="003B36DB"/>
    <w:rsid w:val="003B370C"/>
    <w:rsid w:val="003B37B6"/>
    <w:rsid w:val="003B3994"/>
    <w:rsid w:val="003B3A14"/>
    <w:rsid w:val="003B3B96"/>
    <w:rsid w:val="003B3E1D"/>
    <w:rsid w:val="003B3EF7"/>
    <w:rsid w:val="003B4110"/>
    <w:rsid w:val="003B42BF"/>
    <w:rsid w:val="003B431A"/>
    <w:rsid w:val="003B451E"/>
    <w:rsid w:val="003B46DC"/>
    <w:rsid w:val="003B4A2C"/>
    <w:rsid w:val="003B4B07"/>
    <w:rsid w:val="003B4B19"/>
    <w:rsid w:val="003B4D28"/>
    <w:rsid w:val="003B4E4F"/>
    <w:rsid w:val="003B500D"/>
    <w:rsid w:val="003B513A"/>
    <w:rsid w:val="003B51B8"/>
    <w:rsid w:val="003B5A19"/>
    <w:rsid w:val="003B5B58"/>
    <w:rsid w:val="003B5BFC"/>
    <w:rsid w:val="003B5CDF"/>
    <w:rsid w:val="003B5E36"/>
    <w:rsid w:val="003B5E47"/>
    <w:rsid w:val="003B6083"/>
    <w:rsid w:val="003B6111"/>
    <w:rsid w:val="003B651B"/>
    <w:rsid w:val="003B65BC"/>
    <w:rsid w:val="003B68EF"/>
    <w:rsid w:val="003B69FF"/>
    <w:rsid w:val="003B6B3E"/>
    <w:rsid w:val="003B6BA6"/>
    <w:rsid w:val="003B6E2F"/>
    <w:rsid w:val="003B6EED"/>
    <w:rsid w:val="003B7048"/>
    <w:rsid w:val="003B70AF"/>
    <w:rsid w:val="003B71D2"/>
    <w:rsid w:val="003B71D7"/>
    <w:rsid w:val="003B726A"/>
    <w:rsid w:val="003B74DF"/>
    <w:rsid w:val="003B7563"/>
    <w:rsid w:val="003B78BA"/>
    <w:rsid w:val="003B7A86"/>
    <w:rsid w:val="003C03B5"/>
    <w:rsid w:val="003C03D8"/>
    <w:rsid w:val="003C05A4"/>
    <w:rsid w:val="003C08BB"/>
    <w:rsid w:val="003C0EF3"/>
    <w:rsid w:val="003C0F83"/>
    <w:rsid w:val="003C108C"/>
    <w:rsid w:val="003C115C"/>
    <w:rsid w:val="003C1424"/>
    <w:rsid w:val="003C15E9"/>
    <w:rsid w:val="003C1639"/>
    <w:rsid w:val="003C185A"/>
    <w:rsid w:val="003C1E22"/>
    <w:rsid w:val="003C24BF"/>
    <w:rsid w:val="003C251E"/>
    <w:rsid w:val="003C2B02"/>
    <w:rsid w:val="003C2CB4"/>
    <w:rsid w:val="003C32DE"/>
    <w:rsid w:val="003C33A8"/>
    <w:rsid w:val="003C3789"/>
    <w:rsid w:val="003C38D1"/>
    <w:rsid w:val="003C3CED"/>
    <w:rsid w:val="003C3E22"/>
    <w:rsid w:val="003C3FC6"/>
    <w:rsid w:val="003C401C"/>
    <w:rsid w:val="003C41A0"/>
    <w:rsid w:val="003C43F7"/>
    <w:rsid w:val="003C445C"/>
    <w:rsid w:val="003C45FF"/>
    <w:rsid w:val="003C482C"/>
    <w:rsid w:val="003C4BD0"/>
    <w:rsid w:val="003C4C15"/>
    <w:rsid w:val="003C4DD3"/>
    <w:rsid w:val="003C4FB9"/>
    <w:rsid w:val="003C5147"/>
    <w:rsid w:val="003C523B"/>
    <w:rsid w:val="003C5585"/>
    <w:rsid w:val="003C576F"/>
    <w:rsid w:val="003C57FA"/>
    <w:rsid w:val="003C598E"/>
    <w:rsid w:val="003C59D0"/>
    <w:rsid w:val="003C5A82"/>
    <w:rsid w:val="003C5B08"/>
    <w:rsid w:val="003C5D44"/>
    <w:rsid w:val="003C5EE5"/>
    <w:rsid w:val="003C5F4A"/>
    <w:rsid w:val="003C62CB"/>
    <w:rsid w:val="003C62DA"/>
    <w:rsid w:val="003C6682"/>
    <w:rsid w:val="003C6E6A"/>
    <w:rsid w:val="003C6EA2"/>
    <w:rsid w:val="003C6F83"/>
    <w:rsid w:val="003C70E1"/>
    <w:rsid w:val="003C7111"/>
    <w:rsid w:val="003C7635"/>
    <w:rsid w:val="003C778F"/>
    <w:rsid w:val="003C788F"/>
    <w:rsid w:val="003C7ABB"/>
    <w:rsid w:val="003C7C10"/>
    <w:rsid w:val="003C7D07"/>
    <w:rsid w:val="003D02D6"/>
    <w:rsid w:val="003D03A7"/>
    <w:rsid w:val="003D0677"/>
    <w:rsid w:val="003D0769"/>
    <w:rsid w:val="003D08B0"/>
    <w:rsid w:val="003D096F"/>
    <w:rsid w:val="003D0A82"/>
    <w:rsid w:val="003D0CC5"/>
    <w:rsid w:val="003D102D"/>
    <w:rsid w:val="003D1296"/>
    <w:rsid w:val="003D132D"/>
    <w:rsid w:val="003D177E"/>
    <w:rsid w:val="003D1951"/>
    <w:rsid w:val="003D1CF3"/>
    <w:rsid w:val="003D2493"/>
    <w:rsid w:val="003D255C"/>
    <w:rsid w:val="003D2734"/>
    <w:rsid w:val="003D2A0E"/>
    <w:rsid w:val="003D2BF2"/>
    <w:rsid w:val="003D2D1F"/>
    <w:rsid w:val="003D2E81"/>
    <w:rsid w:val="003D2F52"/>
    <w:rsid w:val="003D2FED"/>
    <w:rsid w:val="003D37BE"/>
    <w:rsid w:val="003D37F5"/>
    <w:rsid w:val="003D3AE6"/>
    <w:rsid w:val="003D3B10"/>
    <w:rsid w:val="003D3C23"/>
    <w:rsid w:val="003D3CBA"/>
    <w:rsid w:val="003D3D98"/>
    <w:rsid w:val="003D3DAA"/>
    <w:rsid w:val="003D3E90"/>
    <w:rsid w:val="003D3EA6"/>
    <w:rsid w:val="003D3FE3"/>
    <w:rsid w:val="003D42AC"/>
    <w:rsid w:val="003D443A"/>
    <w:rsid w:val="003D46D1"/>
    <w:rsid w:val="003D4901"/>
    <w:rsid w:val="003D52C7"/>
    <w:rsid w:val="003D5571"/>
    <w:rsid w:val="003D57FE"/>
    <w:rsid w:val="003D581F"/>
    <w:rsid w:val="003D5AB2"/>
    <w:rsid w:val="003D5C79"/>
    <w:rsid w:val="003D5DF8"/>
    <w:rsid w:val="003D617C"/>
    <w:rsid w:val="003D622A"/>
    <w:rsid w:val="003D625E"/>
    <w:rsid w:val="003D6308"/>
    <w:rsid w:val="003D6402"/>
    <w:rsid w:val="003D658B"/>
    <w:rsid w:val="003D6870"/>
    <w:rsid w:val="003D68A3"/>
    <w:rsid w:val="003D6A3C"/>
    <w:rsid w:val="003D6B23"/>
    <w:rsid w:val="003D6C7B"/>
    <w:rsid w:val="003D714C"/>
    <w:rsid w:val="003D7317"/>
    <w:rsid w:val="003D7483"/>
    <w:rsid w:val="003D76A6"/>
    <w:rsid w:val="003D7A15"/>
    <w:rsid w:val="003D7F15"/>
    <w:rsid w:val="003E0027"/>
    <w:rsid w:val="003E0138"/>
    <w:rsid w:val="003E03EA"/>
    <w:rsid w:val="003E0771"/>
    <w:rsid w:val="003E077E"/>
    <w:rsid w:val="003E07DE"/>
    <w:rsid w:val="003E086F"/>
    <w:rsid w:val="003E0D85"/>
    <w:rsid w:val="003E0E4B"/>
    <w:rsid w:val="003E0E9C"/>
    <w:rsid w:val="003E1100"/>
    <w:rsid w:val="003E11D7"/>
    <w:rsid w:val="003E1276"/>
    <w:rsid w:val="003E137E"/>
    <w:rsid w:val="003E1405"/>
    <w:rsid w:val="003E180D"/>
    <w:rsid w:val="003E1C74"/>
    <w:rsid w:val="003E1DAC"/>
    <w:rsid w:val="003E1E24"/>
    <w:rsid w:val="003E1E37"/>
    <w:rsid w:val="003E22CA"/>
    <w:rsid w:val="003E233D"/>
    <w:rsid w:val="003E257C"/>
    <w:rsid w:val="003E2828"/>
    <w:rsid w:val="003E2862"/>
    <w:rsid w:val="003E2BD2"/>
    <w:rsid w:val="003E2C74"/>
    <w:rsid w:val="003E2D83"/>
    <w:rsid w:val="003E2E04"/>
    <w:rsid w:val="003E2EA9"/>
    <w:rsid w:val="003E2ECF"/>
    <w:rsid w:val="003E2F5C"/>
    <w:rsid w:val="003E3098"/>
    <w:rsid w:val="003E30A6"/>
    <w:rsid w:val="003E32FE"/>
    <w:rsid w:val="003E36A6"/>
    <w:rsid w:val="003E36D5"/>
    <w:rsid w:val="003E37CA"/>
    <w:rsid w:val="003E3E4B"/>
    <w:rsid w:val="003E3E78"/>
    <w:rsid w:val="003E3F41"/>
    <w:rsid w:val="003E430A"/>
    <w:rsid w:val="003E45CB"/>
    <w:rsid w:val="003E4737"/>
    <w:rsid w:val="003E4A2D"/>
    <w:rsid w:val="003E4A63"/>
    <w:rsid w:val="003E4A6C"/>
    <w:rsid w:val="003E5366"/>
    <w:rsid w:val="003E536C"/>
    <w:rsid w:val="003E5445"/>
    <w:rsid w:val="003E5560"/>
    <w:rsid w:val="003E57BA"/>
    <w:rsid w:val="003E5A20"/>
    <w:rsid w:val="003E5AC2"/>
    <w:rsid w:val="003E5B64"/>
    <w:rsid w:val="003E5CA2"/>
    <w:rsid w:val="003E5CDC"/>
    <w:rsid w:val="003E5E51"/>
    <w:rsid w:val="003E5EED"/>
    <w:rsid w:val="003E5F28"/>
    <w:rsid w:val="003E6105"/>
    <w:rsid w:val="003E6634"/>
    <w:rsid w:val="003E668C"/>
    <w:rsid w:val="003E68B9"/>
    <w:rsid w:val="003E690D"/>
    <w:rsid w:val="003E6CE1"/>
    <w:rsid w:val="003E6D73"/>
    <w:rsid w:val="003E6DDB"/>
    <w:rsid w:val="003E6E58"/>
    <w:rsid w:val="003E7008"/>
    <w:rsid w:val="003E701D"/>
    <w:rsid w:val="003E7567"/>
    <w:rsid w:val="003E7572"/>
    <w:rsid w:val="003E76D4"/>
    <w:rsid w:val="003E786F"/>
    <w:rsid w:val="003E7A82"/>
    <w:rsid w:val="003E7A93"/>
    <w:rsid w:val="003E7F6D"/>
    <w:rsid w:val="003F0250"/>
    <w:rsid w:val="003F02ED"/>
    <w:rsid w:val="003F0994"/>
    <w:rsid w:val="003F0B15"/>
    <w:rsid w:val="003F0BBC"/>
    <w:rsid w:val="003F0C75"/>
    <w:rsid w:val="003F0D1D"/>
    <w:rsid w:val="003F0D84"/>
    <w:rsid w:val="003F102B"/>
    <w:rsid w:val="003F105A"/>
    <w:rsid w:val="003F1124"/>
    <w:rsid w:val="003F1329"/>
    <w:rsid w:val="003F140F"/>
    <w:rsid w:val="003F15E9"/>
    <w:rsid w:val="003F172C"/>
    <w:rsid w:val="003F18B2"/>
    <w:rsid w:val="003F1F51"/>
    <w:rsid w:val="003F210C"/>
    <w:rsid w:val="003F26BC"/>
    <w:rsid w:val="003F27D3"/>
    <w:rsid w:val="003F295E"/>
    <w:rsid w:val="003F2B99"/>
    <w:rsid w:val="003F2C07"/>
    <w:rsid w:val="003F2D12"/>
    <w:rsid w:val="003F2D42"/>
    <w:rsid w:val="003F2E27"/>
    <w:rsid w:val="003F306C"/>
    <w:rsid w:val="003F313B"/>
    <w:rsid w:val="003F3221"/>
    <w:rsid w:val="003F3354"/>
    <w:rsid w:val="003F3367"/>
    <w:rsid w:val="003F345B"/>
    <w:rsid w:val="003F3493"/>
    <w:rsid w:val="003F3587"/>
    <w:rsid w:val="003F3763"/>
    <w:rsid w:val="003F3867"/>
    <w:rsid w:val="003F3A97"/>
    <w:rsid w:val="003F3B49"/>
    <w:rsid w:val="003F3CFF"/>
    <w:rsid w:val="003F3D61"/>
    <w:rsid w:val="003F3DD5"/>
    <w:rsid w:val="003F3E4E"/>
    <w:rsid w:val="003F3F10"/>
    <w:rsid w:val="003F4169"/>
    <w:rsid w:val="003F44B2"/>
    <w:rsid w:val="003F4A4A"/>
    <w:rsid w:val="003F4B78"/>
    <w:rsid w:val="003F4BD6"/>
    <w:rsid w:val="003F4E1D"/>
    <w:rsid w:val="003F4E40"/>
    <w:rsid w:val="003F4E83"/>
    <w:rsid w:val="003F4EB7"/>
    <w:rsid w:val="003F505A"/>
    <w:rsid w:val="003F5063"/>
    <w:rsid w:val="003F506B"/>
    <w:rsid w:val="003F5228"/>
    <w:rsid w:val="003F5337"/>
    <w:rsid w:val="003F55F2"/>
    <w:rsid w:val="003F563A"/>
    <w:rsid w:val="003F5A6B"/>
    <w:rsid w:val="003F5B02"/>
    <w:rsid w:val="003F6048"/>
    <w:rsid w:val="003F62E6"/>
    <w:rsid w:val="003F6410"/>
    <w:rsid w:val="003F6501"/>
    <w:rsid w:val="003F661B"/>
    <w:rsid w:val="003F668E"/>
    <w:rsid w:val="003F6B01"/>
    <w:rsid w:val="003F6CD2"/>
    <w:rsid w:val="003F74E0"/>
    <w:rsid w:val="003F7583"/>
    <w:rsid w:val="003F79F8"/>
    <w:rsid w:val="003F7D57"/>
    <w:rsid w:val="003F7E7E"/>
    <w:rsid w:val="0040036F"/>
    <w:rsid w:val="00400CC5"/>
    <w:rsid w:val="00400D0E"/>
    <w:rsid w:val="00400F93"/>
    <w:rsid w:val="00401436"/>
    <w:rsid w:val="0040144B"/>
    <w:rsid w:val="0040146D"/>
    <w:rsid w:val="004014E4"/>
    <w:rsid w:val="004016CA"/>
    <w:rsid w:val="004017F0"/>
    <w:rsid w:val="004018E2"/>
    <w:rsid w:val="00401F00"/>
    <w:rsid w:val="00401F96"/>
    <w:rsid w:val="00401FB9"/>
    <w:rsid w:val="00401FDF"/>
    <w:rsid w:val="004026A6"/>
    <w:rsid w:val="00402795"/>
    <w:rsid w:val="00402FEA"/>
    <w:rsid w:val="004032E7"/>
    <w:rsid w:val="00403482"/>
    <w:rsid w:val="004034A8"/>
    <w:rsid w:val="00403581"/>
    <w:rsid w:val="00403799"/>
    <w:rsid w:val="00403864"/>
    <w:rsid w:val="004038BE"/>
    <w:rsid w:val="0040392C"/>
    <w:rsid w:val="00403AA2"/>
    <w:rsid w:val="00403B1A"/>
    <w:rsid w:val="00403D4E"/>
    <w:rsid w:val="0040402F"/>
    <w:rsid w:val="00404241"/>
    <w:rsid w:val="00404501"/>
    <w:rsid w:val="00404536"/>
    <w:rsid w:val="00404600"/>
    <w:rsid w:val="0040489E"/>
    <w:rsid w:val="00404D26"/>
    <w:rsid w:val="00404D68"/>
    <w:rsid w:val="00404EAE"/>
    <w:rsid w:val="0040506B"/>
    <w:rsid w:val="0040550B"/>
    <w:rsid w:val="0040569D"/>
    <w:rsid w:val="0040576F"/>
    <w:rsid w:val="00405D0F"/>
    <w:rsid w:val="00405DC3"/>
    <w:rsid w:val="00405E47"/>
    <w:rsid w:val="00405E7D"/>
    <w:rsid w:val="00405EAD"/>
    <w:rsid w:val="0040602B"/>
    <w:rsid w:val="0040626D"/>
    <w:rsid w:val="004062C0"/>
    <w:rsid w:val="0040647B"/>
    <w:rsid w:val="00406542"/>
    <w:rsid w:val="004065BC"/>
    <w:rsid w:val="0040667B"/>
    <w:rsid w:val="00406708"/>
    <w:rsid w:val="00406737"/>
    <w:rsid w:val="00406A50"/>
    <w:rsid w:val="00406AC8"/>
    <w:rsid w:val="00406E8D"/>
    <w:rsid w:val="00406EE0"/>
    <w:rsid w:val="004071FA"/>
    <w:rsid w:val="004072C9"/>
    <w:rsid w:val="00407507"/>
    <w:rsid w:val="00407642"/>
    <w:rsid w:val="004078CC"/>
    <w:rsid w:val="00407978"/>
    <w:rsid w:val="00407CEF"/>
    <w:rsid w:val="00407E4E"/>
    <w:rsid w:val="00407FA3"/>
    <w:rsid w:val="00407FB0"/>
    <w:rsid w:val="004101DA"/>
    <w:rsid w:val="004106A2"/>
    <w:rsid w:val="0041087D"/>
    <w:rsid w:val="00410A56"/>
    <w:rsid w:val="00410AC0"/>
    <w:rsid w:val="00410B03"/>
    <w:rsid w:val="00410C52"/>
    <w:rsid w:val="00410E97"/>
    <w:rsid w:val="00410EA8"/>
    <w:rsid w:val="00410FB8"/>
    <w:rsid w:val="0041106D"/>
    <w:rsid w:val="0041139E"/>
    <w:rsid w:val="004114A8"/>
    <w:rsid w:val="00411521"/>
    <w:rsid w:val="00411656"/>
    <w:rsid w:val="004118B2"/>
    <w:rsid w:val="00411920"/>
    <w:rsid w:val="004119B9"/>
    <w:rsid w:val="004119CB"/>
    <w:rsid w:val="004119CC"/>
    <w:rsid w:val="00411CDC"/>
    <w:rsid w:val="00411D8C"/>
    <w:rsid w:val="00411F3E"/>
    <w:rsid w:val="0041203B"/>
    <w:rsid w:val="0041214B"/>
    <w:rsid w:val="004123C5"/>
    <w:rsid w:val="00412454"/>
    <w:rsid w:val="00412912"/>
    <w:rsid w:val="00412951"/>
    <w:rsid w:val="00412E66"/>
    <w:rsid w:val="00412E98"/>
    <w:rsid w:val="004130B2"/>
    <w:rsid w:val="004130D2"/>
    <w:rsid w:val="004131FD"/>
    <w:rsid w:val="004134FE"/>
    <w:rsid w:val="00413680"/>
    <w:rsid w:val="00413CD7"/>
    <w:rsid w:val="004143CC"/>
    <w:rsid w:val="004146C9"/>
    <w:rsid w:val="00414754"/>
    <w:rsid w:val="00414C09"/>
    <w:rsid w:val="00414C58"/>
    <w:rsid w:val="00414C5E"/>
    <w:rsid w:val="00414DF2"/>
    <w:rsid w:val="00414F25"/>
    <w:rsid w:val="004150DD"/>
    <w:rsid w:val="004154E9"/>
    <w:rsid w:val="004156F7"/>
    <w:rsid w:val="0041575E"/>
    <w:rsid w:val="00415952"/>
    <w:rsid w:val="00415B12"/>
    <w:rsid w:val="00415E7D"/>
    <w:rsid w:val="00415F80"/>
    <w:rsid w:val="004160F8"/>
    <w:rsid w:val="0041632E"/>
    <w:rsid w:val="004163B1"/>
    <w:rsid w:val="00416580"/>
    <w:rsid w:val="004167A0"/>
    <w:rsid w:val="00416823"/>
    <w:rsid w:val="0041686D"/>
    <w:rsid w:val="00416E24"/>
    <w:rsid w:val="00416F8C"/>
    <w:rsid w:val="004172A5"/>
    <w:rsid w:val="004174C9"/>
    <w:rsid w:val="00417616"/>
    <w:rsid w:val="004177F7"/>
    <w:rsid w:val="00417838"/>
    <w:rsid w:val="00417850"/>
    <w:rsid w:val="004178A6"/>
    <w:rsid w:val="00417972"/>
    <w:rsid w:val="00417996"/>
    <w:rsid w:val="00417C8B"/>
    <w:rsid w:val="00417EC1"/>
    <w:rsid w:val="00417EFC"/>
    <w:rsid w:val="004202A9"/>
    <w:rsid w:val="00420397"/>
    <w:rsid w:val="004203FD"/>
    <w:rsid w:val="004205DE"/>
    <w:rsid w:val="0042068C"/>
    <w:rsid w:val="004206AD"/>
    <w:rsid w:val="00420A23"/>
    <w:rsid w:val="00420A50"/>
    <w:rsid w:val="00420B9C"/>
    <w:rsid w:val="00420C1E"/>
    <w:rsid w:val="00420D5D"/>
    <w:rsid w:val="00420D60"/>
    <w:rsid w:val="00420ED7"/>
    <w:rsid w:val="00420EDC"/>
    <w:rsid w:val="00420F6E"/>
    <w:rsid w:val="0042101B"/>
    <w:rsid w:val="004210F3"/>
    <w:rsid w:val="004215A8"/>
    <w:rsid w:val="004216F6"/>
    <w:rsid w:val="004219D1"/>
    <w:rsid w:val="00421C48"/>
    <w:rsid w:val="00421C9E"/>
    <w:rsid w:val="00421FED"/>
    <w:rsid w:val="00422203"/>
    <w:rsid w:val="00422300"/>
    <w:rsid w:val="00422395"/>
    <w:rsid w:val="004223C6"/>
    <w:rsid w:val="00422A0E"/>
    <w:rsid w:val="00422BFF"/>
    <w:rsid w:val="00422F35"/>
    <w:rsid w:val="004230B2"/>
    <w:rsid w:val="0042347B"/>
    <w:rsid w:val="00423574"/>
    <w:rsid w:val="0042380C"/>
    <w:rsid w:val="0042384D"/>
    <w:rsid w:val="004239B3"/>
    <w:rsid w:val="004239D0"/>
    <w:rsid w:val="00423AB2"/>
    <w:rsid w:val="00423DB1"/>
    <w:rsid w:val="004241A2"/>
    <w:rsid w:val="00424277"/>
    <w:rsid w:val="0042474E"/>
    <w:rsid w:val="004247AA"/>
    <w:rsid w:val="004248FE"/>
    <w:rsid w:val="00424F0F"/>
    <w:rsid w:val="00424F36"/>
    <w:rsid w:val="00425071"/>
    <w:rsid w:val="0042519D"/>
    <w:rsid w:val="00425986"/>
    <w:rsid w:val="00425AE9"/>
    <w:rsid w:val="00425DE1"/>
    <w:rsid w:val="00425E27"/>
    <w:rsid w:val="00425FED"/>
    <w:rsid w:val="00426021"/>
    <w:rsid w:val="00426672"/>
    <w:rsid w:val="004266E2"/>
    <w:rsid w:val="0042674D"/>
    <w:rsid w:val="00426763"/>
    <w:rsid w:val="004277F0"/>
    <w:rsid w:val="004277FE"/>
    <w:rsid w:val="004279B4"/>
    <w:rsid w:val="004279D0"/>
    <w:rsid w:val="00427C10"/>
    <w:rsid w:val="00427D1E"/>
    <w:rsid w:val="00427D25"/>
    <w:rsid w:val="00427E18"/>
    <w:rsid w:val="00427F33"/>
    <w:rsid w:val="00427F59"/>
    <w:rsid w:val="00430025"/>
    <w:rsid w:val="00430147"/>
    <w:rsid w:val="004301BA"/>
    <w:rsid w:val="0043021E"/>
    <w:rsid w:val="004302BA"/>
    <w:rsid w:val="004304D8"/>
    <w:rsid w:val="00430562"/>
    <w:rsid w:val="004305BA"/>
    <w:rsid w:val="004305D9"/>
    <w:rsid w:val="0043064C"/>
    <w:rsid w:val="004306A9"/>
    <w:rsid w:val="00430732"/>
    <w:rsid w:val="00430785"/>
    <w:rsid w:val="00430920"/>
    <w:rsid w:val="0043097B"/>
    <w:rsid w:val="00430DE9"/>
    <w:rsid w:val="00430E86"/>
    <w:rsid w:val="00430EAD"/>
    <w:rsid w:val="00431183"/>
    <w:rsid w:val="0043140D"/>
    <w:rsid w:val="00431449"/>
    <w:rsid w:val="00431643"/>
    <w:rsid w:val="004316CF"/>
    <w:rsid w:val="0043185C"/>
    <w:rsid w:val="00431923"/>
    <w:rsid w:val="00431A85"/>
    <w:rsid w:val="00431D89"/>
    <w:rsid w:val="00431E4D"/>
    <w:rsid w:val="00431EC5"/>
    <w:rsid w:val="004321C7"/>
    <w:rsid w:val="0043254B"/>
    <w:rsid w:val="00432660"/>
    <w:rsid w:val="00432BAB"/>
    <w:rsid w:val="00432F12"/>
    <w:rsid w:val="00432F38"/>
    <w:rsid w:val="00432FEB"/>
    <w:rsid w:val="00433191"/>
    <w:rsid w:val="004332E3"/>
    <w:rsid w:val="0043342F"/>
    <w:rsid w:val="0043347F"/>
    <w:rsid w:val="0043369A"/>
    <w:rsid w:val="004336B5"/>
    <w:rsid w:val="00433739"/>
    <w:rsid w:val="00433837"/>
    <w:rsid w:val="004339B2"/>
    <w:rsid w:val="00433BB7"/>
    <w:rsid w:val="00433BE8"/>
    <w:rsid w:val="00434142"/>
    <w:rsid w:val="004341FA"/>
    <w:rsid w:val="00434298"/>
    <w:rsid w:val="00434676"/>
    <w:rsid w:val="004347DC"/>
    <w:rsid w:val="00434BE2"/>
    <w:rsid w:val="00434D34"/>
    <w:rsid w:val="004351BB"/>
    <w:rsid w:val="004353D7"/>
    <w:rsid w:val="0043542F"/>
    <w:rsid w:val="004354B3"/>
    <w:rsid w:val="004354ED"/>
    <w:rsid w:val="004359AC"/>
    <w:rsid w:val="004359CE"/>
    <w:rsid w:val="004359EC"/>
    <w:rsid w:val="00435CB0"/>
    <w:rsid w:val="00435E64"/>
    <w:rsid w:val="00435ECD"/>
    <w:rsid w:val="00435FC1"/>
    <w:rsid w:val="00436275"/>
    <w:rsid w:val="00436382"/>
    <w:rsid w:val="004365A5"/>
    <w:rsid w:val="00436888"/>
    <w:rsid w:val="004369E2"/>
    <w:rsid w:val="00436E6A"/>
    <w:rsid w:val="004371B1"/>
    <w:rsid w:val="00437672"/>
    <w:rsid w:val="004378B3"/>
    <w:rsid w:val="004378F4"/>
    <w:rsid w:val="00437A32"/>
    <w:rsid w:val="00437BEF"/>
    <w:rsid w:val="00437C9F"/>
    <w:rsid w:val="00437CE8"/>
    <w:rsid w:val="00440063"/>
    <w:rsid w:val="0044009B"/>
    <w:rsid w:val="004400A7"/>
    <w:rsid w:val="0044013E"/>
    <w:rsid w:val="00440222"/>
    <w:rsid w:val="00440277"/>
    <w:rsid w:val="00440338"/>
    <w:rsid w:val="00440423"/>
    <w:rsid w:val="0044048A"/>
    <w:rsid w:val="004406C4"/>
    <w:rsid w:val="004407EB"/>
    <w:rsid w:val="0044084C"/>
    <w:rsid w:val="0044097A"/>
    <w:rsid w:val="00440CF2"/>
    <w:rsid w:val="00441095"/>
    <w:rsid w:val="00441201"/>
    <w:rsid w:val="0044129A"/>
    <w:rsid w:val="00441683"/>
    <w:rsid w:val="0044180E"/>
    <w:rsid w:val="004418A1"/>
    <w:rsid w:val="004418B8"/>
    <w:rsid w:val="004418BD"/>
    <w:rsid w:val="004418DA"/>
    <w:rsid w:val="004418F9"/>
    <w:rsid w:val="00441960"/>
    <w:rsid w:val="00441DC5"/>
    <w:rsid w:val="00441F77"/>
    <w:rsid w:val="0044236B"/>
    <w:rsid w:val="004423A5"/>
    <w:rsid w:val="00442508"/>
    <w:rsid w:val="004426D6"/>
    <w:rsid w:val="00442B0F"/>
    <w:rsid w:val="00442BD9"/>
    <w:rsid w:val="00442CCD"/>
    <w:rsid w:val="00442D0D"/>
    <w:rsid w:val="004431C1"/>
    <w:rsid w:val="004434A5"/>
    <w:rsid w:val="00443744"/>
    <w:rsid w:val="0044375B"/>
    <w:rsid w:val="00443B18"/>
    <w:rsid w:val="00443B85"/>
    <w:rsid w:val="00443CD8"/>
    <w:rsid w:val="00443F7A"/>
    <w:rsid w:val="0044403C"/>
    <w:rsid w:val="00444370"/>
    <w:rsid w:val="0044441B"/>
    <w:rsid w:val="00444679"/>
    <w:rsid w:val="00444B42"/>
    <w:rsid w:val="00444BFF"/>
    <w:rsid w:val="00444E0A"/>
    <w:rsid w:val="004455A9"/>
    <w:rsid w:val="00445646"/>
    <w:rsid w:val="00445888"/>
    <w:rsid w:val="00445934"/>
    <w:rsid w:val="00445EF7"/>
    <w:rsid w:val="00445FED"/>
    <w:rsid w:val="0044611C"/>
    <w:rsid w:val="004462CF"/>
    <w:rsid w:val="004463D0"/>
    <w:rsid w:val="004463D9"/>
    <w:rsid w:val="00446AB3"/>
    <w:rsid w:val="00446D0F"/>
    <w:rsid w:val="00446E71"/>
    <w:rsid w:val="00446F72"/>
    <w:rsid w:val="004472A3"/>
    <w:rsid w:val="004473FD"/>
    <w:rsid w:val="00447470"/>
    <w:rsid w:val="00447721"/>
    <w:rsid w:val="004479D0"/>
    <w:rsid w:val="004479F1"/>
    <w:rsid w:val="0045009C"/>
    <w:rsid w:val="0045028B"/>
    <w:rsid w:val="004504B8"/>
    <w:rsid w:val="0045055A"/>
    <w:rsid w:val="0045068F"/>
    <w:rsid w:val="0045098B"/>
    <w:rsid w:val="00450B33"/>
    <w:rsid w:val="00450C0A"/>
    <w:rsid w:val="00450D05"/>
    <w:rsid w:val="00450D33"/>
    <w:rsid w:val="00450EDA"/>
    <w:rsid w:val="00451258"/>
    <w:rsid w:val="0045157E"/>
    <w:rsid w:val="00451682"/>
    <w:rsid w:val="0045176C"/>
    <w:rsid w:val="004518AF"/>
    <w:rsid w:val="0045195F"/>
    <w:rsid w:val="00452000"/>
    <w:rsid w:val="00452083"/>
    <w:rsid w:val="00452191"/>
    <w:rsid w:val="00452216"/>
    <w:rsid w:val="004522F3"/>
    <w:rsid w:val="0045243F"/>
    <w:rsid w:val="00452798"/>
    <w:rsid w:val="00452828"/>
    <w:rsid w:val="00452B12"/>
    <w:rsid w:val="00452DA4"/>
    <w:rsid w:val="0045304C"/>
    <w:rsid w:val="00453323"/>
    <w:rsid w:val="00453429"/>
    <w:rsid w:val="0045344B"/>
    <w:rsid w:val="004534AB"/>
    <w:rsid w:val="004539A3"/>
    <w:rsid w:val="00453A2C"/>
    <w:rsid w:val="00453AC9"/>
    <w:rsid w:val="00453CD2"/>
    <w:rsid w:val="00453EC5"/>
    <w:rsid w:val="00454108"/>
    <w:rsid w:val="00454192"/>
    <w:rsid w:val="00454D30"/>
    <w:rsid w:val="00454DA4"/>
    <w:rsid w:val="00454EAA"/>
    <w:rsid w:val="004550B6"/>
    <w:rsid w:val="004550E2"/>
    <w:rsid w:val="0045519A"/>
    <w:rsid w:val="00455484"/>
    <w:rsid w:val="004555DA"/>
    <w:rsid w:val="00455A35"/>
    <w:rsid w:val="00455E0E"/>
    <w:rsid w:val="00455E94"/>
    <w:rsid w:val="00456298"/>
    <w:rsid w:val="004562D5"/>
    <w:rsid w:val="00456376"/>
    <w:rsid w:val="0045639A"/>
    <w:rsid w:val="00456442"/>
    <w:rsid w:val="004564E0"/>
    <w:rsid w:val="0045659F"/>
    <w:rsid w:val="00456741"/>
    <w:rsid w:val="004568C5"/>
    <w:rsid w:val="00456AD6"/>
    <w:rsid w:val="00456B6E"/>
    <w:rsid w:val="00456C60"/>
    <w:rsid w:val="00456CE1"/>
    <w:rsid w:val="00456CEF"/>
    <w:rsid w:val="00456D57"/>
    <w:rsid w:val="00456F8E"/>
    <w:rsid w:val="00457177"/>
    <w:rsid w:val="00457265"/>
    <w:rsid w:val="004573DF"/>
    <w:rsid w:val="0045749B"/>
    <w:rsid w:val="004575AD"/>
    <w:rsid w:val="004575C5"/>
    <w:rsid w:val="00457713"/>
    <w:rsid w:val="00457955"/>
    <w:rsid w:val="00457962"/>
    <w:rsid w:val="00457AB0"/>
    <w:rsid w:val="00457BC9"/>
    <w:rsid w:val="00457C65"/>
    <w:rsid w:val="00457CB7"/>
    <w:rsid w:val="00457D48"/>
    <w:rsid w:val="00457F30"/>
    <w:rsid w:val="0046007A"/>
    <w:rsid w:val="004601C3"/>
    <w:rsid w:val="0046085F"/>
    <w:rsid w:val="004608E0"/>
    <w:rsid w:val="00460943"/>
    <w:rsid w:val="004609F7"/>
    <w:rsid w:val="00460A39"/>
    <w:rsid w:val="00460AFC"/>
    <w:rsid w:val="00460D8E"/>
    <w:rsid w:val="00460E36"/>
    <w:rsid w:val="00461238"/>
    <w:rsid w:val="00461690"/>
    <w:rsid w:val="00461E83"/>
    <w:rsid w:val="00461F56"/>
    <w:rsid w:val="00461FF9"/>
    <w:rsid w:val="00462181"/>
    <w:rsid w:val="004627AF"/>
    <w:rsid w:val="00462866"/>
    <w:rsid w:val="00462AA0"/>
    <w:rsid w:val="00462B20"/>
    <w:rsid w:val="00463313"/>
    <w:rsid w:val="00463370"/>
    <w:rsid w:val="004633AD"/>
    <w:rsid w:val="00463572"/>
    <w:rsid w:val="00463628"/>
    <w:rsid w:val="00463656"/>
    <w:rsid w:val="004637E3"/>
    <w:rsid w:val="004637FA"/>
    <w:rsid w:val="0046396F"/>
    <w:rsid w:val="00463A0F"/>
    <w:rsid w:val="00463A34"/>
    <w:rsid w:val="00463D41"/>
    <w:rsid w:val="004640B2"/>
    <w:rsid w:val="00464102"/>
    <w:rsid w:val="004641C6"/>
    <w:rsid w:val="0046469B"/>
    <w:rsid w:val="0046493B"/>
    <w:rsid w:val="00464963"/>
    <w:rsid w:val="00464981"/>
    <w:rsid w:val="0046499D"/>
    <w:rsid w:val="00464A1E"/>
    <w:rsid w:val="00464A7E"/>
    <w:rsid w:val="00464ACF"/>
    <w:rsid w:val="00464D48"/>
    <w:rsid w:val="0046511A"/>
    <w:rsid w:val="0046513A"/>
    <w:rsid w:val="004651BB"/>
    <w:rsid w:val="004654FB"/>
    <w:rsid w:val="00465767"/>
    <w:rsid w:val="004657EE"/>
    <w:rsid w:val="00465855"/>
    <w:rsid w:val="00465956"/>
    <w:rsid w:val="00465A9A"/>
    <w:rsid w:val="00465BF4"/>
    <w:rsid w:val="00465C51"/>
    <w:rsid w:val="00465E5F"/>
    <w:rsid w:val="004660F2"/>
    <w:rsid w:val="0046614D"/>
    <w:rsid w:val="0046618A"/>
    <w:rsid w:val="0046620F"/>
    <w:rsid w:val="00466331"/>
    <w:rsid w:val="004663AC"/>
    <w:rsid w:val="004663F7"/>
    <w:rsid w:val="0046644E"/>
    <w:rsid w:val="00466643"/>
    <w:rsid w:val="00466657"/>
    <w:rsid w:val="004666A1"/>
    <w:rsid w:val="0046684E"/>
    <w:rsid w:val="00466A8B"/>
    <w:rsid w:val="00466C5E"/>
    <w:rsid w:val="00467126"/>
    <w:rsid w:val="004675F1"/>
    <w:rsid w:val="0046766F"/>
    <w:rsid w:val="00467CBA"/>
    <w:rsid w:val="004701A1"/>
    <w:rsid w:val="004701A3"/>
    <w:rsid w:val="004703B8"/>
    <w:rsid w:val="00470881"/>
    <w:rsid w:val="00470B95"/>
    <w:rsid w:val="00470D44"/>
    <w:rsid w:val="00470E3E"/>
    <w:rsid w:val="00470FC3"/>
    <w:rsid w:val="0047112D"/>
    <w:rsid w:val="00471322"/>
    <w:rsid w:val="0047143C"/>
    <w:rsid w:val="00471609"/>
    <w:rsid w:val="0047160D"/>
    <w:rsid w:val="00471AFB"/>
    <w:rsid w:val="00471D80"/>
    <w:rsid w:val="00471DCB"/>
    <w:rsid w:val="00471E55"/>
    <w:rsid w:val="004722BF"/>
    <w:rsid w:val="004724EC"/>
    <w:rsid w:val="00472571"/>
    <w:rsid w:val="004725F8"/>
    <w:rsid w:val="00472711"/>
    <w:rsid w:val="004727C6"/>
    <w:rsid w:val="00472BF1"/>
    <w:rsid w:val="00472CC5"/>
    <w:rsid w:val="00472E5E"/>
    <w:rsid w:val="00472FFA"/>
    <w:rsid w:val="00473054"/>
    <w:rsid w:val="0047361F"/>
    <w:rsid w:val="00473770"/>
    <w:rsid w:val="00473A2F"/>
    <w:rsid w:val="00473F11"/>
    <w:rsid w:val="00473F15"/>
    <w:rsid w:val="00473FB3"/>
    <w:rsid w:val="00474095"/>
    <w:rsid w:val="0047428C"/>
    <w:rsid w:val="004744C8"/>
    <w:rsid w:val="004745AD"/>
    <w:rsid w:val="00474662"/>
    <w:rsid w:val="0047488A"/>
    <w:rsid w:val="00474A6C"/>
    <w:rsid w:val="00474BAC"/>
    <w:rsid w:val="00474C12"/>
    <w:rsid w:val="00474D67"/>
    <w:rsid w:val="0047544E"/>
    <w:rsid w:val="004756EC"/>
    <w:rsid w:val="004758FE"/>
    <w:rsid w:val="004759BE"/>
    <w:rsid w:val="00475C81"/>
    <w:rsid w:val="004760B2"/>
    <w:rsid w:val="004765C3"/>
    <w:rsid w:val="004765D1"/>
    <w:rsid w:val="00476D1E"/>
    <w:rsid w:val="00476FBD"/>
    <w:rsid w:val="00477612"/>
    <w:rsid w:val="00477657"/>
    <w:rsid w:val="00477760"/>
    <w:rsid w:val="004779E2"/>
    <w:rsid w:val="00477A69"/>
    <w:rsid w:val="00477A72"/>
    <w:rsid w:val="00477C12"/>
    <w:rsid w:val="00477CC5"/>
    <w:rsid w:val="00477FB5"/>
    <w:rsid w:val="00480129"/>
    <w:rsid w:val="00480375"/>
    <w:rsid w:val="004803CE"/>
    <w:rsid w:val="004805DA"/>
    <w:rsid w:val="00480644"/>
    <w:rsid w:val="00480D32"/>
    <w:rsid w:val="00480DF9"/>
    <w:rsid w:val="00480EB4"/>
    <w:rsid w:val="00480EDA"/>
    <w:rsid w:val="004812D2"/>
    <w:rsid w:val="00481324"/>
    <w:rsid w:val="0048138D"/>
    <w:rsid w:val="004816F8"/>
    <w:rsid w:val="0048170B"/>
    <w:rsid w:val="00481878"/>
    <w:rsid w:val="0048192C"/>
    <w:rsid w:val="00481A17"/>
    <w:rsid w:val="00481A2F"/>
    <w:rsid w:val="0048242F"/>
    <w:rsid w:val="0048247E"/>
    <w:rsid w:val="00482853"/>
    <w:rsid w:val="004828AE"/>
    <w:rsid w:val="00482A45"/>
    <w:rsid w:val="00482BAC"/>
    <w:rsid w:val="00482DD8"/>
    <w:rsid w:val="00482F03"/>
    <w:rsid w:val="00482F1D"/>
    <w:rsid w:val="00482FF5"/>
    <w:rsid w:val="004833D2"/>
    <w:rsid w:val="004833DC"/>
    <w:rsid w:val="004836A1"/>
    <w:rsid w:val="004838FF"/>
    <w:rsid w:val="00483A1F"/>
    <w:rsid w:val="00483B95"/>
    <w:rsid w:val="00483CBB"/>
    <w:rsid w:val="004842D3"/>
    <w:rsid w:val="004842E3"/>
    <w:rsid w:val="00484385"/>
    <w:rsid w:val="00484430"/>
    <w:rsid w:val="00484A00"/>
    <w:rsid w:val="00484FAD"/>
    <w:rsid w:val="00484FC3"/>
    <w:rsid w:val="00485018"/>
    <w:rsid w:val="004852F8"/>
    <w:rsid w:val="00485399"/>
    <w:rsid w:val="0048549F"/>
    <w:rsid w:val="00485662"/>
    <w:rsid w:val="00485691"/>
    <w:rsid w:val="00485758"/>
    <w:rsid w:val="00485882"/>
    <w:rsid w:val="00485896"/>
    <w:rsid w:val="00485B73"/>
    <w:rsid w:val="00485C90"/>
    <w:rsid w:val="00485EF9"/>
    <w:rsid w:val="00485F75"/>
    <w:rsid w:val="00485F84"/>
    <w:rsid w:val="00486172"/>
    <w:rsid w:val="004862F8"/>
    <w:rsid w:val="0048663B"/>
    <w:rsid w:val="00486768"/>
    <w:rsid w:val="0048677D"/>
    <w:rsid w:val="00486A9B"/>
    <w:rsid w:val="00486AA0"/>
    <w:rsid w:val="00486B3D"/>
    <w:rsid w:val="00486F92"/>
    <w:rsid w:val="00487048"/>
    <w:rsid w:val="00487227"/>
    <w:rsid w:val="00487314"/>
    <w:rsid w:val="004876B4"/>
    <w:rsid w:val="00487B1D"/>
    <w:rsid w:val="00487B65"/>
    <w:rsid w:val="00490270"/>
    <w:rsid w:val="0049041B"/>
    <w:rsid w:val="0049057B"/>
    <w:rsid w:val="004905CE"/>
    <w:rsid w:val="0049074C"/>
    <w:rsid w:val="0049076B"/>
    <w:rsid w:val="004908B0"/>
    <w:rsid w:val="00490946"/>
    <w:rsid w:val="00490CA2"/>
    <w:rsid w:val="00490E54"/>
    <w:rsid w:val="004910C1"/>
    <w:rsid w:val="004911E7"/>
    <w:rsid w:val="004912AB"/>
    <w:rsid w:val="004912E1"/>
    <w:rsid w:val="00491595"/>
    <w:rsid w:val="0049180C"/>
    <w:rsid w:val="00491FA8"/>
    <w:rsid w:val="00492036"/>
    <w:rsid w:val="004922E4"/>
    <w:rsid w:val="00492348"/>
    <w:rsid w:val="004925D1"/>
    <w:rsid w:val="0049271E"/>
    <w:rsid w:val="0049278F"/>
    <w:rsid w:val="004927B7"/>
    <w:rsid w:val="00492A67"/>
    <w:rsid w:val="00492AC2"/>
    <w:rsid w:val="00492AF4"/>
    <w:rsid w:val="00492B3F"/>
    <w:rsid w:val="00492BDA"/>
    <w:rsid w:val="00492BE0"/>
    <w:rsid w:val="00492FA4"/>
    <w:rsid w:val="004931B7"/>
    <w:rsid w:val="004934B5"/>
    <w:rsid w:val="004935BA"/>
    <w:rsid w:val="00493633"/>
    <w:rsid w:val="004936CC"/>
    <w:rsid w:val="004937E4"/>
    <w:rsid w:val="00493A1D"/>
    <w:rsid w:val="00493ADA"/>
    <w:rsid w:val="00493BE4"/>
    <w:rsid w:val="00493C01"/>
    <w:rsid w:val="00493D38"/>
    <w:rsid w:val="00493D45"/>
    <w:rsid w:val="00493DCC"/>
    <w:rsid w:val="00493F27"/>
    <w:rsid w:val="0049408E"/>
    <w:rsid w:val="004942FE"/>
    <w:rsid w:val="004943A1"/>
    <w:rsid w:val="004943BF"/>
    <w:rsid w:val="00494B1A"/>
    <w:rsid w:val="00494B2A"/>
    <w:rsid w:val="00494C16"/>
    <w:rsid w:val="00494C4A"/>
    <w:rsid w:val="00494D89"/>
    <w:rsid w:val="00494DFD"/>
    <w:rsid w:val="004950CD"/>
    <w:rsid w:val="0049543F"/>
    <w:rsid w:val="004954A8"/>
    <w:rsid w:val="004954C1"/>
    <w:rsid w:val="004957D2"/>
    <w:rsid w:val="00495830"/>
    <w:rsid w:val="004959C0"/>
    <w:rsid w:val="00495A69"/>
    <w:rsid w:val="00495A88"/>
    <w:rsid w:val="004960E8"/>
    <w:rsid w:val="004961C3"/>
    <w:rsid w:val="0049628D"/>
    <w:rsid w:val="00496339"/>
    <w:rsid w:val="00496576"/>
    <w:rsid w:val="00496CE1"/>
    <w:rsid w:val="004971A2"/>
    <w:rsid w:val="004971FB"/>
    <w:rsid w:val="004976A8"/>
    <w:rsid w:val="004976EB"/>
    <w:rsid w:val="00497701"/>
    <w:rsid w:val="00497BD5"/>
    <w:rsid w:val="00497D05"/>
    <w:rsid w:val="00497ED2"/>
    <w:rsid w:val="004A0234"/>
    <w:rsid w:val="004A078E"/>
    <w:rsid w:val="004A0793"/>
    <w:rsid w:val="004A0889"/>
    <w:rsid w:val="004A09B7"/>
    <w:rsid w:val="004A0B4D"/>
    <w:rsid w:val="004A122A"/>
    <w:rsid w:val="004A1236"/>
    <w:rsid w:val="004A12F5"/>
    <w:rsid w:val="004A16C1"/>
    <w:rsid w:val="004A1898"/>
    <w:rsid w:val="004A1B39"/>
    <w:rsid w:val="004A1CF4"/>
    <w:rsid w:val="004A1E61"/>
    <w:rsid w:val="004A1E93"/>
    <w:rsid w:val="004A2404"/>
    <w:rsid w:val="004A2559"/>
    <w:rsid w:val="004A264C"/>
    <w:rsid w:val="004A2754"/>
    <w:rsid w:val="004A2815"/>
    <w:rsid w:val="004A2956"/>
    <w:rsid w:val="004A2B36"/>
    <w:rsid w:val="004A2C56"/>
    <w:rsid w:val="004A2E30"/>
    <w:rsid w:val="004A2E48"/>
    <w:rsid w:val="004A2E66"/>
    <w:rsid w:val="004A2EDA"/>
    <w:rsid w:val="004A2F0C"/>
    <w:rsid w:val="004A305C"/>
    <w:rsid w:val="004A365A"/>
    <w:rsid w:val="004A36A4"/>
    <w:rsid w:val="004A3900"/>
    <w:rsid w:val="004A398B"/>
    <w:rsid w:val="004A3A3B"/>
    <w:rsid w:val="004A3AA5"/>
    <w:rsid w:val="004A3B66"/>
    <w:rsid w:val="004A3BAB"/>
    <w:rsid w:val="004A3BC7"/>
    <w:rsid w:val="004A3E0B"/>
    <w:rsid w:val="004A3F14"/>
    <w:rsid w:val="004A3F7B"/>
    <w:rsid w:val="004A4001"/>
    <w:rsid w:val="004A40BB"/>
    <w:rsid w:val="004A43CB"/>
    <w:rsid w:val="004A456D"/>
    <w:rsid w:val="004A4762"/>
    <w:rsid w:val="004A47EE"/>
    <w:rsid w:val="004A4B8F"/>
    <w:rsid w:val="004A4D16"/>
    <w:rsid w:val="004A4E37"/>
    <w:rsid w:val="004A4E4C"/>
    <w:rsid w:val="004A5405"/>
    <w:rsid w:val="004A541A"/>
    <w:rsid w:val="004A5563"/>
    <w:rsid w:val="004A5691"/>
    <w:rsid w:val="004A575D"/>
    <w:rsid w:val="004A590F"/>
    <w:rsid w:val="004A5A03"/>
    <w:rsid w:val="004A5A72"/>
    <w:rsid w:val="004A5B53"/>
    <w:rsid w:val="004A5C85"/>
    <w:rsid w:val="004A5DAA"/>
    <w:rsid w:val="004A6BB9"/>
    <w:rsid w:val="004A6C18"/>
    <w:rsid w:val="004A6C19"/>
    <w:rsid w:val="004A714A"/>
    <w:rsid w:val="004A73A8"/>
    <w:rsid w:val="004A7582"/>
    <w:rsid w:val="004A7614"/>
    <w:rsid w:val="004A7784"/>
    <w:rsid w:val="004A7862"/>
    <w:rsid w:val="004A787C"/>
    <w:rsid w:val="004A7AC6"/>
    <w:rsid w:val="004A7B65"/>
    <w:rsid w:val="004A7C89"/>
    <w:rsid w:val="004A7FD0"/>
    <w:rsid w:val="004B0156"/>
    <w:rsid w:val="004B0180"/>
    <w:rsid w:val="004B0256"/>
    <w:rsid w:val="004B029F"/>
    <w:rsid w:val="004B07EB"/>
    <w:rsid w:val="004B09EB"/>
    <w:rsid w:val="004B1800"/>
    <w:rsid w:val="004B189C"/>
    <w:rsid w:val="004B19C9"/>
    <w:rsid w:val="004B1B9B"/>
    <w:rsid w:val="004B1BCD"/>
    <w:rsid w:val="004B1D08"/>
    <w:rsid w:val="004B229D"/>
    <w:rsid w:val="004B233E"/>
    <w:rsid w:val="004B2941"/>
    <w:rsid w:val="004B2A93"/>
    <w:rsid w:val="004B2A9E"/>
    <w:rsid w:val="004B2BB7"/>
    <w:rsid w:val="004B2F99"/>
    <w:rsid w:val="004B31C7"/>
    <w:rsid w:val="004B322C"/>
    <w:rsid w:val="004B32CE"/>
    <w:rsid w:val="004B3495"/>
    <w:rsid w:val="004B367F"/>
    <w:rsid w:val="004B368C"/>
    <w:rsid w:val="004B36A8"/>
    <w:rsid w:val="004B36AA"/>
    <w:rsid w:val="004B381F"/>
    <w:rsid w:val="004B3944"/>
    <w:rsid w:val="004B3DDA"/>
    <w:rsid w:val="004B4128"/>
    <w:rsid w:val="004B41D0"/>
    <w:rsid w:val="004B4240"/>
    <w:rsid w:val="004B433C"/>
    <w:rsid w:val="004B48C0"/>
    <w:rsid w:val="004B4C6F"/>
    <w:rsid w:val="004B4C9F"/>
    <w:rsid w:val="004B4D6C"/>
    <w:rsid w:val="004B54BB"/>
    <w:rsid w:val="004B575A"/>
    <w:rsid w:val="004B5761"/>
    <w:rsid w:val="004B58D0"/>
    <w:rsid w:val="004B5E40"/>
    <w:rsid w:val="004B6139"/>
    <w:rsid w:val="004B7015"/>
    <w:rsid w:val="004B710F"/>
    <w:rsid w:val="004B72A9"/>
    <w:rsid w:val="004B7677"/>
    <w:rsid w:val="004B7687"/>
    <w:rsid w:val="004B769A"/>
    <w:rsid w:val="004B7896"/>
    <w:rsid w:val="004B7985"/>
    <w:rsid w:val="004B7C48"/>
    <w:rsid w:val="004B7EB1"/>
    <w:rsid w:val="004C000A"/>
    <w:rsid w:val="004C0063"/>
    <w:rsid w:val="004C01DD"/>
    <w:rsid w:val="004C030B"/>
    <w:rsid w:val="004C04C5"/>
    <w:rsid w:val="004C063B"/>
    <w:rsid w:val="004C077A"/>
    <w:rsid w:val="004C0783"/>
    <w:rsid w:val="004C0840"/>
    <w:rsid w:val="004C08E9"/>
    <w:rsid w:val="004C09F8"/>
    <w:rsid w:val="004C0AAE"/>
    <w:rsid w:val="004C0BD0"/>
    <w:rsid w:val="004C0C26"/>
    <w:rsid w:val="004C0D9C"/>
    <w:rsid w:val="004C129E"/>
    <w:rsid w:val="004C14A6"/>
    <w:rsid w:val="004C179E"/>
    <w:rsid w:val="004C181E"/>
    <w:rsid w:val="004C1BC4"/>
    <w:rsid w:val="004C1C0E"/>
    <w:rsid w:val="004C1E3A"/>
    <w:rsid w:val="004C1EED"/>
    <w:rsid w:val="004C1F1D"/>
    <w:rsid w:val="004C202B"/>
    <w:rsid w:val="004C2492"/>
    <w:rsid w:val="004C2A3D"/>
    <w:rsid w:val="004C2E36"/>
    <w:rsid w:val="004C3049"/>
    <w:rsid w:val="004C31A0"/>
    <w:rsid w:val="004C31B1"/>
    <w:rsid w:val="004C31DE"/>
    <w:rsid w:val="004C3336"/>
    <w:rsid w:val="004C36FD"/>
    <w:rsid w:val="004C3BA7"/>
    <w:rsid w:val="004C3BE8"/>
    <w:rsid w:val="004C3C03"/>
    <w:rsid w:val="004C3D95"/>
    <w:rsid w:val="004C3EAF"/>
    <w:rsid w:val="004C3F76"/>
    <w:rsid w:val="004C401E"/>
    <w:rsid w:val="004C40E0"/>
    <w:rsid w:val="004C44EB"/>
    <w:rsid w:val="004C4686"/>
    <w:rsid w:val="004C47D5"/>
    <w:rsid w:val="004C4E90"/>
    <w:rsid w:val="004C53AB"/>
    <w:rsid w:val="004C54A9"/>
    <w:rsid w:val="004C5661"/>
    <w:rsid w:val="004C5960"/>
    <w:rsid w:val="004C5A3E"/>
    <w:rsid w:val="004C5BF0"/>
    <w:rsid w:val="004C5C2A"/>
    <w:rsid w:val="004C5F72"/>
    <w:rsid w:val="004C6321"/>
    <w:rsid w:val="004C638D"/>
    <w:rsid w:val="004C6796"/>
    <w:rsid w:val="004C6802"/>
    <w:rsid w:val="004C687B"/>
    <w:rsid w:val="004C6A51"/>
    <w:rsid w:val="004C6AE4"/>
    <w:rsid w:val="004C6B87"/>
    <w:rsid w:val="004C6C1D"/>
    <w:rsid w:val="004C6C5F"/>
    <w:rsid w:val="004C6DCF"/>
    <w:rsid w:val="004C6E56"/>
    <w:rsid w:val="004C6EA9"/>
    <w:rsid w:val="004C7191"/>
    <w:rsid w:val="004C72BB"/>
    <w:rsid w:val="004C7351"/>
    <w:rsid w:val="004C73AB"/>
    <w:rsid w:val="004C755C"/>
    <w:rsid w:val="004C7701"/>
    <w:rsid w:val="004C7938"/>
    <w:rsid w:val="004C7B96"/>
    <w:rsid w:val="004C7D00"/>
    <w:rsid w:val="004C7D85"/>
    <w:rsid w:val="004C7E76"/>
    <w:rsid w:val="004C7EDC"/>
    <w:rsid w:val="004C7F02"/>
    <w:rsid w:val="004C7FD4"/>
    <w:rsid w:val="004D0127"/>
    <w:rsid w:val="004D013F"/>
    <w:rsid w:val="004D082F"/>
    <w:rsid w:val="004D0E5B"/>
    <w:rsid w:val="004D1104"/>
    <w:rsid w:val="004D1327"/>
    <w:rsid w:val="004D13A9"/>
    <w:rsid w:val="004D1D05"/>
    <w:rsid w:val="004D1E08"/>
    <w:rsid w:val="004D1EDA"/>
    <w:rsid w:val="004D22DC"/>
    <w:rsid w:val="004D2763"/>
    <w:rsid w:val="004D2B6C"/>
    <w:rsid w:val="004D2D4A"/>
    <w:rsid w:val="004D2DF8"/>
    <w:rsid w:val="004D3751"/>
    <w:rsid w:val="004D37C8"/>
    <w:rsid w:val="004D3ACF"/>
    <w:rsid w:val="004D3AFC"/>
    <w:rsid w:val="004D4012"/>
    <w:rsid w:val="004D4136"/>
    <w:rsid w:val="004D4530"/>
    <w:rsid w:val="004D46A5"/>
    <w:rsid w:val="004D46CE"/>
    <w:rsid w:val="004D478C"/>
    <w:rsid w:val="004D4AC5"/>
    <w:rsid w:val="004D4C4F"/>
    <w:rsid w:val="004D4C99"/>
    <w:rsid w:val="004D4EE2"/>
    <w:rsid w:val="004D5058"/>
    <w:rsid w:val="004D5207"/>
    <w:rsid w:val="004D5B37"/>
    <w:rsid w:val="004D60ED"/>
    <w:rsid w:val="004D61A4"/>
    <w:rsid w:val="004D64AE"/>
    <w:rsid w:val="004D664D"/>
    <w:rsid w:val="004D6817"/>
    <w:rsid w:val="004D6CF3"/>
    <w:rsid w:val="004D6F66"/>
    <w:rsid w:val="004D7466"/>
    <w:rsid w:val="004D7704"/>
    <w:rsid w:val="004D7B01"/>
    <w:rsid w:val="004E020D"/>
    <w:rsid w:val="004E0415"/>
    <w:rsid w:val="004E079C"/>
    <w:rsid w:val="004E0818"/>
    <w:rsid w:val="004E0ADE"/>
    <w:rsid w:val="004E0BEF"/>
    <w:rsid w:val="004E0C4F"/>
    <w:rsid w:val="004E0C8A"/>
    <w:rsid w:val="004E0CBB"/>
    <w:rsid w:val="004E0CFC"/>
    <w:rsid w:val="004E1132"/>
    <w:rsid w:val="004E12D6"/>
    <w:rsid w:val="004E184A"/>
    <w:rsid w:val="004E19B9"/>
    <w:rsid w:val="004E1CEF"/>
    <w:rsid w:val="004E1E80"/>
    <w:rsid w:val="004E224A"/>
    <w:rsid w:val="004E24BF"/>
    <w:rsid w:val="004E2690"/>
    <w:rsid w:val="004E2753"/>
    <w:rsid w:val="004E27FC"/>
    <w:rsid w:val="004E2ADB"/>
    <w:rsid w:val="004E2CF2"/>
    <w:rsid w:val="004E2D7F"/>
    <w:rsid w:val="004E2F11"/>
    <w:rsid w:val="004E341F"/>
    <w:rsid w:val="004E36E7"/>
    <w:rsid w:val="004E3790"/>
    <w:rsid w:val="004E38D7"/>
    <w:rsid w:val="004E3B68"/>
    <w:rsid w:val="004E3BCF"/>
    <w:rsid w:val="004E3E11"/>
    <w:rsid w:val="004E3E62"/>
    <w:rsid w:val="004E3EB4"/>
    <w:rsid w:val="004E404F"/>
    <w:rsid w:val="004E44FE"/>
    <w:rsid w:val="004E4672"/>
    <w:rsid w:val="004E4682"/>
    <w:rsid w:val="004E477C"/>
    <w:rsid w:val="004E492B"/>
    <w:rsid w:val="004E4934"/>
    <w:rsid w:val="004E4AF3"/>
    <w:rsid w:val="004E4B26"/>
    <w:rsid w:val="004E4B42"/>
    <w:rsid w:val="004E4C7D"/>
    <w:rsid w:val="004E4C91"/>
    <w:rsid w:val="004E4F7E"/>
    <w:rsid w:val="004E58D6"/>
    <w:rsid w:val="004E5A59"/>
    <w:rsid w:val="004E5ADF"/>
    <w:rsid w:val="004E5B32"/>
    <w:rsid w:val="004E5B45"/>
    <w:rsid w:val="004E5F42"/>
    <w:rsid w:val="004E60F4"/>
    <w:rsid w:val="004E63EB"/>
    <w:rsid w:val="004E65A8"/>
    <w:rsid w:val="004E65B9"/>
    <w:rsid w:val="004E65C3"/>
    <w:rsid w:val="004E6692"/>
    <w:rsid w:val="004E6807"/>
    <w:rsid w:val="004E6841"/>
    <w:rsid w:val="004E6A03"/>
    <w:rsid w:val="004E6B0A"/>
    <w:rsid w:val="004E6F9D"/>
    <w:rsid w:val="004E71BB"/>
    <w:rsid w:val="004E7508"/>
    <w:rsid w:val="004E78CA"/>
    <w:rsid w:val="004E79C0"/>
    <w:rsid w:val="004E7A33"/>
    <w:rsid w:val="004E7A37"/>
    <w:rsid w:val="004E7AB6"/>
    <w:rsid w:val="004E7C76"/>
    <w:rsid w:val="004F0033"/>
    <w:rsid w:val="004F0056"/>
    <w:rsid w:val="004F0113"/>
    <w:rsid w:val="004F0181"/>
    <w:rsid w:val="004F0288"/>
    <w:rsid w:val="004F03C1"/>
    <w:rsid w:val="004F0534"/>
    <w:rsid w:val="004F05CA"/>
    <w:rsid w:val="004F0B80"/>
    <w:rsid w:val="004F0B84"/>
    <w:rsid w:val="004F0C5D"/>
    <w:rsid w:val="004F0CC7"/>
    <w:rsid w:val="004F0F55"/>
    <w:rsid w:val="004F1026"/>
    <w:rsid w:val="004F1060"/>
    <w:rsid w:val="004F1084"/>
    <w:rsid w:val="004F1208"/>
    <w:rsid w:val="004F128D"/>
    <w:rsid w:val="004F12CA"/>
    <w:rsid w:val="004F145B"/>
    <w:rsid w:val="004F15ED"/>
    <w:rsid w:val="004F16D7"/>
    <w:rsid w:val="004F1773"/>
    <w:rsid w:val="004F1A40"/>
    <w:rsid w:val="004F1AE3"/>
    <w:rsid w:val="004F1BDB"/>
    <w:rsid w:val="004F1CD4"/>
    <w:rsid w:val="004F1D9B"/>
    <w:rsid w:val="004F2269"/>
    <w:rsid w:val="004F22B5"/>
    <w:rsid w:val="004F23A5"/>
    <w:rsid w:val="004F25A3"/>
    <w:rsid w:val="004F261A"/>
    <w:rsid w:val="004F2932"/>
    <w:rsid w:val="004F29D1"/>
    <w:rsid w:val="004F29F7"/>
    <w:rsid w:val="004F2A06"/>
    <w:rsid w:val="004F2B0D"/>
    <w:rsid w:val="004F2C8A"/>
    <w:rsid w:val="004F3860"/>
    <w:rsid w:val="004F3AC0"/>
    <w:rsid w:val="004F3B5C"/>
    <w:rsid w:val="004F3C56"/>
    <w:rsid w:val="004F4069"/>
    <w:rsid w:val="004F40CE"/>
    <w:rsid w:val="004F411C"/>
    <w:rsid w:val="004F4227"/>
    <w:rsid w:val="004F431B"/>
    <w:rsid w:val="004F48C0"/>
    <w:rsid w:val="004F4BA1"/>
    <w:rsid w:val="004F4D69"/>
    <w:rsid w:val="004F4F92"/>
    <w:rsid w:val="004F52AF"/>
    <w:rsid w:val="004F52D6"/>
    <w:rsid w:val="004F5337"/>
    <w:rsid w:val="004F59B8"/>
    <w:rsid w:val="004F59D9"/>
    <w:rsid w:val="004F5B30"/>
    <w:rsid w:val="004F5E51"/>
    <w:rsid w:val="004F5EB0"/>
    <w:rsid w:val="004F5F05"/>
    <w:rsid w:val="004F5F36"/>
    <w:rsid w:val="004F6238"/>
    <w:rsid w:val="004F6805"/>
    <w:rsid w:val="004F6A87"/>
    <w:rsid w:val="004F6BF6"/>
    <w:rsid w:val="004F7491"/>
    <w:rsid w:val="004F74AD"/>
    <w:rsid w:val="004F74BC"/>
    <w:rsid w:val="004F7545"/>
    <w:rsid w:val="004F75F4"/>
    <w:rsid w:val="004F76C6"/>
    <w:rsid w:val="004F793F"/>
    <w:rsid w:val="004F7B98"/>
    <w:rsid w:val="004F7E5A"/>
    <w:rsid w:val="00500094"/>
    <w:rsid w:val="005002C5"/>
    <w:rsid w:val="0050034E"/>
    <w:rsid w:val="00500406"/>
    <w:rsid w:val="0050052B"/>
    <w:rsid w:val="00500783"/>
    <w:rsid w:val="005008BF"/>
    <w:rsid w:val="00500BFB"/>
    <w:rsid w:val="005011CD"/>
    <w:rsid w:val="0050164F"/>
    <w:rsid w:val="0050188C"/>
    <w:rsid w:val="00501985"/>
    <w:rsid w:val="00501AAB"/>
    <w:rsid w:val="00501BCB"/>
    <w:rsid w:val="0050205D"/>
    <w:rsid w:val="0050226B"/>
    <w:rsid w:val="00502387"/>
    <w:rsid w:val="0050256F"/>
    <w:rsid w:val="0050272B"/>
    <w:rsid w:val="005027A3"/>
    <w:rsid w:val="00502A50"/>
    <w:rsid w:val="00502B5A"/>
    <w:rsid w:val="00502B86"/>
    <w:rsid w:val="00502C6B"/>
    <w:rsid w:val="00502E53"/>
    <w:rsid w:val="00502F32"/>
    <w:rsid w:val="00503164"/>
    <w:rsid w:val="00503499"/>
    <w:rsid w:val="005035F7"/>
    <w:rsid w:val="005036F7"/>
    <w:rsid w:val="00503B4A"/>
    <w:rsid w:val="00503C02"/>
    <w:rsid w:val="00503D89"/>
    <w:rsid w:val="00503E20"/>
    <w:rsid w:val="00503EB4"/>
    <w:rsid w:val="00504058"/>
    <w:rsid w:val="005041DD"/>
    <w:rsid w:val="005042F9"/>
    <w:rsid w:val="00504341"/>
    <w:rsid w:val="00504449"/>
    <w:rsid w:val="005045FE"/>
    <w:rsid w:val="00504860"/>
    <w:rsid w:val="00504B5F"/>
    <w:rsid w:val="00504DE9"/>
    <w:rsid w:val="00504FB2"/>
    <w:rsid w:val="005050F7"/>
    <w:rsid w:val="005052D7"/>
    <w:rsid w:val="005053D9"/>
    <w:rsid w:val="0050543B"/>
    <w:rsid w:val="005056DD"/>
    <w:rsid w:val="00505B12"/>
    <w:rsid w:val="00505D28"/>
    <w:rsid w:val="00505D67"/>
    <w:rsid w:val="0050624B"/>
    <w:rsid w:val="00506500"/>
    <w:rsid w:val="00506607"/>
    <w:rsid w:val="0050669A"/>
    <w:rsid w:val="00506753"/>
    <w:rsid w:val="00506C39"/>
    <w:rsid w:val="00506EF4"/>
    <w:rsid w:val="00506FD8"/>
    <w:rsid w:val="00507072"/>
    <w:rsid w:val="00507B8F"/>
    <w:rsid w:val="00507BD3"/>
    <w:rsid w:val="00507CA2"/>
    <w:rsid w:val="00507CAE"/>
    <w:rsid w:val="00507EBB"/>
    <w:rsid w:val="005107A0"/>
    <w:rsid w:val="0051091F"/>
    <w:rsid w:val="00510972"/>
    <w:rsid w:val="00510B25"/>
    <w:rsid w:val="00510DB4"/>
    <w:rsid w:val="00510E8C"/>
    <w:rsid w:val="00511031"/>
    <w:rsid w:val="00511072"/>
    <w:rsid w:val="0051114B"/>
    <w:rsid w:val="005111A5"/>
    <w:rsid w:val="00511272"/>
    <w:rsid w:val="00511332"/>
    <w:rsid w:val="00511403"/>
    <w:rsid w:val="0051161E"/>
    <w:rsid w:val="005116F3"/>
    <w:rsid w:val="005117F7"/>
    <w:rsid w:val="0051188F"/>
    <w:rsid w:val="00511A06"/>
    <w:rsid w:val="00511EC3"/>
    <w:rsid w:val="00511ED8"/>
    <w:rsid w:val="00511EFA"/>
    <w:rsid w:val="00512164"/>
    <w:rsid w:val="005125DD"/>
    <w:rsid w:val="00512935"/>
    <w:rsid w:val="005129E4"/>
    <w:rsid w:val="00512CCE"/>
    <w:rsid w:val="00512CEA"/>
    <w:rsid w:val="00513260"/>
    <w:rsid w:val="005136BD"/>
    <w:rsid w:val="005137D0"/>
    <w:rsid w:val="005137FF"/>
    <w:rsid w:val="00513866"/>
    <w:rsid w:val="0051391D"/>
    <w:rsid w:val="00513974"/>
    <w:rsid w:val="00513B3D"/>
    <w:rsid w:val="00513BB8"/>
    <w:rsid w:val="005144C3"/>
    <w:rsid w:val="005144E7"/>
    <w:rsid w:val="005144F7"/>
    <w:rsid w:val="00514572"/>
    <w:rsid w:val="00514715"/>
    <w:rsid w:val="005149D1"/>
    <w:rsid w:val="005149F9"/>
    <w:rsid w:val="00515055"/>
    <w:rsid w:val="0051531B"/>
    <w:rsid w:val="005155ED"/>
    <w:rsid w:val="005158E1"/>
    <w:rsid w:val="005158F9"/>
    <w:rsid w:val="00515C39"/>
    <w:rsid w:val="00515D6A"/>
    <w:rsid w:val="00515E36"/>
    <w:rsid w:val="0051615B"/>
    <w:rsid w:val="005163F4"/>
    <w:rsid w:val="005166C3"/>
    <w:rsid w:val="0051684B"/>
    <w:rsid w:val="00516BC0"/>
    <w:rsid w:val="0051703D"/>
    <w:rsid w:val="00517091"/>
    <w:rsid w:val="00517590"/>
    <w:rsid w:val="00517693"/>
    <w:rsid w:val="00517794"/>
    <w:rsid w:val="00517818"/>
    <w:rsid w:val="00517A9B"/>
    <w:rsid w:val="00517C25"/>
    <w:rsid w:val="00517C49"/>
    <w:rsid w:val="00517F80"/>
    <w:rsid w:val="005201A2"/>
    <w:rsid w:val="005207CE"/>
    <w:rsid w:val="00520A24"/>
    <w:rsid w:val="00520A92"/>
    <w:rsid w:val="005210E9"/>
    <w:rsid w:val="0052110D"/>
    <w:rsid w:val="005213D3"/>
    <w:rsid w:val="005214B4"/>
    <w:rsid w:val="005214C2"/>
    <w:rsid w:val="0052164C"/>
    <w:rsid w:val="0052175B"/>
    <w:rsid w:val="005217CC"/>
    <w:rsid w:val="00521907"/>
    <w:rsid w:val="00521957"/>
    <w:rsid w:val="00521D7E"/>
    <w:rsid w:val="00521F33"/>
    <w:rsid w:val="00521FAE"/>
    <w:rsid w:val="0052204E"/>
    <w:rsid w:val="00522113"/>
    <w:rsid w:val="005222F5"/>
    <w:rsid w:val="0052232A"/>
    <w:rsid w:val="005226F2"/>
    <w:rsid w:val="005228FA"/>
    <w:rsid w:val="00522A01"/>
    <w:rsid w:val="00522AAD"/>
    <w:rsid w:val="00522C6E"/>
    <w:rsid w:val="00522D73"/>
    <w:rsid w:val="00522DCD"/>
    <w:rsid w:val="005230CD"/>
    <w:rsid w:val="0052320D"/>
    <w:rsid w:val="00523269"/>
    <w:rsid w:val="005232CE"/>
    <w:rsid w:val="005234A6"/>
    <w:rsid w:val="005234BE"/>
    <w:rsid w:val="0052381B"/>
    <w:rsid w:val="0052391D"/>
    <w:rsid w:val="00523AFC"/>
    <w:rsid w:val="00523B61"/>
    <w:rsid w:val="00523C28"/>
    <w:rsid w:val="00524281"/>
    <w:rsid w:val="00524453"/>
    <w:rsid w:val="0052466E"/>
    <w:rsid w:val="0052467F"/>
    <w:rsid w:val="00524839"/>
    <w:rsid w:val="00524916"/>
    <w:rsid w:val="0052494E"/>
    <w:rsid w:val="00524B99"/>
    <w:rsid w:val="00524BC2"/>
    <w:rsid w:val="00524F80"/>
    <w:rsid w:val="00525259"/>
    <w:rsid w:val="00525410"/>
    <w:rsid w:val="00525668"/>
    <w:rsid w:val="0052570F"/>
    <w:rsid w:val="00525993"/>
    <w:rsid w:val="00526187"/>
    <w:rsid w:val="00526202"/>
    <w:rsid w:val="00526246"/>
    <w:rsid w:val="005264E7"/>
    <w:rsid w:val="0052679A"/>
    <w:rsid w:val="00526C85"/>
    <w:rsid w:val="00526DEC"/>
    <w:rsid w:val="00526DFB"/>
    <w:rsid w:val="00526EA8"/>
    <w:rsid w:val="00526FD3"/>
    <w:rsid w:val="00527038"/>
    <w:rsid w:val="005270E5"/>
    <w:rsid w:val="0052743C"/>
    <w:rsid w:val="00527537"/>
    <w:rsid w:val="00527B51"/>
    <w:rsid w:val="00527C7D"/>
    <w:rsid w:val="00527E10"/>
    <w:rsid w:val="00527F26"/>
    <w:rsid w:val="005301C9"/>
    <w:rsid w:val="005304A3"/>
    <w:rsid w:val="005305B0"/>
    <w:rsid w:val="0053077D"/>
    <w:rsid w:val="00530801"/>
    <w:rsid w:val="0053094D"/>
    <w:rsid w:val="00530D01"/>
    <w:rsid w:val="00530E76"/>
    <w:rsid w:val="00530EDD"/>
    <w:rsid w:val="00531264"/>
    <w:rsid w:val="0053127D"/>
    <w:rsid w:val="005312F9"/>
    <w:rsid w:val="00531619"/>
    <w:rsid w:val="0053192A"/>
    <w:rsid w:val="0053195B"/>
    <w:rsid w:val="00531B4C"/>
    <w:rsid w:val="00531B9C"/>
    <w:rsid w:val="00531E9F"/>
    <w:rsid w:val="0053216D"/>
    <w:rsid w:val="0053245A"/>
    <w:rsid w:val="005328F0"/>
    <w:rsid w:val="00532A88"/>
    <w:rsid w:val="00532B20"/>
    <w:rsid w:val="00532B53"/>
    <w:rsid w:val="00532C95"/>
    <w:rsid w:val="005331A2"/>
    <w:rsid w:val="00533422"/>
    <w:rsid w:val="005336D3"/>
    <w:rsid w:val="005339E9"/>
    <w:rsid w:val="00533A85"/>
    <w:rsid w:val="00533C0B"/>
    <w:rsid w:val="00533E19"/>
    <w:rsid w:val="00533E3F"/>
    <w:rsid w:val="00534351"/>
    <w:rsid w:val="005344E7"/>
    <w:rsid w:val="00534626"/>
    <w:rsid w:val="00534BA9"/>
    <w:rsid w:val="0053509A"/>
    <w:rsid w:val="005351AC"/>
    <w:rsid w:val="005351F0"/>
    <w:rsid w:val="00535587"/>
    <w:rsid w:val="005355CF"/>
    <w:rsid w:val="00535610"/>
    <w:rsid w:val="0053564F"/>
    <w:rsid w:val="005358D6"/>
    <w:rsid w:val="005359FA"/>
    <w:rsid w:val="00535B90"/>
    <w:rsid w:val="00535DC6"/>
    <w:rsid w:val="00535DF0"/>
    <w:rsid w:val="00535F09"/>
    <w:rsid w:val="00535F79"/>
    <w:rsid w:val="00536012"/>
    <w:rsid w:val="005364B3"/>
    <w:rsid w:val="005366E5"/>
    <w:rsid w:val="00536759"/>
    <w:rsid w:val="0053688C"/>
    <w:rsid w:val="00536983"/>
    <w:rsid w:val="005369EC"/>
    <w:rsid w:val="00536BF7"/>
    <w:rsid w:val="00536CDE"/>
    <w:rsid w:val="00536CED"/>
    <w:rsid w:val="00536F9E"/>
    <w:rsid w:val="0053743E"/>
    <w:rsid w:val="005375A4"/>
    <w:rsid w:val="0053778D"/>
    <w:rsid w:val="005377D3"/>
    <w:rsid w:val="0053784D"/>
    <w:rsid w:val="0053791D"/>
    <w:rsid w:val="00537B4B"/>
    <w:rsid w:val="00537B70"/>
    <w:rsid w:val="00537E4D"/>
    <w:rsid w:val="00537F21"/>
    <w:rsid w:val="00537F44"/>
    <w:rsid w:val="005403CB"/>
    <w:rsid w:val="005404A7"/>
    <w:rsid w:val="00540619"/>
    <w:rsid w:val="0054073E"/>
    <w:rsid w:val="00540B03"/>
    <w:rsid w:val="00540E03"/>
    <w:rsid w:val="00540E08"/>
    <w:rsid w:val="00540F38"/>
    <w:rsid w:val="00540FDC"/>
    <w:rsid w:val="00541463"/>
    <w:rsid w:val="005414F6"/>
    <w:rsid w:val="00541953"/>
    <w:rsid w:val="00541A2B"/>
    <w:rsid w:val="00541D23"/>
    <w:rsid w:val="00541DF4"/>
    <w:rsid w:val="00541F09"/>
    <w:rsid w:val="00542052"/>
    <w:rsid w:val="00542107"/>
    <w:rsid w:val="00542307"/>
    <w:rsid w:val="0054250A"/>
    <w:rsid w:val="00542638"/>
    <w:rsid w:val="00542647"/>
    <w:rsid w:val="00542871"/>
    <w:rsid w:val="005428C9"/>
    <w:rsid w:val="00542A32"/>
    <w:rsid w:val="00542E3C"/>
    <w:rsid w:val="00543349"/>
    <w:rsid w:val="00543374"/>
    <w:rsid w:val="005433EE"/>
    <w:rsid w:val="00543416"/>
    <w:rsid w:val="00543565"/>
    <w:rsid w:val="00543735"/>
    <w:rsid w:val="0054392D"/>
    <w:rsid w:val="00543C41"/>
    <w:rsid w:val="00543EF6"/>
    <w:rsid w:val="005441D3"/>
    <w:rsid w:val="00544282"/>
    <w:rsid w:val="00544710"/>
    <w:rsid w:val="0054493F"/>
    <w:rsid w:val="00544A56"/>
    <w:rsid w:val="00544A71"/>
    <w:rsid w:val="00544C19"/>
    <w:rsid w:val="00544C9C"/>
    <w:rsid w:val="00544F25"/>
    <w:rsid w:val="005450DF"/>
    <w:rsid w:val="005450EA"/>
    <w:rsid w:val="00545360"/>
    <w:rsid w:val="005453A8"/>
    <w:rsid w:val="005455A2"/>
    <w:rsid w:val="005456E7"/>
    <w:rsid w:val="00545742"/>
    <w:rsid w:val="005457D4"/>
    <w:rsid w:val="00545B89"/>
    <w:rsid w:val="00545BFB"/>
    <w:rsid w:val="00545D38"/>
    <w:rsid w:val="00545DCC"/>
    <w:rsid w:val="00546297"/>
    <w:rsid w:val="00546424"/>
    <w:rsid w:val="00546508"/>
    <w:rsid w:val="005466B6"/>
    <w:rsid w:val="00546A0B"/>
    <w:rsid w:val="00546AF7"/>
    <w:rsid w:val="00546B0A"/>
    <w:rsid w:val="00546C69"/>
    <w:rsid w:val="00546CC7"/>
    <w:rsid w:val="00546EED"/>
    <w:rsid w:val="00546FAB"/>
    <w:rsid w:val="005470DA"/>
    <w:rsid w:val="005472BC"/>
    <w:rsid w:val="005472EC"/>
    <w:rsid w:val="00547471"/>
    <w:rsid w:val="00547826"/>
    <w:rsid w:val="00547A16"/>
    <w:rsid w:val="00547B7C"/>
    <w:rsid w:val="00547BB2"/>
    <w:rsid w:val="00547DBC"/>
    <w:rsid w:val="00547DF7"/>
    <w:rsid w:val="005500BC"/>
    <w:rsid w:val="005501BA"/>
    <w:rsid w:val="0055048F"/>
    <w:rsid w:val="005504A7"/>
    <w:rsid w:val="005504DC"/>
    <w:rsid w:val="0055059A"/>
    <w:rsid w:val="0055061C"/>
    <w:rsid w:val="0055076E"/>
    <w:rsid w:val="00550ACE"/>
    <w:rsid w:val="00550FBF"/>
    <w:rsid w:val="0055108B"/>
    <w:rsid w:val="00551149"/>
    <w:rsid w:val="00551394"/>
    <w:rsid w:val="005513A3"/>
    <w:rsid w:val="005514FB"/>
    <w:rsid w:val="0055180A"/>
    <w:rsid w:val="005518EE"/>
    <w:rsid w:val="00552242"/>
    <w:rsid w:val="00552259"/>
    <w:rsid w:val="00552495"/>
    <w:rsid w:val="005524C6"/>
    <w:rsid w:val="005524E8"/>
    <w:rsid w:val="005525A3"/>
    <w:rsid w:val="005526A5"/>
    <w:rsid w:val="005527C3"/>
    <w:rsid w:val="00552C19"/>
    <w:rsid w:val="00552E17"/>
    <w:rsid w:val="00552E5D"/>
    <w:rsid w:val="00552E83"/>
    <w:rsid w:val="005535F3"/>
    <w:rsid w:val="005536B5"/>
    <w:rsid w:val="00553778"/>
    <w:rsid w:val="00553857"/>
    <w:rsid w:val="00553B0E"/>
    <w:rsid w:val="00553D6C"/>
    <w:rsid w:val="00553D72"/>
    <w:rsid w:val="00553D8F"/>
    <w:rsid w:val="00553EBE"/>
    <w:rsid w:val="00553F2C"/>
    <w:rsid w:val="00553F9B"/>
    <w:rsid w:val="00554065"/>
    <w:rsid w:val="00554382"/>
    <w:rsid w:val="005546BC"/>
    <w:rsid w:val="0055492C"/>
    <w:rsid w:val="00554B6D"/>
    <w:rsid w:val="00554B8A"/>
    <w:rsid w:val="00554C2E"/>
    <w:rsid w:val="00554CB8"/>
    <w:rsid w:val="00554E62"/>
    <w:rsid w:val="00554ED7"/>
    <w:rsid w:val="00555103"/>
    <w:rsid w:val="0055519A"/>
    <w:rsid w:val="005551E5"/>
    <w:rsid w:val="005551F6"/>
    <w:rsid w:val="0055571A"/>
    <w:rsid w:val="005558FB"/>
    <w:rsid w:val="00555946"/>
    <w:rsid w:val="005559C5"/>
    <w:rsid w:val="00555CEC"/>
    <w:rsid w:val="00555CF7"/>
    <w:rsid w:val="005560D2"/>
    <w:rsid w:val="005560EF"/>
    <w:rsid w:val="0055622B"/>
    <w:rsid w:val="00556378"/>
    <w:rsid w:val="00556401"/>
    <w:rsid w:val="00556CB0"/>
    <w:rsid w:val="00556EEF"/>
    <w:rsid w:val="00556F01"/>
    <w:rsid w:val="00557164"/>
    <w:rsid w:val="00557348"/>
    <w:rsid w:val="00557589"/>
    <w:rsid w:val="00557826"/>
    <w:rsid w:val="005578C5"/>
    <w:rsid w:val="005578E2"/>
    <w:rsid w:val="0055792F"/>
    <w:rsid w:val="00557A4C"/>
    <w:rsid w:val="00557A63"/>
    <w:rsid w:val="00557ACA"/>
    <w:rsid w:val="00557BA5"/>
    <w:rsid w:val="00557C28"/>
    <w:rsid w:val="00557F6F"/>
    <w:rsid w:val="005603A4"/>
    <w:rsid w:val="0056046B"/>
    <w:rsid w:val="005607E3"/>
    <w:rsid w:val="00560B60"/>
    <w:rsid w:val="00560EF6"/>
    <w:rsid w:val="00560F91"/>
    <w:rsid w:val="00561107"/>
    <w:rsid w:val="005611E5"/>
    <w:rsid w:val="005613A7"/>
    <w:rsid w:val="00561416"/>
    <w:rsid w:val="00561434"/>
    <w:rsid w:val="00561471"/>
    <w:rsid w:val="0056190C"/>
    <w:rsid w:val="005619B6"/>
    <w:rsid w:val="00561BCF"/>
    <w:rsid w:val="00561BFE"/>
    <w:rsid w:val="00561D47"/>
    <w:rsid w:val="005621B8"/>
    <w:rsid w:val="005621D3"/>
    <w:rsid w:val="00562653"/>
    <w:rsid w:val="00562903"/>
    <w:rsid w:val="00562C36"/>
    <w:rsid w:val="00562D54"/>
    <w:rsid w:val="00562D9B"/>
    <w:rsid w:val="00562DF9"/>
    <w:rsid w:val="00562F26"/>
    <w:rsid w:val="005634BC"/>
    <w:rsid w:val="00563569"/>
    <w:rsid w:val="00563793"/>
    <w:rsid w:val="00563983"/>
    <w:rsid w:val="00563FAE"/>
    <w:rsid w:val="0056428E"/>
    <w:rsid w:val="00564506"/>
    <w:rsid w:val="00564580"/>
    <w:rsid w:val="0056466D"/>
    <w:rsid w:val="00564996"/>
    <w:rsid w:val="00564C5F"/>
    <w:rsid w:val="005650F1"/>
    <w:rsid w:val="0056525E"/>
    <w:rsid w:val="00565380"/>
    <w:rsid w:val="005655CB"/>
    <w:rsid w:val="00565645"/>
    <w:rsid w:val="005658A8"/>
    <w:rsid w:val="00565B54"/>
    <w:rsid w:val="00565BF7"/>
    <w:rsid w:val="00565D17"/>
    <w:rsid w:val="00565D64"/>
    <w:rsid w:val="00565E14"/>
    <w:rsid w:val="00565E41"/>
    <w:rsid w:val="00565FFB"/>
    <w:rsid w:val="005660B0"/>
    <w:rsid w:val="00566133"/>
    <w:rsid w:val="00566181"/>
    <w:rsid w:val="00566336"/>
    <w:rsid w:val="00566535"/>
    <w:rsid w:val="005665D6"/>
    <w:rsid w:val="00566615"/>
    <w:rsid w:val="0056697E"/>
    <w:rsid w:val="00566A50"/>
    <w:rsid w:val="00566CC7"/>
    <w:rsid w:val="00566DA2"/>
    <w:rsid w:val="00567090"/>
    <w:rsid w:val="00567106"/>
    <w:rsid w:val="00567A4F"/>
    <w:rsid w:val="00567B32"/>
    <w:rsid w:val="00567BE8"/>
    <w:rsid w:val="00567CB9"/>
    <w:rsid w:val="00567EF4"/>
    <w:rsid w:val="00567F04"/>
    <w:rsid w:val="00570098"/>
    <w:rsid w:val="0057012B"/>
    <w:rsid w:val="005701CB"/>
    <w:rsid w:val="00570551"/>
    <w:rsid w:val="00571071"/>
    <w:rsid w:val="00571229"/>
    <w:rsid w:val="005712BC"/>
    <w:rsid w:val="00571340"/>
    <w:rsid w:val="0057198A"/>
    <w:rsid w:val="00571F67"/>
    <w:rsid w:val="00572505"/>
    <w:rsid w:val="005726E4"/>
    <w:rsid w:val="00572735"/>
    <w:rsid w:val="0057298F"/>
    <w:rsid w:val="00572C53"/>
    <w:rsid w:val="00572CE7"/>
    <w:rsid w:val="00572D40"/>
    <w:rsid w:val="00572F95"/>
    <w:rsid w:val="005734F2"/>
    <w:rsid w:val="005741FE"/>
    <w:rsid w:val="0057447E"/>
    <w:rsid w:val="005744F3"/>
    <w:rsid w:val="0057469E"/>
    <w:rsid w:val="00574E6B"/>
    <w:rsid w:val="00575806"/>
    <w:rsid w:val="005758EA"/>
    <w:rsid w:val="00575A96"/>
    <w:rsid w:val="00575B2E"/>
    <w:rsid w:val="00575C67"/>
    <w:rsid w:val="005760F7"/>
    <w:rsid w:val="0057638E"/>
    <w:rsid w:val="005765A9"/>
    <w:rsid w:val="005765DE"/>
    <w:rsid w:val="00576690"/>
    <w:rsid w:val="005768CA"/>
    <w:rsid w:val="00576AB7"/>
    <w:rsid w:val="00576B2F"/>
    <w:rsid w:val="00576EE9"/>
    <w:rsid w:val="00577077"/>
    <w:rsid w:val="00577087"/>
    <w:rsid w:val="005772ED"/>
    <w:rsid w:val="00577329"/>
    <w:rsid w:val="005773A5"/>
    <w:rsid w:val="005779BF"/>
    <w:rsid w:val="00577A29"/>
    <w:rsid w:val="00577A2F"/>
    <w:rsid w:val="00577A61"/>
    <w:rsid w:val="005800EF"/>
    <w:rsid w:val="005801DE"/>
    <w:rsid w:val="005805C5"/>
    <w:rsid w:val="0058068A"/>
    <w:rsid w:val="00580EE6"/>
    <w:rsid w:val="005810B5"/>
    <w:rsid w:val="005812DC"/>
    <w:rsid w:val="0058146F"/>
    <w:rsid w:val="005815DA"/>
    <w:rsid w:val="00581A11"/>
    <w:rsid w:val="00581CAD"/>
    <w:rsid w:val="00581F38"/>
    <w:rsid w:val="00582165"/>
    <w:rsid w:val="0058218D"/>
    <w:rsid w:val="0058225F"/>
    <w:rsid w:val="0058252E"/>
    <w:rsid w:val="00582597"/>
    <w:rsid w:val="0058259C"/>
    <w:rsid w:val="005825FA"/>
    <w:rsid w:val="00582911"/>
    <w:rsid w:val="00582B88"/>
    <w:rsid w:val="00582C95"/>
    <w:rsid w:val="00583017"/>
    <w:rsid w:val="00583116"/>
    <w:rsid w:val="005831AF"/>
    <w:rsid w:val="005832DC"/>
    <w:rsid w:val="005834AF"/>
    <w:rsid w:val="00583569"/>
    <w:rsid w:val="0058357C"/>
    <w:rsid w:val="005835C1"/>
    <w:rsid w:val="005838B2"/>
    <w:rsid w:val="00583D09"/>
    <w:rsid w:val="00583F04"/>
    <w:rsid w:val="00584131"/>
    <w:rsid w:val="00584AF7"/>
    <w:rsid w:val="00584C1D"/>
    <w:rsid w:val="00584D37"/>
    <w:rsid w:val="00584E5A"/>
    <w:rsid w:val="00584E82"/>
    <w:rsid w:val="00584F91"/>
    <w:rsid w:val="00584FC2"/>
    <w:rsid w:val="00585173"/>
    <w:rsid w:val="005851FF"/>
    <w:rsid w:val="00585654"/>
    <w:rsid w:val="00585771"/>
    <w:rsid w:val="005858C5"/>
    <w:rsid w:val="00585B89"/>
    <w:rsid w:val="00585F7F"/>
    <w:rsid w:val="0058600F"/>
    <w:rsid w:val="0058614A"/>
    <w:rsid w:val="00586728"/>
    <w:rsid w:val="00586845"/>
    <w:rsid w:val="00586933"/>
    <w:rsid w:val="005869AE"/>
    <w:rsid w:val="005869F0"/>
    <w:rsid w:val="00586A63"/>
    <w:rsid w:val="00586D1C"/>
    <w:rsid w:val="00586DB6"/>
    <w:rsid w:val="00586E9C"/>
    <w:rsid w:val="00587114"/>
    <w:rsid w:val="00587266"/>
    <w:rsid w:val="005872C5"/>
    <w:rsid w:val="00587427"/>
    <w:rsid w:val="0058753C"/>
    <w:rsid w:val="005875DA"/>
    <w:rsid w:val="0058773F"/>
    <w:rsid w:val="00587838"/>
    <w:rsid w:val="005879FD"/>
    <w:rsid w:val="00587B03"/>
    <w:rsid w:val="00587BDB"/>
    <w:rsid w:val="00587C09"/>
    <w:rsid w:val="0059003A"/>
    <w:rsid w:val="0059005F"/>
    <w:rsid w:val="005907C0"/>
    <w:rsid w:val="00590994"/>
    <w:rsid w:val="00590C46"/>
    <w:rsid w:val="00590C83"/>
    <w:rsid w:val="00590CDE"/>
    <w:rsid w:val="00590D8C"/>
    <w:rsid w:val="00590D9B"/>
    <w:rsid w:val="00590DD5"/>
    <w:rsid w:val="00590DF0"/>
    <w:rsid w:val="00590F91"/>
    <w:rsid w:val="00591635"/>
    <w:rsid w:val="005916E7"/>
    <w:rsid w:val="00591994"/>
    <w:rsid w:val="00591B2E"/>
    <w:rsid w:val="00591B30"/>
    <w:rsid w:val="00591C1A"/>
    <w:rsid w:val="00591C2B"/>
    <w:rsid w:val="00591E41"/>
    <w:rsid w:val="00591FFE"/>
    <w:rsid w:val="005923D9"/>
    <w:rsid w:val="0059247E"/>
    <w:rsid w:val="00592502"/>
    <w:rsid w:val="0059251D"/>
    <w:rsid w:val="00592572"/>
    <w:rsid w:val="00592847"/>
    <w:rsid w:val="00592B02"/>
    <w:rsid w:val="00592BCB"/>
    <w:rsid w:val="00592D35"/>
    <w:rsid w:val="005930DA"/>
    <w:rsid w:val="00593211"/>
    <w:rsid w:val="005932E5"/>
    <w:rsid w:val="005933EA"/>
    <w:rsid w:val="0059371C"/>
    <w:rsid w:val="00593A1B"/>
    <w:rsid w:val="00593AA7"/>
    <w:rsid w:val="00593ACB"/>
    <w:rsid w:val="00593B95"/>
    <w:rsid w:val="00593BA1"/>
    <w:rsid w:val="00593BA2"/>
    <w:rsid w:val="00593EC3"/>
    <w:rsid w:val="005941A1"/>
    <w:rsid w:val="00594712"/>
    <w:rsid w:val="00594964"/>
    <w:rsid w:val="00594D97"/>
    <w:rsid w:val="00594F30"/>
    <w:rsid w:val="005952E1"/>
    <w:rsid w:val="005954E8"/>
    <w:rsid w:val="0059584D"/>
    <w:rsid w:val="00595853"/>
    <w:rsid w:val="00595856"/>
    <w:rsid w:val="00595B5C"/>
    <w:rsid w:val="0059608C"/>
    <w:rsid w:val="00596545"/>
    <w:rsid w:val="005965C8"/>
    <w:rsid w:val="00596AB1"/>
    <w:rsid w:val="00596F33"/>
    <w:rsid w:val="0059726B"/>
    <w:rsid w:val="005973BD"/>
    <w:rsid w:val="0059763C"/>
    <w:rsid w:val="005979FA"/>
    <w:rsid w:val="00597AAB"/>
    <w:rsid w:val="00597BFA"/>
    <w:rsid w:val="00597CBB"/>
    <w:rsid w:val="00597D71"/>
    <w:rsid w:val="00597DDF"/>
    <w:rsid w:val="00597E71"/>
    <w:rsid w:val="005A0205"/>
    <w:rsid w:val="005A0226"/>
    <w:rsid w:val="005A0235"/>
    <w:rsid w:val="005A0252"/>
    <w:rsid w:val="005A02F0"/>
    <w:rsid w:val="005A05A2"/>
    <w:rsid w:val="005A0627"/>
    <w:rsid w:val="005A0759"/>
    <w:rsid w:val="005A08C7"/>
    <w:rsid w:val="005A0909"/>
    <w:rsid w:val="005A0A03"/>
    <w:rsid w:val="005A1013"/>
    <w:rsid w:val="005A14E1"/>
    <w:rsid w:val="005A17BF"/>
    <w:rsid w:val="005A183F"/>
    <w:rsid w:val="005A1C23"/>
    <w:rsid w:val="005A1C44"/>
    <w:rsid w:val="005A1D26"/>
    <w:rsid w:val="005A2123"/>
    <w:rsid w:val="005A2135"/>
    <w:rsid w:val="005A213E"/>
    <w:rsid w:val="005A24A5"/>
    <w:rsid w:val="005A26F8"/>
    <w:rsid w:val="005A2BB4"/>
    <w:rsid w:val="005A2DD6"/>
    <w:rsid w:val="005A2E02"/>
    <w:rsid w:val="005A2F4E"/>
    <w:rsid w:val="005A305D"/>
    <w:rsid w:val="005A31AD"/>
    <w:rsid w:val="005A31F7"/>
    <w:rsid w:val="005A32C6"/>
    <w:rsid w:val="005A3321"/>
    <w:rsid w:val="005A3437"/>
    <w:rsid w:val="005A34E7"/>
    <w:rsid w:val="005A3AAF"/>
    <w:rsid w:val="005A3BC5"/>
    <w:rsid w:val="005A3CA5"/>
    <w:rsid w:val="005A421D"/>
    <w:rsid w:val="005A42A6"/>
    <w:rsid w:val="005A4576"/>
    <w:rsid w:val="005A45A6"/>
    <w:rsid w:val="005A45CB"/>
    <w:rsid w:val="005A473C"/>
    <w:rsid w:val="005A4C0E"/>
    <w:rsid w:val="005A4CA0"/>
    <w:rsid w:val="005A4E83"/>
    <w:rsid w:val="005A4E91"/>
    <w:rsid w:val="005A527E"/>
    <w:rsid w:val="005A5383"/>
    <w:rsid w:val="005A544D"/>
    <w:rsid w:val="005A5478"/>
    <w:rsid w:val="005A5652"/>
    <w:rsid w:val="005A5831"/>
    <w:rsid w:val="005A583D"/>
    <w:rsid w:val="005A5890"/>
    <w:rsid w:val="005A5B89"/>
    <w:rsid w:val="005A5D8F"/>
    <w:rsid w:val="005A5E85"/>
    <w:rsid w:val="005A5F59"/>
    <w:rsid w:val="005A5FD6"/>
    <w:rsid w:val="005A6409"/>
    <w:rsid w:val="005A6666"/>
    <w:rsid w:val="005A666D"/>
    <w:rsid w:val="005A67D3"/>
    <w:rsid w:val="005A6D5E"/>
    <w:rsid w:val="005A6E02"/>
    <w:rsid w:val="005A6EAF"/>
    <w:rsid w:val="005A72A9"/>
    <w:rsid w:val="005A7484"/>
    <w:rsid w:val="005A74CE"/>
    <w:rsid w:val="005A754F"/>
    <w:rsid w:val="005A7788"/>
    <w:rsid w:val="005A783C"/>
    <w:rsid w:val="005A7C0E"/>
    <w:rsid w:val="005A7CF5"/>
    <w:rsid w:val="005A7D16"/>
    <w:rsid w:val="005A7DC2"/>
    <w:rsid w:val="005A7E43"/>
    <w:rsid w:val="005A7F75"/>
    <w:rsid w:val="005B00F2"/>
    <w:rsid w:val="005B0138"/>
    <w:rsid w:val="005B0227"/>
    <w:rsid w:val="005B03FD"/>
    <w:rsid w:val="005B0479"/>
    <w:rsid w:val="005B0E2B"/>
    <w:rsid w:val="005B1403"/>
    <w:rsid w:val="005B14AB"/>
    <w:rsid w:val="005B1853"/>
    <w:rsid w:val="005B1E6F"/>
    <w:rsid w:val="005B1EC3"/>
    <w:rsid w:val="005B2159"/>
    <w:rsid w:val="005B2264"/>
    <w:rsid w:val="005B2336"/>
    <w:rsid w:val="005B27EA"/>
    <w:rsid w:val="005B2949"/>
    <w:rsid w:val="005B297A"/>
    <w:rsid w:val="005B2C06"/>
    <w:rsid w:val="005B2D07"/>
    <w:rsid w:val="005B2E13"/>
    <w:rsid w:val="005B2F41"/>
    <w:rsid w:val="005B2F86"/>
    <w:rsid w:val="005B2FED"/>
    <w:rsid w:val="005B322E"/>
    <w:rsid w:val="005B361C"/>
    <w:rsid w:val="005B37C7"/>
    <w:rsid w:val="005B384D"/>
    <w:rsid w:val="005B392D"/>
    <w:rsid w:val="005B41CE"/>
    <w:rsid w:val="005B421A"/>
    <w:rsid w:val="005B4369"/>
    <w:rsid w:val="005B436C"/>
    <w:rsid w:val="005B43DC"/>
    <w:rsid w:val="005B4529"/>
    <w:rsid w:val="005B4780"/>
    <w:rsid w:val="005B48F2"/>
    <w:rsid w:val="005B4990"/>
    <w:rsid w:val="005B4AAC"/>
    <w:rsid w:val="005B4ABE"/>
    <w:rsid w:val="005B4C1A"/>
    <w:rsid w:val="005B4E3A"/>
    <w:rsid w:val="005B4E3E"/>
    <w:rsid w:val="005B5388"/>
    <w:rsid w:val="005B53E9"/>
    <w:rsid w:val="005B55A0"/>
    <w:rsid w:val="005B5A2D"/>
    <w:rsid w:val="005B5B09"/>
    <w:rsid w:val="005B5B6B"/>
    <w:rsid w:val="005B62C1"/>
    <w:rsid w:val="005B6397"/>
    <w:rsid w:val="005B6472"/>
    <w:rsid w:val="005B64AD"/>
    <w:rsid w:val="005B670A"/>
    <w:rsid w:val="005B678A"/>
    <w:rsid w:val="005B71F3"/>
    <w:rsid w:val="005B732D"/>
    <w:rsid w:val="005B73E8"/>
    <w:rsid w:val="005B745E"/>
    <w:rsid w:val="005B7831"/>
    <w:rsid w:val="005B786D"/>
    <w:rsid w:val="005B7B8B"/>
    <w:rsid w:val="005B7CD0"/>
    <w:rsid w:val="005C0046"/>
    <w:rsid w:val="005C0150"/>
    <w:rsid w:val="005C0233"/>
    <w:rsid w:val="005C029E"/>
    <w:rsid w:val="005C06AE"/>
    <w:rsid w:val="005C0870"/>
    <w:rsid w:val="005C0AAF"/>
    <w:rsid w:val="005C0B1F"/>
    <w:rsid w:val="005C0D3B"/>
    <w:rsid w:val="005C0E1A"/>
    <w:rsid w:val="005C0FFF"/>
    <w:rsid w:val="005C129C"/>
    <w:rsid w:val="005C1477"/>
    <w:rsid w:val="005C15A9"/>
    <w:rsid w:val="005C16CA"/>
    <w:rsid w:val="005C17E0"/>
    <w:rsid w:val="005C18E5"/>
    <w:rsid w:val="005C1948"/>
    <w:rsid w:val="005C1CD5"/>
    <w:rsid w:val="005C1D2E"/>
    <w:rsid w:val="005C1D3C"/>
    <w:rsid w:val="005C1D7F"/>
    <w:rsid w:val="005C2038"/>
    <w:rsid w:val="005C22D3"/>
    <w:rsid w:val="005C22F0"/>
    <w:rsid w:val="005C230C"/>
    <w:rsid w:val="005C2421"/>
    <w:rsid w:val="005C287D"/>
    <w:rsid w:val="005C290B"/>
    <w:rsid w:val="005C298A"/>
    <w:rsid w:val="005C29DE"/>
    <w:rsid w:val="005C2A61"/>
    <w:rsid w:val="005C2AC8"/>
    <w:rsid w:val="005C2BDE"/>
    <w:rsid w:val="005C2E23"/>
    <w:rsid w:val="005C3028"/>
    <w:rsid w:val="005C316E"/>
    <w:rsid w:val="005C3202"/>
    <w:rsid w:val="005C347F"/>
    <w:rsid w:val="005C3702"/>
    <w:rsid w:val="005C371A"/>
    <w:rsid w:val="005C374D"/>
    <w:rsid w:val="005C37E0"/>
    <w:rsid w:val="005C3941"/>
    <w:rsid w:val="005C3B84"/>
    <w:rsid w:val="005C3C19"/>
    <w:rsid w:val="005C4156"/>
    <w:rsid w:val="005C4204"/>
    <w:rsid w:val="005C4222"/>
    <w:rsid w:val="005C4503"/>
    <w:rsid w:val="005C476A"/>
    <w:rsid w:val="005C4A0A"/>
    <w:rsid w:val="005C4BB0"/>
    <w:rsid w:val="005C5012"/>
    <w:rsid w:val="005C5149"/>
    <w:rsid w:val="005C52AC"/>
    <w:rsid w:val="005C53D1"/>
    <w:rsid w:val="005C5507"/>
    <w:rsid w:val="005C57C9"/>
    <w:rsid w:val="005C59CA"/>
    <w:rsid w:val="005C5AA4"/>
    <w:rsid w:val="005C5AA8"/>
    <w:rsid w:val="005C5D7A"/>
    <w:rsid w:val="005C6239"/>
    <w:rsid w:val="005C6462"/>
    <w:rsid w:val="005C64DB"/>
    <w:rsid w:val="005C6A77"/>
    <w:rsid w:val="005C6CC0"/>
    <w:rsid w:val="005C6CF4"/>
    <w:rsid w:val="005C6D0D"/>
    <w:rsid w:val="005C6F26"/>
    <w:rsid w:val="005C7304"/>
    <w:rsid w:val="005C75D0"/>
    <w:rsid w:val="005C7680"/>
    <w:rsid w:val="005C77AB"/>
    <w:rsid w:val="005C7A46"/>
    <w:rsid w:val="005C7C16"/>
    <w:rsid w:val="005C7DB7"/>
    <w:rsid w:val="005C7FB3"/>
    <w:rsid w:val="005D0038"/>
    <w:rsid w:val="005D04E6"/>
    <w:rsid w:val="005D05E6"/>
    <w:rsid w:val="005D061D"/>
    <w:rsid w:val="005D0751"/>
    <w:rsid w:val="005D0910"/>
    <w:rsid w:val="005D0B3D"/>
    <w:rsid w:val="005D0C1D"/>
    <w:rsid w:val="005D0FFC"/>
    <w:rsid w:val="005D10C8"/>
    <w:rsid w:val="005D1466"/>
    <w:rsid w:val="005D1719"/>
    <w:rsid w:val="005D189E"/>
    <w:rsid w:val="005D1B4C"/>
    <w:rsid w:val="005D1C8B"/>
    <w:rsid w:val="005D1D2A"/>
    <w:rsid w:val="005D1DF5"/>
    <w:rsid w:val="005D20E0"/>
    <w:rsid w:val="005D2158"/>
    <w:rsid w:val="005D235B"/>
    <w:rsid w:val="005D244D"/>
    <w:rsid w:val="005D26B6"/>
    <w:rsid w:val="005D29D7"/>
    <w:rsid w:val="005D2AF3"/>
    <w:rsid w:val="005D2D9D"/>
    <w:rsid w:val="005D2E9D"/>
    <w:rsid w:val="005D2EF9"/>
    <w:rsid w:val="005D3360"/>
    <w:rsid w:val="005D342C"/>
    <w:rsid w:val="005D373E"/>
    <w:rsid w:val="005D391B"/>
    <w:rsid w:val="005D39C4"/>
    <w:rsid w:val="005D3DB4"/>
    <w:rsid w:val="005D3E15"/>
    <w:rsid w:val="005D3F14"/>
    <w:rsid w:val="005D4000"/>
    <w:rsid w:val="005D40F3"/>
    <w:rsid w:val="005D43CF"/>
    <w:rsid w:val="005D4522"/>
    <w:rsid w:val="005D4685"/>
    <w:rsid w:val="005D4820"/>
    <w:rsid w:val="005D48AE"/>
    <w:rsid w:val="005D4912"/>
    <w:rsid w:val="005D4A6E"/>
    <w:rsid w:val="005D4ACD"/>
    <w:rsid w:val="005D4B42"/>
    <w:rsid w:val="005D4D4C"/>
    <w:rsid w:val="005D4F07"/>
    <w:rsid w:val="005D4FA4"/>
    <w:rsid w:val="005D5383"/>
    <w:rsid w:val="005D53BF"/>
    <w:rsid w:val="005D583C"/>
    <w:rsid w:val="005D5931"/>
    <w:rsid w:val="005D5AE2"/>
    <w:rsid w:val="005D5AF4"/>
    <w:rsid w:val="005D5BD9"/>
    <w:rsid w:val="005D5C33"/>
    <w:rsid w:val="005D5D20"/>
    <w:rsid w:val="005D5D77"/>
    <w:rsid w:val="005D640F"/>
    <w:rsid w:val="005D663D"/>
    <w:rsid w:val="005D66A6"/>
    <w:rsid w:val="005D693A"/>
    <w:rsid w:val="005D6B08"/>
    <w:rsid w:val="005D6B44"/>
    <w:rsid w:val="005D6F14"/>
    <w:rsid w:val="005D713D"/>
    <w:rsid w:val="005D7819"/>
    <w:rsid w:val="005D789A"/>
    <w:rsid w:val="005D78A3"/>
    <w:rsid w:val="005D7A5C"/>
    <w:rsid w:val="005D7E7D"/>
    <w:rsid w:val="005E0300"/>
    <w:rsid w:val="005E03FC"/>
    <w:rsid w:val="005E0607"/>
    <w:rsid w:val="005E0842"/>
    <w:rsid w:val="005E0C57"/>
    <w:rsid w:val="005E0F9F"/>
    <w:rsid w:val="005E1084"/>
    <w:rsid w:val="005E10BA"/>
    <w:rsid w:val="005E1244"/>
    <w:rsid w:val="005E133F"/>
    <w:rsid w:val="005E15E7"/>
    <w:rsid w:val="005E1861"/>
    <w:rsid w:val="005E19C0"/>
    <w:rsid w:val="005E1AB7"/>
    <w:rsid w:val="005E1C55"/>
    <w:rsid w:val="005E1D3C"/>
    <w:rsid w:val="005E1ED4"/>
    <w:rsid w:val="005E1FF9"/>
    <w:rsid w:val="005E252A"/>
    <w:rsid w:val="005E2825"/>
    <w:rsid w:val="005E28FF"/>
    <w:rsid w:val="005E295F"/>
    <w:rsid w:val="005E2AB1"/>
    <w:rsid w:val="005E2DC0"/>
    <w:rsid w:val="005E2ED7"/>
    <w:rsid w:val="005E39FB"/>
    <w:rsid w:val="005E3A20"/>
    <w:rsid w:val="005E3B10"/>
    <w:rsid w:val="005E3D0F"/>
    <w:rsid w:val="005E46B5"/>
    <w:rsid w:val="005E4995"/>
    <w:rsid w:val="005E4A28"/>
    <w:rsid w:val="005E4FBD"/>
    <w:rsid w:val="005E5002"/>
    <w:rsid w:val="005E517D"/>
    <w:rsid w:val="005E5797"/>
    <w:rsid w:val="005E5865"/>
    <w:rsid w:val="005E59AF"/>
    <w:rsid w:val="005E5A2F"/>
    <w:rsid w:val="005E5A3B"/>
    <w:rsid w:val="005E5BF9"/>
    <w:rsid w:val="005E5C64"/>
    <w:rsid w:val="005E5C6E"/>
    <w:rsid w:val="005E5FCB"/>
    <w:rsid w:val="005E603D"/>
    <w:rsid w:val="005E6050"/>
    <w:rsid w:val="005E60F8"/>
    <w:rsid w:val="005E6699"/>
    <w:rsid w:val="005E675E"/>
    <w:rsid w:val="005E6B7D"/>
    <w:rsid w:val="005E7189"/>
    <w:rsid w:val="005E71CF"/>
    <w:rsid w:val="005E72D4"/>
    <w:rsid w:val="005E7442"/>
    <w:rsid w:val="005E7460"/>
    <w:rsid w:val="005E7583"/>
    <w:rsid w:val="005E78A5"/>
    <w:rsid w:val="005E78D6"/>
    <w:rsid w:val="005E7B79"/>
    <w:rsid w:val="005E7D47"/>
    <w:rsid w:val="005E7DCE"/>
    <w:rsid w:val="005E7EB3"/>
    <w:rsid w:val="005E7EC2"/>
    <w:rsid w:val="005F0883"/>
    <w:rsid w:val="005F0D48"/>
    <w:rsid w:val="005F0F16"/>
    <w:rsid w:val="005F1402"/>
    <w:rsid w:val="005F19DD"/>
    <w:rsid w:val="005F1C17"/>
    <w:rsid w:val="005F1EE4"/>
    <w:rsid w:val="005F2395"/>
    <w:rsid w:val="005F2488"/>
    <w:rsid w:val="005F24C4"/>
    <w:rsid w:val="005F272D"/>
    <w:rsid w:val="005F2786"/>
    <w:rsid w:val="005F2B0E"/>
    <w:rsid w:val="005F2C30"/>
    <w:rsid w:val="005F2C91"/>
    <w:rsid w:val="005F2CC7"/>
    <w:rsid w:val="005F3352"/>
    <w:rsid w:val="005F33B9"/>
    <w:rsid w:val="005F3643"/>
    <w:rsid w:val="005F3B61"/>
    <w:rsid w:val="005F3F6E"/>
    <w:rsid w:val="005F402C"/>
    <w:rsid w:val="005F456F"/>
    <w:rsid w:val="005F463F"/>
    <w:rsid w:val="005F495A"/>
    <w:rsid w:val="005F4A83"/>
    <w:rsid w:val="005F4B7E"/>
    <w:rsid w:val="005F4D1B"/>
    <w:rsid w:val="005F50B8"/>
    <w:rsid w:val="005F5440"/>
    <w:rsid w:val="005F5507"/>
    <w:rsid w:val="005F5621"/>
    <w:rsid w:val="005F5A6F"/>
    <w:rsid w:val="005F5CF8"/>
    <w:rsid w:val="005F5F82"/>
    <w:rsid w:val="005F5FA4"/>
    <w:rsid w:val="005F6329"/>
    <w:rsid w:val="005F6398"/>
    <w:rsid w:val="005F6458"/>
    <w:rsid w:val="005F64E0"/>
    <w:rsid w:val="005F6589"/>
    <w:rsid w:val="005F6929"/>
    <w:rsid w:val="005F6A99"/>
    <w:rsid w:val="005F6EA0"/>
    <w:rsid w:val="005F6F2C"/>
    <w:rsid w:val="005F705A"/>
    <w:rsid w:val="005F748D"/>
    <w:rsid w:val="005F7E7E"/>
    <w:rsid w:val="006001DE"/>
    <w:rsid w:val="006005AD"/>
    <w:rsid w:val="006007F8"/>
    <w:rsid w:val="0060096F"/>
    <w:rsid w:val="00600B23"/>
    <w:rsid w:val="00600E23"/>
    <w:rsid w:val="0060174C"/>
    <w:rsid w:val="006019D5"/>
    <w:rsid w:val="00601ABF"/>
    <w:rsid w:val="00601F88"/>
    <w:rsid w:val="0060232E"/>
    <w:rsid w:val="006023D7"/>
    <w:rsid w:val="00602692"/>
    <w:rsid w:val="0060273B"/>
    <w:rsid w:val="0060274B"/>
    <w:rsid w:val="006027C1"/>
    <w:rsid w:val="006028C3"/>
    <w:rsid w:val="00602C1B"/>
    <w:rsid w:val="00602D83"/>
    <w:rsid w:val="00602DFC"/>
    <w:rsid w:val="00602F0B"/>
    <w:rsid w:val="00602F52"/>
    <w:rsid w:val="00602FAA"/>
    <w:rsid w:val="006032FB"/>
    <w:rsid w:val="006035EC"/>
    <w:rsid w:val="0060361B"/>
    <w:rsid w:val="00603A0A"/>
    <w:rsid w:val="00603A81"/>
    <w:rsid w:val="0060409C"/>
    <w:rsid w:val="00604382"/>
    <w:rsid w:val="006043F2"/>
    <w:rsid w:val="006048F8"/>
    <w:rsid w:val="00604AC5"/>
    <w:rsid w:val="00604D6E"/>
    <w:rsid w:val="00604DB3"/>
    <w:rsid w:val="00604E63"/>
    <w:rsid w:val="00604F97"/>
    <w:rsid w:val="00604FE3"/>
    <w:rsid w:val="0060514F"/>
    <w:rsid w:val="006051F2"/>
    <w:rsid w:val="006051FE"/>
    <w:rsid w:val="006053C6"/>
    <w:rsid w:val="0060548A"/>
    <w:rsid w:val="006056BF"/>
    <w:rsid w:val="00605A66"/>
    <w:rsid w:val="00605C5D"/>
    <w:rsid w:val="00605E36"/>
    <w:rsid w:val="00605F3A"/>
    <w:rsid w:val="00606229"/>
    <w:rsid w:val="0060626B"/>
    <w:rsid w:val="006067EF"/>
    <w:rsid w:val="00606B62"/>
    <w:rsid w:val="00606D0B"/>
    <w:rsid w:val="00607023"/>
    <w:rsid w:val="00607256"/>
    <w:rsid w:val="006078F2"/>
    <w:rsid w:val="0060794B"/>
    <w:rsid w:val="0060798C"/>
    <w:rsid w:val="00607CAE"/>
    <w:rsid w:val="00607CC1"/>
    <w:rsid w:val="00607CD1"/>
    <w:rsid w:val="00607D55"/>
    <w:rsid w:val="00607E4A"/>
    <w:rsid w:val="00607EB5"/>
    <w:rsid w:val="0061007E"/>
    <w:rsid w:val="0061040A"/>
    <w:rsid w:val="006104A6"/>
    <w:rsid w:val="00610534"/>
    <w:rsid w:val="00610881"/>
    <w:rsid w:val="006108DD"/>
    <w:rsid w:val="00610B19"/>
    <w:rsid w:val="00610D86"/>
    <w:rsid w:val="00611036"/>
    <w:rsid w:val="0061137A"/>
    <w:rsid w:val="0061137F"/>
    <w:rsid w:val="00611B78"/>
    <w:rsid w:val="00611F15"/>
    <w:rsid w:val="00612116"/>
    <w:rsid w:val="00612152"/>
    <w:rsid w:val="0061249D"/>
    <w:rsid w:val="00612583"/>
    <w:rsid w:val="0061265E"/>
    <w:rsid w:val="006128E9"/>
    <w:rsid w:val="00612947"/>
    <w:rsid w:val="00612B43"/>
    <w:rsid w:val="00612C3B"/>
    <w:rsid w:val="0061319B"/>
    <w:rsid w:val="00613857"/>
    <w:rsid w:val="0061393E"/>
    <w:rsid w:val="00613B41"/>
    <w:rsid w:val="00613B74"/>
    <w:rsid w:val="00613CB5"/>
    <w:rsid w:val="00613EBA"/>
    <w:rsid w:val="006141C0"/>
    <w:rsid w:val="00614332"/>
    <w:rsid w:val="0061436F"/>
    <w:rsid w:val="006144B6"/>
    <w:rsid w:val="0061461C"/>
    <w:rsid w:val="00614777"/>
    <w:rsid w:val="006148D8"/>
    <w:rsid w:val="0061493C"/>
    <w:rsid w:val="006149BA"/>
    <w:rsid w:val="00614CCB"/>
    <w:rsid w:val="00614D04"/>
    <w:rsid w:val="00614D5D"/>
    <w:rsid w:val="00614EBD"/>
    <w:rsid w:val="00615114"/>
    <w:rsid w:val="00615285"/>
    <w:rsid w:val="006153C9"/>
    <w:rsid w:val="00615778"/>
    <w:rsid w:val="00615C08"/>
    <w:rsid w:val="00615E9D"/>
    <w:rsid w:val="00616101"/>
    <w:rsid w:val="00616191"/>
    <w:rsid w:val="00616196"/>
    <w:rsid w:val="0061631E"/>
    <w:rsid w:val="0061662D"/>
    <w:rsid w:val="00616672"/>
    <w:rsid w:val="006167D6"/>
    <w:rsid w:val="006167E0"/>
    <w:rsid w:val="00616B4B"/>
    <w:rsid w:val="00616B9F"/>
    <w:rsid w:val="00616C28"/>
    <w:rsid w:val="00616C8C"/>
    <w:rsid w:val="006172D8"/>
    <w:rsid w:val="006173D5"/>
    <w:rsid w:val="006175F8"/>
    <w:rsid w:val="006178C5"/>
    <w:rsid w:val="00617D26"/>
    <w:rsid w:val="0062044A"/>
    <w:rsid w:val="00620724"/>
    <w:rsid w:val="006207EF"/>
    <w:rsid w:val="0062093B"/>
    <w:rsid w:val="00620AFE"/>
    <w:rsid w:val="00620D16"/>
    <w:rsid w:val="00620D2E"/>
    <w:rsid w:val="00620F19"/>
    <w:rsid w:val="00621140"/>
    <w:rsid w:val="006211BE"/>
    <w:rsid w:val="0062120B"/>
    <w:rsid w:val="0062122D"/>
    <w:rsid w:val="00621332"/>
    <w:rsid w:val="0062134C"/>
    <w:rsid w:val="0062175D"/>
    <w:rsid w:val="0062176C"/>
    <w:rsid w:val="00621802"/>
    <w:rsid w:val="0062189B"/>
    <w:rsid w:val="00621B60"/>
    <w:rsid w:val="00621C17"/>
    <w:rsid w:val="00621D30"/>
    <w:rsid w:val="00622672"/>
    <w:rsid w:val="006229F8"/>
    <w:rsid w:val="00622D14"/>
    <w:rsid w:val="00622EAF"/>
    <w:rsid w:val="00622ED2"/>
    <w:rsid w:val="00622FD8"/>
    <w:rsid w:val="0062305E"/>
    <w:rsid w:val="006230CB"/>
    <w:rsid w:val="006231F9"/>
    <w:rsid w:val="006232A8"/>
    <w:rsid w:val="00623440"/>
    <w:rsid w:val="0062344D"/>
    <w:rsid w:val="006235A2"/>
    <w:rsid w:val="00623734"/>
    <w:rsid w:val="00623770"/>
    <w:rsid w:val="00623780"/>
    <w:rsid w:val="00623A1C"/>
    <w:rsid w:val="00623C5B"/>
    <w:rsid w:val="00623FA2"/>
    <w:rsid w:val="00623FE3"/>
    <w:rsid w:val="006242FE"/>
    <w:rsid w:val="00624766"/>
    <w:rsid w:val="00624973"/>
    <w:rsid w:val="006249F3"/>
    <w:rsid w:val="00624AB6"/>
    <w:rsid w:val="00624C6F"/>
    <w:rsid w:val="006252DF"/>
    <w:rsid w:val="00625356"/>
    <w:rsid w:val="0062548A"/>
    <w:rsid w:val="0062552E"/>
    <w:rsid w:val="00625597"/>
    <w:rsid w:val="00625719"/>
    <w:rsid w:val="006257B8"/>
    <w:rsid w:val="006258A9"/>
    <w:rsid w:val="00625AE6"/>
    <w:rsid w:val="00625B28"/>
    <w:rsid w:val="0062610F"/>
    <w:rsid w:val="006261D4"/>
    <w:rsid w:val="006265ED"/>
    <w:rsid w:val="0062677A"/>
    <w:rsid w:val="00626796"/>
    <w:rsid w:val="0062694B"/>
    <w:rsid w:val="00626AA4"/>
    <w:rsid w:val="00626D32"/>
    <w:rsid w:val="00626DF8"/>
    <w:rsid w:val="00626F66"/>
    <w:rsid w:val="00626F9E"/>
    <w:rsid w:val="00627195"/>
    <w:rsid w:val="0062728F"/>
    <w:rsid w:val="006272B3"/>
    <w:rsid w:val="0062763F"/>
    <w:rsid w:val="006276DC"/>
    <w:rsid w:val="00627786"/>
    <w:rsid w:val="006279F1"/>
    <w:rsid w:val="00627B64"/>
    <w:rsid w:val="00627CB0"/>
    <w:rsid w:val="00627D20"/>
    <w:rsid w:val="0063004C"/>
    <w:rsid w:val="006300C1"/>
    <w:rsid w:val="006300CF"/>
    <w:rsid w:val="006302D2"/>
    <w:rsid w:val="00630B9C"/>
    <w:rsid w:val="00630BA1"/>
    <w:rsid w:val="00630FC2"/>
    <w:rsid w:val="00631401"/>
    <w:rsid w:val="00631497"/>
    <w:rsid w:val="00631748"/>
    <w:rsid w:val="00631B27"/>
    <w:rsid w:val="00631C1D"/>
    <w:rsid w:val="00631C88"/>
    <w:rsid w:val="00631D92"/>
    <w:rsid w:val="00631EA5"/>
    <w:rsid w:val="00632061"/>
    <w:rsid w:val="0063222D"/>
    <w:rsid w:val="00632253"/>
    <w:rsid w:val="006323BD"/>
    <w:rsid w:val="00632858"/>
    <w:rsid w:val="00632C34"/>
    <w:rsid w:val="00632E21"/>
    <w:rsid w:val="0063324C"/>
    <w:rsid w:val="00633502"/>
    <w:rsid w:val="006337F7"/>
    <w:rsid w:val="006337FE"/>
    <w:rsid w:val="00633935"/>
    <w:rsid w:val="00633C07"/>
    <w:rsid w:val="00634249"/>
    <w:rsid w:val="00634333"/>
    <w:rsid w:val="00634339"/>
    <w:rsid w:val="006343B9"/>
    <w:rsid w:val="00634687"/>
    <w:rsid w:val="0063492D"/>
    <w:rsid w:val="00634A10"/>
    <w:rsid w:val="00634B16"/>
    <w:rsid w:val="00634FBF"/>
    <w:rsid w:val="00635068"/>
    <w:rsid w:val="006351E7"/>
    <w:rsid w:val="00635A77"/>
    <w:rsid w:val="00635CF7"/>
    <w:rsid w:val="00635DCB"/>
    <w:rsid w:val="00635F4B"/>
    <w:rsid w:val="0063651F"/>
    <w:rsid w:val="0063698D"/>
    <w:rsid w:val="006369D3"/>
    <w:rsid w:val="006373C2"/>
    <w:rsid w:val="0063740C"/>
    <w:rsid w:val="00637A8E"/>
    <w:rsid w:val="00637C92"/>
    <w:rsid w:val="006401A4"/>
    <w:rsid w:val="006402AD"/>
    <w:rsid w:val="00640525"/>
    <w:rsid w:val="00640666"/>
    <w:rsid w:val="006408B2"/>
    <w:rsid w:val="00640947"/>
    <w:rsid w:val="00640A77"/>
    <w:rsid w:val="00640C5A"/>
    <w:rsid w:val="00640E7A"/>
    <w:rsid w:val="00640FBB"/>
    <w:rsid w:val="0064114A"/>
    <w:rsid w:val="0064158D"/>
    <w:rsid w:val="006415AE"/>
    <w:rsid w:val="006418E6"/>
    <w:rsid w:val="00641AB6"/>
    <w:rsid w:val="00641DD8"/>
    <w:rsid w:val="00641FB3"/>
    <w:rsid w:val="00642241"/>
    <w:rsid w:val="0064239F"/>
    <w:rsid w:val="00642483"/>
    <w:rsid w:val="00642714"/>
    <w:rsid w:val="006427DF"/>
    <w:rsid w:val="00642DC8"/>
    <w:rsid w:val="00643258"/>
    <w:rsid w:val="0064326E"/>
    <w:rsid w:val="006433B6"/>
    <w:rsid w:val="006434C4"/>
    <w:rsid w:val="00643553"/>
    <w:rsid w:val="00643574"/>
    <w:rsid w:val="00643925"/>
    <w:rsid w:val="00643968"/>
    <w:rsid w:val="00643DA6"/>
    <w:rsid w:val="00643DE4"/>
    <w:rsid w:val="00643F58"/>
    <w:rsid w:val="00644359"/>
    <w:rsid w:val="0064435E"/>
    <w:rsid w:val="006444BE"/>
    <w:rsid w:val="00644535"/>
    <w:rsid w:val="00644546"/>
    <w:rsid w:val="00644645"/>
    <w:rsid w:val="00644960"/>
    <w:rsid w:val="00644CEF"/>
    <w:rsid w:val="0064544B"/>
    <w:rsid w:val="006455CE"/>
    <w:rsid w:val="00645789"/>
    <w:rsid w:val="00645828"/>
    <w:rsid w:val="00645ACE"/>
    <w:rsid w:val="00645B15"/>
    <w:rsid w:val="00645EBB"/>
    <w:rsid w:val="006460F9"/>
    <w:rsid w:val="00646232"/>
    <w:rsid w:val="00646720"/>
    <w:rsid w:val="00646761"/>
    <w:rsid w:val="00646DBA"/>
    <w:rsid w:val="00646E6B"/>
    <w:rsid w:val="00646EAE"/>
    <w:rsid w:val="00646FBC"/>
    <w:rsid w:val="0064713A"/>
    <w:rsid w:val="00647309"/>
    <w:rsid w:val="00647405"/>
    <w:rsid w:val="006477D0"/>
    <w:rsid w:val="006477DA"/>
    <w:rsid w:val="00647A48"/>
    <w:rsid w:val="00647AB7"/>
    <w:rsid w:val="00647B3C"/>
    <w:rsid w:val="00647C1B"/>
    <w:rsid w:val="0065012E"/>
    <w:rsid w:val="0065028B"/>
    <w:rsid w:val="006502C5"/>
    <w:rsid w:val="006503AC"/>
    <w:rsid w:val="0065048A"/>
    <w:rsid w:val="0065079B"/>
    <w:rsid w:val="00650A8F"/>
    <w:rsid w:val="00650CE6"/>
    <w:rsid w:val="00650DBF"/>
    <w:rsid w:val="00650E9F"/>
    <w:rsid w:val="006510C7"/>
    <w:rsid w:val="006512A1"/>
    <w:rsid w:val="00651614"/>
    <w:rsid w:val="0065170B"/>
    <w:rsid w:val="00651D4D"/>
    <w:rsid w:val="00651DB9"/>
    <w:rsid w:val="00651F0F"/>
    <w:rsid w:val="00651F80"/>
    <w:rsid w:val="006525F3"/>
    <w:rsid w:val="00652A0E"/>
    <w:rsid w:val="00652C33"/>
    <w:rsid w:val="00652EE5"/>
    <w:rsid w:val="006531FB"/>
    <w:rsid w:val="006537EB"/>
    <w:rsid w:val="00653898"/>
    <w:rsid w:val="00653CB7"/>
    <w:rsid w:val="00653CF0"/>
    <w:rsid w:val="00653FA6"/>
    <w:rsid w:val="006541E6"/>
    <w:rsid w:val="00654438"/>
    <w:rsid w:val="0065445D"/>
    <w:rsid w:val="00654523"/>
    <w:rsid w:val="0065459C"/>
    <w:rsid w:val="006546F6"/>
    <w:rsid w:val="00654957"/>
    <w:rsid w:val="00654A24"/>
    <w:rsid w:val="00654BA7"/>
    <w:rsid w:val="00654E9E"/>
    <w:rsid w:val="006550DB"/>
    <w:rsid w:val="00655217"/>
    <w:rsid w:val="006554C7"/>
    <w:rsid w:val="0065559D"/>
    <w:rsid w:val="00655841"/>
    <w:rsid w:val="00655A63"/>
    <w:rsid w:val="00655A6E"/>
    <w:rsid w:val="00655E20"/>
    <w:rsid w:val="00656030"/>
    <w:rsid w:val="00656099"/>
    <w:rsid w:val="006564FD"/>
    <w:rsid w:val="006565BB"/>
    <w:rsid w:val="006566F4"/>
    <w:rsid w:val="0065670D"/>
    <w:rsid w:val="006569B1"/>
    <w:rsid w:val="00656A36"/>
    <w:rsid w:val="00656D1E"/>
    <w:rsid w:val="00656D2C"/>
    <w:rsid w:val="00657021"/>
    <w:rsid w:val="006570CE"/>
    <w:rsid w:val="00657107"/>
    <w:rsid w:val="006571D6"/>
    <w:rsid w:val="00657278"/>
    <w:rsid w:val="00657429"/>
    <w:rsid w:val="006574C7"/>
    <w:rsid w:val="0065753B"/>
    <w:rsid w:val="0065774F"/>
    <w:rsid w:val="006579CE"/>
    <w:rsid w:val="00657A5D"/>
    <w:rsid w:val="00657C2B"/>
    <w:rsid w:val="00657C81"/>
    <w:rsid w:val="00657D77"/>
    <w:rsid w:val="00657D9A"/>
    <w:rsid w:val="00657E03"/>
    <w:rsid w:val="0066014B"/>
    <w:rsid w:val="006601E5"/>
    <w:rsid w:val="0066049D"/>
    <w:rsid w:val="0066050B"/>
    <w:rsid w:val="00660674"/>
    <w:rsid w:val="0066068E"/>
    <w:rsid w:val="00660870"/>
    <w:rsid w:val="006609E3"/>
    <w:rsid w:val="00660A8F"/>
    <w:rsid w:val="00660AAB"/>
    <w:rsid w:val="00660B02"/>
    <w:rsid w:val="00660D1C"/>
    <w:rsid w:val="00660D6D"/>
    <w:rsid w:val="00660E71"/>
    <w:rsid w:val="00660EDD"/>
    <w:rsid w:val="00661061"/>
    <w:rsid w:val="006611B6"/>
    <w:rsid w:val="0066130F"/>
    <w:rsid w:val="006614F1"/>
    <w:rsid w:val="0066153E"/>
    <w:rsid w:val="0066161B"/>
    <w:rsid w:val="006616E6"/>
    <w:rsid w:val="00661727"/>
    <w:rsid w:val="00661760"/>
    <w:rsid w:val="00661816"/>
    <w:rsid w:val="006619D6"/>
    <w:rsid w:val="00661A68"/>
    <w:rsid w:val="00661CA7"/>
    <w:rsid w:val="00661EBC"/>
    <w:rsid w:val="00661EEC"/>
    <w:rsid w:val="00661F39"/>
    <w:rsid w:val="00662215"/>
    <w:rsid w:val="006623A1"/>
    <w:rsid w:val="00662460"/>
    <w:rsid w:val="006626A3"/>
    <w:rsid w:val="006626F2"/>
    <w:rsid w:val="0066278D"/>
    <w:rsid w:val="00662876"/>
    <w:rsid w:val="00662B07"/>
    <w:rsid w:val="00662B6D"/>
    <w:rsid w:val="00662BC1"/>
    <w:rsid w:val="00662DDA"/>
    <w:rsid w:val="00662E35"/>
    <w:rsid w:val="00662F5C"/>
    <w:rsid w:val="0066310E"/>
    <w:rsid w:val="00663387"/>
    <w:rsid w:val="006635F0"/>
    <w:rsid w:val="00663E96"/>
    <w:rsid w:val="0066439B"/>
    <w:rsid w:val="006643D5"/>
    <w:rsid w:val="006644CB"/>
    <w:rsid w:val="006644E7"/>
    <w:rsid w:val="0066468C"/>
    <w:rsid w:val="00664A8B"/>
    <w:rsid w:val="00664C03"/>
    <w:rsid w:val="00664C06"/>
    <w:rsid w:val="00664D6D"/>
    <w:rsid w:val="00664F0B"/>
    <w:rsid w:val="00665189"/>
    <w:rsid w:val="006651CC"/>
    <w:rsid w:val="0066525C"/>
    <w:rsid w:val="00665278"/>
    <w:rsid w:val="00665999"/>
    <w:rsid w:val="00665BA8"/>
    <w:rsid w:val="00665CC6"/>
    <w:rsid w:val="00665D64"/>
    <w:rsid w:val="00665DAD"/>
    <w:rsid w:val="00665DD2"/>
    <w:rsid w:val="00666158"/>
    <w:rsid w:val="006667EA"/>
    <w:rsid w:val="0066684B"/>
    <w:rsid w:val="006668A4"/>
    <w:rsid w:val="0066692A"/>
    <w:rsid w:val="00666A81"/>
    <w:rsid w:val="00666CF4"/>
    <w:rsid w:val="006671DE"/>
    <w:rsid w:val="00667527"/>
    <w:rsid w:val="006679F0"/>
    <w:rsid w:val="00667AE5"/>
    <w:rsid w:val="00667BD9"/>
    <w:rsid w:val="00667E8E"/>
    <w:rsid w:val="006703AE"/>
    <w:rsid w:val="0067082C"/>
    <w:rsid w:val="00670863"/>
    <w:rsid w:val="006708EA"/>
    <w:rsid w:val="006709A3"/>
    <w:rsid w:val="00670AEE"/>
    <w:rsid w:val="00670B38"/>
    <w:rsid w:val="00670C16"/>
    <w:rsid w:val="00670F1F"/>
    <w:rsid w:val="0067109F"/>
    <w:rsid w:val="00671305"/>
    <w:rsid w:val="006713C1"/>
    <w:rsid w:val="006714DD"/>
    <w:rsid w:val="00671736"/>
    <w:rsid w:val="00671869"/>
    <w:rsid w:val="006718BA"/>
    <w:rsid w:val="00671941"/>
    <w:rsid w:val="00671945"/>
    <w:rsid w:val="00671A80"/>
    <w:rsid w:val="00671BFC"/>
    <w:rsid w:val="00672200"/>
    <w:rsid w:val="006724A5"/>
    <w:rsid w:val="00672B2C"/>
    <w:rsid w:val="00672DE9"/>
    <w:rsid w:val="00672DFA"/>
    <w:rsid w:val="00672EC4"/>
    <w:rsid w:val="00673470"/>
    <w:rsid w:val="00673582"/>
    <w:rsid w:val="00673655"/>
    <w:rsid w:val="00673695"/>
    <w:rsid w:val="0067371F"/>
    <w:rsid w:val="00673843"/>
    <w:rsid w:val="00673950"/>
    <w:rsid w:val="00673AC7"/>
    <w:rsid w:val="00673C24"/>
    <w:rsid w:val="00673CD9"/>
    <w:rsid w:val="00673E7E"/>
    <w:rsid w:val="00673EB5"/>
    <w:rsid w:val="0067403A"/>
    <w:rsid w:val="006741A2"/>
    <w:rsid w:val="006743B5"/>
    <w:rsid w:val="00674501"/>
    <w:rsid w:val="006745B0"/>
    <w:rsid w:val="00674FA8"/>
    <w:rsid w:val="00675466"/>
    <w:rsid w:val="006754DD"/>
    <w:rsid w:val="006756EF"/>
    <w:rsid w:val="00675EF0"/>
    <w:rsid w:val="0067615A"/>
    <w:rsid w:val="00676207"/>
    <w:rsid w:val="00676470"/>
    <w:rsid w:val="00676539"/>
    <w:rsid w:val="0067661F"/>
    <w:rsid w:val="00676A84"/>
    <w:rsid w:val="00676B05"/>
    <w:rsid w:val="00676CF9"/>
    <w:rsid w:val="00676E47"/>
    <w:rsid w:val="00676F9E"/>
    <w:rsid w:val="00677412"/>
    <w:rsid w:val="006774AD"/>
    <w:rsid w:val="006775B5"/>
    <w:rsid w:val="00677883"/>
    <w:rsid w:val="006779B0"/>
    <w:rsid w:val="00677B11"/>
    <w:rsid w:val="00677C9C"/>
    <w:rsid w:val="00677E67"/>
    <w:rsid w:val="0068000C"/>
    <w:rsid w:val="0068010C"/>
    <w:rsid w:val="00680579"/>
    <w:rsid w:val="00680672"/>
    <w:rsid w:val="00680919"/>
    <w:rsid w:val="00680990"/>
    <w:rsid w:val="006809EE"/>
    <w:rsid w:val="00680D24"/>
    <w:rsid w:val="00680EED"/>
    <w:rsid w:val="0068100C"/>
    <w:rsid w:val="006810B1"/>
    <w:rsid w:val="006815B1"/>
    <w:rsid w:val="006815F9"/>
    <w:rsid w:val="00681652"/>
    <w:rsid w:val="00681690"/>
    <w:rsid w:val="006817E1"/>
    <w:rsid w:val="00681A8C"/>
    <w:rsid w:val="00681B4C"/>
    <w:rsid w:val="006825DB"/>
    <w:rsid w:val="006827FC"/>
    <w:rsid w:val="00682802"/>
    <w:rsid w:val="0068294C"/>
    <w:rsid w:val="00682B07"/>
    <w:rsid w:val="00682C69"/>
    <w:rsid w:val="00682E94"/>
    <w:rsid w:val="00683085"/>
    <w:rsid w:val="006832C4"/>
    <w:rsid w:val="0068348D"/>
    <w:rsid w:val="0068361A"/>
    <w:rsid w:val="00683851"/>
    <w:rsid w:val="00683E64"/>
    <w:rsid w:val="00683F85"/>
    <w:rsid w:val="0068405F"/>
    <w:rsid w:val="006841C1"/>
    <w:rsid w:val="00684600"/>
    <w:rsid w:val="00684873"/>
    <w:rsid w:val="00685032"/>
    <w:rsid w:val="00685346"/>
    <w:rsid w:val="006853F6"/>
    <w:rsid w:val="006855AC"/>
    <w:rsid w:val="006857C4"/>
    <w:rsid w:val="00685865"/>
    <w:rsid w:val="00685914"/>
    <w:rsid w:val="0068591D"/>
    <w:rsid w:val="006859A4"/>
    <w:rsid w:val="00685A41"/>
    <w:rsid w:val="00685A9E"/>
    <w:rsid w:val="00685AE6"/>
    <w:rsid w:val="00685CFF"/>
    <w:rsid w:val="006861DC"/>
    <w:rsid w:val="0068627E"/>
    <w:rsid w:val="00686349"/>
    <w:rsid w:val="0068650D"/>
    <w:rsid w:val="00686738"/>
    <w:rsid w:val="006869EB"/>
    <w:rsid w:val="006869FF"/>
    <w:rsid w:val="00686A59"/>
    <w:rsid w:val="00686CA7"/>
    <w:rsid w:val="00686EAB"/>
    <w:rsid w:val="00686FD4"/>
    <w:rsid w:val="00687652"/>
    <w:rsid w:val="00687745"/>
    <w:rsid w:val="00687780"/>
    <w:rsid w:val="00687823"/>
    <w:rsid w:val="00687B45"/>
    <w:rsid w:val="00687D5B"/>
    <w:rsid w:val="006900B7"/>
    <w:rsid w:val="0069013D"/>
    <w:rsid w:val="00690244"/>
    <w:rsid w:val="00690279"/>
    <w:rsid w:val="0069035E"/>
    <w:rsid w:val="0069060B"/>
    <w:rsid w:val="0069094A"/>
    <w:rsid w:val="006909FC"/>
    <w:rsid w:val="00691711"/>
    <w:rsid w:val="00691AED"/>
    <w:rsid w:val="00691C00"/>
    <w:rsid w:val="00691E9C"/>
    <w:rsid w:val="00691EB7"/>
    <w:rsid w:val="00692019"/>
    <w:rsid w:val="00692168"/>
    <w:rsid w:val="006921C9"/>
    <w:rsid w:val="00692294"/>
    <w:rsid w:val="006923D6"/>
    <w:rsid w:val="0069252D"/>
    <w:rsid w:val="00692890"/>
    <w:rsid w:val="006929DC"/>
    <w:rsid w:val="00692F17"/>
    <w:rsid w:val="00693249"/>
    <w:rsid w:val="0069357B"/>
    <w:rsid w:val="0069365D"/>
    <w:rsid w:val="006937BA"/>
    <w:rsid w:val="00693AB9"/>
    <w:rsid w:val="00693B8A"/>
    <w:rsid w:val="00693B97"/>
    <w:rsid w:val="00693CBC"/>
    <w:rsid w:val="00693CF1"/>
    <w:rsid w:val="00693E07"/>
    <w:rsid w:val="0069403B"/>
    <w:rsid w:val="006941ED"/>
    <w:rsid w:val="00694279"/>
    <w:rsid w:val="0069434D"/>
    <w:rsid w:val="00694C6E"/>
    <w:rsid w:val="00694F88"/>
    <w:rsid w:val="00695067"/>
    <w:rsid w:val="00695244"/>
    <w:rsid w:val="006952C6"/>
    <w:rsid w:val="00695439"/>
    <w:rsid w:val="0069544D"/>
    <w:rsid w:val="0069548B"/>
    <w:rsid w:val="0069549F"/>
    <w:rsid w:val="00695570"/>
    <w:rsid w:val="006955A3"/>
    <w:rsid w:val="006957F3"/>
    <w:rsid w:val="00695A49"/>
    <w:rsid w:val="00695DDA"/>
    <w:rsid w:val="00696149"/>
    <w:rsid w:val="00696285"/>
    <w:rsid w:val="0069642D"/>
    <w:rsid w:val="0069652C"/>
    <w:rsid w:val="0069660C"/>
    <w:rsid w:val="0069692A"/>
    <w:rsid w:val="00696990"/>
    <w:rsid w:val="00696D00"/>
    <w:rsid w:val="006970E4"/>
    <w:rsid w:val="0069728A"/>
    <w:rsid w:val="00697371"/>
    <w:rsid w:val="0069766C"/>
    <w:rsid w:val="00697754"/>
    <w:rsid w:val="00697C43"/>
    <w:rsid w:val="00697D36"/>
    <w:rsid w:val="00697E29"/>
    <w:rsid w:val="006A0016"/>
    <w:rsid w:val="006A00AC"/>
    <w:rsid w:val="006A01B8"/>
    <w:rsid w:val="006A0892"/>
    <w:rsid w:val="006A0AD9"/>
    <w:rsid w:val="006A1005"/>
    <w:rsid w:val="006A101B"/>
    <w:rsid w:val="006A11B4"/>
    <w:rsid w:val="006A11B7"/>
    <w:rsid w:val="006A129F"/>
    <w:rsid w:val="006A1353"/>
    <w:rsid w:val="006A16C0"/>
    <w:rsid w:val="006A1708"/>
    <w:rsid w:val="006A1787"/>
    <w:rsid w:val="006A17AB"/>
    <w:rsid w:val="006A1A5F"/>
    <w:rsid w:val="006A1A60"/>
    <w:rsid w:val="006A1DE4"/>
    <w:rsid w:val="006A1EFA"/>
    <w:rsid w:val="006A1F6B"/>
    <w:rsid w:val="006A21BF"/>
    <w:rsid w:val="006A21DF"/>
    <w:rsid w:val="006A2627"/>
    <w:rsid w:val="006A2777"/>
    <w:rsid w:val="006A279C"/>
    <w:rsid w:val="006A2A18"/>
    <w:rsid w:val="006A2D3F"/>
    <w:rsid w:val="006A30E4"/>
    <w:rsid w:val="006A3240"/>
    <w:rsid w:val="006A32DC"/>
    <w:rsid w:val="006A3587"/>
    <w:rsid w:val="006A378A"/>
    <w:rsid w:val="006A37AD"/>
    <w:rsid w:val="006A397A"/>
    <w:rsid w:val="006A39DA"/>
    <w:rsid w:val="006A3B2C"/>
    <w:rsid w:val="006A3BA9"/>
    <w:rsid w:val="006A3C61"/>
    <w:rsid w:val="006A3F26"/>
    <w:rsid w:val="006A4313"/>
    <w:rsid w:val="006A4812"/>
    <w:rsid w:val="006A4863"/>
    <w:rsid w:val="006A4B12"/>
    <w:rsid w:val="006A4C86"/>
    <w:rsid w:val="006A513A"/>
    <w:rsid w:val="006A520B"/>
    <w:rsid w:val="006A53E5"/>
    <w:rsid w:val="006A5C15"/>
    <w:rsid w:val="006A5CB8"/>
    <w:rsid w:val="006A5D3E"/>
    <w:rsid w:val="006A5EFD"/>
    <w:rsid w:val="006A6079"/>
    <w:rsid w:val="006A639F"/>
    <w:rsid w:val="006A63CF"/>
    <w:rsid w:val="006A6404"/>
    <w:rsid w:val="006A652E"/>
    <w:rsid w:val="006A682B"/>
    <w:rsid w:val="006A69AA"/>
    <w:rsid w:val="006A6B65"/>
    <w:rsid w:val="006A6C9C"/>
    <w:rsid w:val="006A7063"/>
    <w:rsid w:val="006A70C7"/>
    <w:rsid w:val="006A72C2"/>
    <w:rsid w:val="006A73E0"/>
    <w:rsid w:val="006A7848"/>
    <w:rsid w:val="006A7AA9"/>
    <w:rsid w:val="006A7C1B"/>
    <w:rsid w:val="006B04EB"/>
    <w:rsid w:val="006B04EC"/>
    <w:rsid w:val="006B071B"/>
    <w:rsid w:val="006B1568"/>
    <w:rsid w:val="006B15CB"/>
    <w:rsid w:val="006B1835"/>
    <w:rsid w:val="006B1B38"/>
    <w:rsid w:val="006B1F08"/>
    <w:rsid w:val="006B2157"/>
    <w:rsid w:val="006B224A"/>
    <w:rsid w:val="006B2351"/>
    <w:rsid w:val="006B23C6"/>
    <w:rsid w:val="006B2561"/>
    <w:rsid w:val="006B2883"/>
    <w:rsid w:val="006B289E"/>
    <w:rsid w:val="006B28C7"/>
    <w:rsid w:val="006B2971"/>
    <w:rsid w:val="006B2BA3"/>
    <w:rsid w:val="006B3202"/>
    <w:rsid w:val="006B32F7"/>
    <w:rsid w:val="006B3476"/>
    <w:rsid w:val="006B3897"/>
    <w:rsid w:val="006B38C7"/>
    <w:rsid w:val="006B3AA1"/>
    <w:rsid w:val="006B3AA5"/>
    <w:rsid w:val="006B3C89"/>
    <w:rsid w:val="006B3CC0"/>
    <w:rsid w:val="006B3D87"/>
    <w:rsid w:val="006B3F98"/>
    <w:rsid w:val="006B4138"/>
    <w:rsid w:val="006B483E"/>
    <w:rsid w:val="006B4AB7"/>
    <w:rsid w:val="006B50F5"/>
    <w:rsid w:val="006B5225"/>
    <w:rsid w:val="006B56A9"/>
    <w:rsid w:val="006B58E5"/>
    <w:rsid w:val="006B61A1"/>
    <w:rsid w:val="006B62CF"/>
    <w:rsid w:val="006B6330"/>
    <w:rsid w:val="006B6492"/>
    <w:rsid w:val="006B688F"/>
    <w:rsid w:val="006B6897"/>
    <w:rsid w:val="006B68BF"/>
    <w:rsid w:val="006B6D17"/>
    <w:rsid w:val="006B6E2D"/>
    <w:rsid w:val="006B7316"/>
    <w:rsid w:val="006B7333"/>
    <w:rsid w:val="006B7386"/>
    <w:rsid w:val="006B75C8"/>
    <w:rsid w:val="006B7607"/>
    <w:rsid w:val="006B76C3"/>
    <w:rsid w:val="006B7853"/>
    <w:rsid w:val="006B78C4"/>
    <w:rsid w:val="006B7A50"/>
    <w:rsid w:val="006B7B5E"/>
    <w:rsid w:val="006B7C5B"/>
    <w:rsid w:val="006B7CC0"/>
    <w:rsid w:val="006B7CCC"/>
    <w:rsid w:val="006B7F59"/>
    <w:rsid w:val="006C0173"/>
    <w:rsid w:val="006C04C3"/>
    <w:rsid w:val="006C0515"/>
    <w:rsid w:val="006C0635"/>
    <w:rsid w:val="006C0727"/>
    <w:rsid w:val="006C07E9"/>
    <w:rsid w:val="006C0C37"/>
    <w:rsid w:val="006C0F6D"/>
    <w:rsid w:val="006C12DD"/>
    <w:rsid w:val="006C13FB"/>
    <w:rsid w:val="006C155B"/>
    <w:rsid w:val="006C166C"/>
    <w:rsid w:val="006C1A35"/>
    <w:rsid w:val="006C1C66"/>
    <w:rsid w:val="006C1EB4"/>
    <w:rsid w:val="006C1F7E"/>
    <w:rsid w:val="006C2016"/>
    <w:rsid w:val="006C2018"/>
    <w:rsid w:val="006C206B"/>
    <w:rsid w:val="006C231A"/>
    <w:rsid w:val="006C23A4"/>
    <w:rsid w:val="006C25B3"/>
    <w:rsid w:val="006C2936"/>
    <w:rsid w:val="006C2DA7"/>
    <w:rsid w:val="006C3111"/>
    <w:rsid w:val="006C3275"/>
    <w:rsid w:val="006C33B6"/>
    <w:rsid w:val="006C3602"/>
    <w:rsid w:val="006C362C"/>
    <w:rsid w:val="006C3A0A"/>
    <w:rsid w:val="006C40C3"/>
    <w:rsid w:val="006C422D"/>
    <w:rsid w:val="006C460A"/>
    <w:rsid w:val="006C48AE"/>
    <w:rsid w:val="006C4C1B"/>
    <w:rsid w:val="006C4D92"/>
    <w:rsid w:val="006C4F87"/>
    <w:rsid w:val="006C4FF1"/>
    <w:rsid w:val="006C5534"/>
    <w:rsid w:val="006C5AA2"/>
    <w:rsid w:val="006C5BFF"/>
    <w:rsid w:val="006C6022"/>
    <w:rsid w:val="006C63EE"/>
    <w:rsid w:val="006C65D2"/>
    <w:rsid w:val="006C670A"/>
    <w:rsid w:val="006C67D4"/>
    <w:rsid w:val="006C6A22"/>
    <w:rsid w:val="006C6B00"/>
    <w:rsid w:val="006C6C42"/>
    <w:rsid w:val="006C6D52"/>
    <w:rsid w:val="006C6EF7"/>
    <w:rsid w:val="006C721A"/>
    <w:rsid w:val="006C7383"/>
    <w:rsid w:val="006C756F"/>
    <w:rsid w:val="006C76E7"/>
    <w:rsid w:val="006C7809"/>
    <w:rsid w:val="006C7C31"/>
    <w:rsid w:val="006C7CDF"/>
    <w:rsid w:val="006C7E4A"/>
    <w:rsid w:val="006C7FB8"/>
    <w:rsid w:val="006C7FBD"/>
    <w:rsid w:val="006D040A"/>
    <w:rsid w:val="006D0594"/>
    <w:rsid w:val="006D063D"/>
    <w:rsid w:val="006D07F0"/>
    <w:rsid w:val="006D0C76"/>
    <w:rsid w:val="006D0D32"/>
    <w:rsid w:val="006D106E"/>
    <w:rsid w:val="006D1530"/>
    <w:rsid w:val="006D171B"/>
    <w:rsid w:val="006D1A7B"/>
    <w:rsid w:val="006D1B14"/>
    <w:rsid w:val="006D1CED"/>
    <w:rsid w:val="006D1E7F"/>
    <w:rsid w:val="006D20B8"/>
    <w:rsid w:val="006D2550"/>
    <w:rsid w:val="006D27CD"/>
    <w:rsid w:val="006D27EA"/>
    <w:rsid w:val="006D2C18"/>
    <w:rsid w:val="006D2C56"/>
    <w:rsid w:val="006D2E6F"/>
    <w:rsid w:val="006D2F30"/>
    <w:rsid w:val="006D338C"/>
    <w:rsid w:val="006D34B0"/>
    <w:rsid w:val="006D36EB"/>
    <w:rsid w:val="006D3873"/>
    <w:rsid w:val="006D3DBB"/>
    <w:rsid w:val="006D3E58"/>
    <w:rsid w:val="006D3EC1"/>
    <w:rsid w:val="006D3F9C"/>
    <w:rsid w:val="006D43E6"/>
    <w:rsid w:val="006D45F7"/>
    <w:rsid w:val="006D4633"/>
    <w:rsid w:val="006D48A5"/>
    <w:rsid w:val="006D4AE6"/>
    <w:rsid w:val="006D4BCA"/>
    <w:rsid w:val="006D4F8D"/>
    <w:rsid w:val="006D4FC3"/>
    <w:rsid w:val="006D513D"/>
    <w:rsid w:val="006D5147"/>
    <w:rsid w:val="006D5245"/>
    <w:rsid w:val="006D53D2"/>
    <w:rsid w:val="006D566B"/>
    <w:rsid w:val="006D5762"/>
    <w:rsid w:val="006D590A"/>
    <w:rsid w:val="006D5B45"/>
    <w:rsid w:val="006D5BBD"/>
    <w:rsid w:val="006D5C47"/>
    <w:rsid w:val="006D5CFB"/>
    <w:rsid w:val="006D5D8A"/>
    <w:rsid w:val="006D5E2B"/>
    <w:rsid w:val="006D603E"/>
    <w:rsid w:val="006D6410"/>
    <w:rsid w:val="006D67AA"/>
    <w:rsid w:val="006D7133"/>
    <w:rsid w:val="006D7367"/>
    <w:rsid w:val="006D74A8"/>
    <w:rsid w:val="006D78BA"/>
    <w:rsid w:val="006D7D1B"/>
    <w:rsid w:val="006D7D37"/>
    <w:rsid w:val="006D7E1A"/>
    <w:rsid w:val="006D7E6A"/>
    <w:rsid w:val="006D7F8A"/>
    <w:rsid w:val="006E0009"/>
    <w:rsid w:val="006E005C"/>
    <w:rsid w:val="006E00F6"/>
    <w:rsid w:val="006E017C"/>
    <w:rsid w:val="006E02A6"/>
    <w:rsid w:val="006E02E4"/>
    <w:rsid w:val="006E03E9"/>
    <w:rsid w:val="006E04E6"/>
    <w:rsid w:val="006E0603"/>
    <w:rsid w:val="006E0829"/>
    <w:rsid w:val="006E0A01"/>
    <w:rsid w:val="006E0B08"/>
    <w:rsid w:val="006E13DB"/>
    <w:rsid w:val="006E174A"/>
    <w:rsid w:val="006E19E1"/>
    <w:rsid w:val="006E1A7C"/>
    <w:rsid w:val="006E1DA2"/>
    <w:rsid w:val="006E1F33"/>
    <w:rsid w:val="006E1F71"/>
    <w:rsid w:val="006E224E"/>
    <w:rsid w:val="006E254F"/>
    <w:rsid w:val="006E28B0"/>
    <w:rsid w:val="006E29E5"/>
    <w:rsid w:val="006E2C3E"/>
    <w:rsid w:val="006E2FCB"/>
    <w:rsid w:val="006E3259"/>
    <w:rsid w:val="006E32C7"/>
    <w:rsid w:val="006E3328"/>
    <w:rsid w:val="006E338D"/>
    <w:rsid w:val="006E34E3"/>
    <w:rsid w:val="006E3769"/>
    <w:rsid w:val="006E38EB"/>
    <w:rsid w:val="006E39E7"/>
    <w:rsid w:val="006E3A80"/>
    <w:rsid w:val="006E3A8E"/>
    <w:rsid w:val="006E3DE6"/>
    <w:rsid w:val="006E3FCA"/>
    <w:rsid w:val="006E41D8"/>
    <w:rsid w:val="006E4322"/>
    <w:rsid w:val="006E4754"/>
    <w:rsid w:val="006E48E1"/>
    <w:rsid w:val="006E48E8"/>
    <w:rsid w:val="006E511A"/>
    <w:rsid w:val="006E51D0"/>
    <w:rsid w:val="006E524C"/>
    <w:rsid w:val="006E5D04"/>
    <w:rsid w:val="006E6443"/>
    <w:rsid w:val="006E689D"/>
    <w:rsid w:val="006E6C23"/>
    <w:rsid w:val="006E6D7D"/>
    <w:rsid w:val="006E7177"/>
    <w:rsid w:val="006E73CF"/>
    <w:rsid w:val="006E79BB"/>
    <w:rsid w:val="006E7F79"/>
    <w:rsid w:val="006F01FB"/>
    <w:rsid w:val="006F0224"/>
    <w:rsid w:val="006F0292"/>
    <w:rsid w:val="006F02E6"/>
    <w:rsid w:val="006F0745"/>
    <w:rsid w:val="006F097D"/>
    <w:rsid w:val="006F09DE"/>
    <w:rsid w:val="006F0A8F"/>
    <w:rsid w:val="006F0FA4"/>
    <w:rsid w:val="006F0FE1"/>
    <w:rsid w:val="006F1070"/>
    <w:rsid w:val="006F109A"/>
    <w:rsid w:val="006F109D"/>
    <w:rsid w:val="006F1D1D"/>
    <w:rsid w:val="006F1D87"/>
    <w:rsid w:val="006F2A9D"/>
    <w:rsid w:val="006F2E24"/>
    <w:rsid w:val="006F30A6"/>
    <w:rsid w:val="006F3174"/>
    <w:rsid w:val="006F31B4"/>
    <w:rsid w:val="006F31CE"/>
    <w:rsid w:val="006F3320"/>
    <w:rsid w:val="006F33BC"/>
    <w:rsid w:val="006F3592"/>
    <w:rsid w:val="006F386E"/>
    <w:rsid w:val="006F39A2"/>
    <w:rsid w:val="006F3FAC"/>
    <w:rsid w:val="006F3FBA"/>
    <w:rsid w:val="006F416D"/>
    <w:rsid w:val="006F4276"/>
    <w:rsid w:val="006F4415"/>
    <w:rsid w:val="006F4480"/>
    <w:rsid w:val="006F4798"/>
    <w:rsid w:val="006F4881"/>
    <w:rsid w:val="006F4C8F"/>
    <w:rsid w:val="006F4CD2"/>
    <w:rsid w:val="006F4F2C"/>
    <w:rsid w:val="006F50DB"/>
    <w:rsid w:val="006F56AE"/>
    <w:rsid w:val="006F5859"/>
    <w:rsid w:val="006F5916"/>
    <w:rsid w:val="006F5B49"/>
    <w:rsid w:val="006F5CE1"/>
    <w:rsid w:val="006F62D0"/>
    <w:rsid w:val="006F6969"/>
    <w:rsid w:val="006F6CF8"/>
    <w:rsid w:val="006F6FA1"/>
    <w:rsid w:val="006F723F"/>
    <w:rsid w:val="006F7396"/>
    <w:rsid w:val="006F7404"/>
    <w:rsid w:val="006F7451"/>
    <w:rsid w:val="006F746D"/>
    <w:rsid w:val="006F74B8"/>
    <w:rsid w:val="006F7604"/>
    <w:rsid w:val="006F783F"/>
    <w:rsid w:val="006F796A"/>
    <w:rsid w:val="006F7DCF"/>
    <w:rsid w:val="006F7FA6"/>
    <w:rsid w:val="006F7FBA"/>
    <w:rsid w:val="0070019D"/>
    <w:rsid w:val="00700322"/>
    <w:rsid w:val="00700402"/>
    <w:rsid w:val="007006D0"/>
    <w:rsid w:val="00700911"/>
    <w:rsid w:val="00700A63"/>
    <w:rsid w:val="00701354"/>
    <w:rsid w:val="0070140E"/>
    <w:rsid w:val="0070147D"/>
    <w:rsid w:val="00701571"/>
    <w:rsid w:val="00701610"/>
    <w:rsid w:val="0070187A"/>
    <w:rsid w:val="007019B5"/>
    <w:rsid w:val="00701C63"/>
    <w:rsid w:val="00701EDA"/>
    <w:rsid w:val="00702196"/>
    <w:rsid w:val="00702357"/>
    <w:rsid w:val="00702517"/>
    <w:rsid w:val="007026BF"/>
    <w:rsid w:val="00702C8D"/>
    <w:rsid w:val="00702D20"/>
    <w:rsid w:val="00702DD8"/>
    <w:rsid w:val="00702E2E"/>
    <w:rsid w:val="00703371"/>
    <w:rsid w:val="0070347C"/>
    <w:rsid w:val="0070349E"/>
    <w:rsid w:val="007034FE"/>
    <w:rsid w:val="0070352D"/>
    <w:rsid w:val="00703530"/>
    <w:rsid w:val="00703541"/>
    <w:rsid w:val="0070360A"/>
    <w:rsid w:val="0070397F"/>
    <w:rsid w:val="00703B57"/>
    <w:rsid w:val="00703B78"/>
    <w:rsid w:val="00703C50"/>
    <w:rsid w:val="00703D03"/>
    <w:rsid w:val="00703E3F"/>
    <w:rsid w:val="007040CA"/>
    <w:rsid w:val="0070437C"/>
    <w:rsid w:val="0070443F"/>
    <w:rsid w:val="0070451D"/>
    <w:rsid w:val="00704596"/>
    <w:rsid w:val="007046DF"/>
    <w:rsid w:val="00704837"/>
    <w:rsid w:val="007048FD"/>
    <w:rsid w:val="0070497E"/>
    <w:rsid w:val="007049BD"/>
    <w:rsid w:val="00704BDA"/>
    <w:rsid w:val="00705029"/>
    <w:rsid w:val="0070502E"/>
    <w:rsid w:val="00705A1E"/>
    <w:rsid w:val="00705D3B"/>
    <w:rsid w:val="00705DB6"/>
    <w:rsid w:val="00705E16"/>
    <w:rsid w:val="00706061"/>
    <w:rsid w:val="0070615C"/>
    <w:rsid w:val="0070634A"/>
    <w:rsid w:val="00706570"/>
    <w:rsid w:val="00706994"/>
    <w:rsid w:val="00706B6B"/>
    <w:rsid w:val="00706BFC"/>
    <w:rsid w:val="00706C44"/>
    <w:rsid w:val="00706D38"/>
    <w:rsid w:val="00706E22"/>
    <w:rsid w:val="00706EC6"/>
    <w:rsid w:val="0070706C"/>
    <w:rsid w:val="007071E2"/>
    <w:rsid w:val="0070727A"/>
    <w:rsid w:val="007076D9"/>
    <w:rsid w:val="00707700"/>
    <w:rsid w:val="0070783D"/>
    <w:rsid w:val="007078FB"/>
    <w:rsid w:val="00707BE4"/>
    <w:rsid w:val="00707C2E"/>
    <w:rsid w:val="00707CC7"/>
    <w:rsid w:val="00707FB1"/>
    <w:rsid w:val="007102D2"/>
    <w:rsid w:val="007102FB"/>
    <w:rsid w:val="00710445"/>
    <w:rsid w:val="00710556"/>
    <w:rsid w:val="0071057B"/>
    <w:rsid w:val="00710682"/>
    <w:rsid w:val="007108C8"/>
    <w:rsid w:val="00710972"/>
    <w:rsid w:val="0071099C"/>
    <w:rsid w:val="007109F7"/>
    <w:rsid w:val="00710D98"/>
    <w:rsid w:val="00710E41"/>
    <w:rsid w:val="00710F34"/>
    <w:rsid w:val="0071136D"/>
    <w:rsid w:val="0071164F"/>
    <w:rsid w:val="007116B2"/>
    <w:rsid w:val="0071194A"/>
    <w:rsid w:val="00711A81"/>
    <w:rsid w:val="00711BD5"/>
    <w:rsid w:val="00711D15"/>
    <w:rsid w:val="00711EE0"/>
    <w:rsid w:val="00711F13"/>
    <w:rsid w:val="00711FD2"/>
    <w:rsid w:val="00712485"/>
    <w:rsid w:val="007124B5"/>
    <w:rsid w:val="00712E08"/>
    <w:rsid w:val="00712E6B"/>
    <w:rsid w:val="00712EAE"/>
    <w:rsid w:val="00712EC3"/>
    <w:rsid w:val="00713130"/>
    <w:rsid w:val="00713300"/>
    <w:rsid w:val="00713463"/>
    <w:rsid w:val="00713483"/>
    <w:rsid w:val="007138DF"/>
    <w:rsid w:val="007139B5"/>
    <w:rsid w:val="007139EC"/>
    <w:rsid w:val="00713BE5"/>
    <w:rsid w:val="00713C9A"/>
    <w:rsid w:val="00713FAC"/>
    <w:rsid w:val="00714423"/>
    <w:rsid w:val="007144CC"/>
    <w:rsid w:val="007147E1"/>
    <w:rsid w:val="00714810"/>
    <w:rsid w:val="00714AB7"/>
    <w:rsid w:val="00714B76"/>
    <w:rsid w:val="00714CCB"/>
    <w:rsid w:val="00714DC2"/>
    <w:rsid w:val="0071511D"/>
    <w:rsid w:val="00715384"/>
    <w:rsid w:val="007153C3"/>
    <w:rsid w:val="00715B57"/>
    <w:rsid w:val="00715E86"/>
    <w:rsid w:val="00716273"/>
    <w:rsid w:val="00716630"/>
    <w:rsid w:val="007166AD"/>
    <w:rsid w:val="0071679D"/>
    <w:rsid w:val="007167E9"/>
    <w:rsid w:val="00716A13"/>
    <w:rsid w:val="00716D32"/>
    <w:rsid w:val="007172C3"/>
    <w:rsid w:val="00717753"/>
    <w:rsid w:val="0071776D"/>
    <w:rsid w:val="007177F1"/>
    <w:rsid w:val="007179F2"/>
    <w:rsid w:val="00717BC8"/>
    <w:rsid w:val="00717C60"/>
    <w:rsid w:val="00717C92"/>
    <w:rsid w:val="00717D0D"/>
    <w:rsid w:val="00717F2D"/>
    <w:rsid w:val="00720067"/>
    <w:rsid w:val="00720157"/>
    <w:rsid w:val="0072026C"/>
    <w:rsid w:val="007204DB"/>
    <w:rsid w:val="0072052E"/>
    <w:rsid w:val="0072070B"/>
    <w:rsid w:val="00720769"/>
    <w:rsid w:val="0072094A"/>
    <w:rsid w:val="00720966"/>
    <w:rsid w:val="00720A1A"/>
    <w:rsid w:val="00720ABD"/>
    <w:rsid w:val="00720C95"/>
    <w:rsid w:val="00720D28"/>
    <w:rsid w:val="00720F3D"/>
    <w:rsid w:val="00720F75"/>
    <w:rsid w:val="0072117A"/>
    <w:rsid w:val="007211E8"/>
    <w:rsid w:val="0072121C"/>
    <w:rsid w:val="00721500"/>
    <w:rsid w:val="00721727"/>
    <w:rsid w:val="00721B20"/>
    <w:rsid w:val="00721C29"/>
    <w:rsid w:val="00721E4D"/>
    <w:rsid w:val="00721ECC"/>
    <w:rsid w:val="00721FB4"/>
    <w:rsid w:val="007224F7"/>
    <w:rsid w:val="0072257E"/>
    <w:rsid w:val="0072267E"/>
    <w:rsid w:val="00722682"/>
    <w:rsid w:val="00722817"/>
    <w:rsid w:val="007229F7"/>
    <w:rsid w:val="00722AB9"/>
    <w:rsid w:val="00722B6D"/>
    <w:rsid w:val="00722E22"/>
    <w:rsid w:val="00722EB3"/>
    <w:rsid w:val="00722F8D"/>
    <w:rsid w:val="00723091"/>
    <w:rsid w:val="00723189"/>
    <w:rsid w:val="00723256"/>
    <w:rsid w:val="00723424"/>
    <w:rsid w:val="0072343A"/>
    <w:rsid w:val="007234AB"/>
    <w:rsid w:val="00723749"/>
    <w:rsid w:val="007239C4"/>
    <w:rsid w:val="00723B9F"/>
    <w:rsid w:val="00723D0F"/>
    <w:rsid w:val="00723E81"/>
    <w:rsid w:val="00724171"/>
    <w:rsid w:val="00724589"/>
    <w:rsid w:val="00724817"/>
    <w:rsid w:val="007248E4"/>
    <w:rsid w:val="00724ACC"/>
    <w:rsid w:val="00724BC7"/>
    <w:rsid w:val="00724CF3"/>
    <w:rsid w:val="00724FE9"/>
    <w:rsid w:val="007251F2"/>
    <w:rsid w:val="007255B2"/>
    <w:rsid w:val="00725626"/>
    <w:rsid w:val="00725763"/>
    <w:rsid w:val="007257F4"/>
    <w:rsid w:val="007258C4"/>
    <w:rsid w:val="007258ED"/>
    <w:rsid w:val="00725B48"/>
    <w:rsid w:val="00725E9F"/>
    <w:rsid w:val="00725F50"/>
    <w:rsid w:val="0072600E"/>
    <w:rsid w:val="0072603F"/>
    <w:rsid w:val="00726387"/>
    <w:rsid w:val="007263AB"/>
    <w:rsid w:val="00726435"/>
    <w:rsid w:val="007265F4"/>
    <w:rsid w:val="00726734"/>
    <w:rsid w:val="00726AAE"/>
    <w:rsid w:val="00726D5F"/>
    <w:rsid w:val="00726F4E"/>
    <w:rsid w:val="0072703C"/>
    <w:rsid w:val="0072733D"/>
    <w:rsid w:val="00727350"/>
    <w:rsid w:val="00727939"/>
    <w:rsid w:val="0072793B"/>
    <w:rsid w:val="00727C45"/>
    <w:rsid w:val="00727EE7"/>
    <w:rsid w:val="00730127"/>
    <w:rsid w:val="00730158"/>
    <w:rsid w:val="007306AC"/>
    <w:rsid w:val="00730775"/>
    <w:rsid w:val="00730B9B"/>
    <w:rsid w:val="007310AD"/>
    <w:rsid w:val="00731BA6"/>
    <w:rsid w:val="00731D18"/>
    <w:rsid w:val="00731FB6"/>
    <w:rsid w:val="00732209"/>
    <w:rsid w:val="00732347"/>
    <w:rsid w:val="00732621"/>
    <w:rsid w:val="0073265E"/>
    <w:rsid w:val="00732782"/>
    <w:rsid w:val="007327AB"/>
    <w:rsid w:val="007328F3"/>
    <w:rsid w:val="00732900"/>
    <w:rsid w:val="00732E31"/>
    <w:rsid w:val="00732F4C"/>
    <w:rsid w:val="00732F9A"/>
    <w:rsid w:val="00733017"/>
    <w:rsid w:val="007335CE"/>
    <w:rsid w:val="007336F5"/>
    <w:rsid w:val="00733CE5"/>
    <w:rsid w:val="00733D47"/>
    <w:rsid w:val="00733D4F"/>
    <w:rsid w:val="00733DFF"/>
    <w:rsid w:val="00733F99"/>
    <w:rsid w:val="007343D6"/>
    <w:rsid w:val="00734496"/>
    <w:rsid w:val="007345D0"/>
    <w:rsid w:val="00734745"/>
    <w:rsid w:val="0073480C"/>
    <w:rsid w:val="00734B2E"/>
    <w:rsid w:val="00735026"/>
    <w:rsid w:val="0073507A"/>
    <w:rsid w:val="007350E2"/>
    <w:rsid w:val="0073585C"/>
    <w:rsid w:val="0073594A"/>
    <w:rsid w:val="00735A3C"/>
    <w:rsid w:val="00735B18"/>
    <w:rsid w:val="00735E7D"/>
    <w:rsid w:val="00735E84"/>
    <w:rsid w:val="007361FA"/>
    <w:rsid w:val="00736226"/>
    <w:rsid w:val="00736405"/>
    <w:rsid w:val="007366C2"/>
    <w:rsid w:val="007366EF"/>
    <w:rsid w:val="00736833"/>
    <w:rsid w:val="00736862"/>
    <w:rsid w:val="00736910"/>
    <w:rsid w:val="00736919"/>
    <w:rsid w:val="00736CC5"/>
    <w:rsid w:val="00737119"/>
    <w:rsid w:val="0073743F"/>
    <w:rsid w:val="00737601"/>
    <w:rsid w:val="007378AC"/>
    <w:rsid w:val="007379E6"/>
    <w:rsid w:val="00737B19"/>
    <w:rsid w:val="00737F44"/>
    <w:rsid w:val="007408D8"/>
    <w:rsid w:val="007408DB"/>
    <w:rsid w:val="00740970"/>
    <w:rsid w:val="00740BFD"/>
    <w:rsid w:val="00740CE6"/>
    <w:rsid w:val="00740DB8"/>
    <w:rsid w:val="0074107B"/>
    <w:rsid w:val="0074111C"/>
    <w:rsid w:val="0074119C"/>
    <w:rsid w:val="0074158D"/>
    <w:rsid w:val="007417CD"/>
    <w:rsid w:val="007417D0"/>
    <w:rsid w:val="00741998"/>
    <w:rsid w:val="007419B4"/>
    <w:rsid w:val="007419F2"/>
    <w:rsid w:val="00741A12"/>
    <w:rsid w:val="007420A4"/>
    <w:rsid w:val="0074224D"/>
    <w:rsid w:val="0074252C"/>
    <w:rsid w:val="00742554"/>
    <w:rsid w:val="0074255B"/>
    <w:rsid w:val="007425ED"/>
    <w:rsid w:val="007428F4"/>
    <w:rsid w:val="00742C7F"/>
    <w:rsid w:val="00742CFD"/>
    <w:rsid w:val="0074375D"/>
    <w:rsid w:val="00743938"/>
    <w:rsid w:val="00743B84"/>
    <w:rsid w:val="00744183"/>
    <w:rsid w:val="007445C9"/>
    <w:rsid w:val="00744A05"/>
    <w:rsid w:val="00744A2F"/>
    <w:rsid w:val="00745209"/>
    <w:rsid w:val="0074528E"/>
    <w:rsid w:val="0074537C"/>
    <w:rsid w:val="00745464"/>
    <w:rsid w:val="0074559E"/>
    <w:rsid w:val="00745698"/>
    <w:rsid w:val="0074592D"/>
    <w:rsid w:val="00745BB9"/>
    <w:rsid w:val="00745F16"/>
    <w:rsid w:val="007461FD"/>
    <w:rsid w:val="00746512"/>
    <w:rsid w:val="00746CE8"/>
    <w:rsid w:val="00746EC7"/>
    <w:rsid w:val="0074739B"/>
    <w:rsid w:val="00747841"/>
    <w:rsid w:val="0074793A"/>
    <w:rsid w:val="00747C54"/>
    <w:rsid w:val="00747E4B"/>
    <w:rsid w:val="00747F9A"/>
    <w:rsid w:val="00750043"/>
    <w:rsid w:val="0075011F"/>
    <w:rsid w:val="00750125"/>
    <w:rsid w:val="0075026E"/>
    <w:rsid w:val="00750517"/>
    <w:rsid w:val="0075060F"/>
    <w:rsid w:val="00750676"/>
    <w:rsid w:val="00750C64"/>
    <w:rsid w:val="00751146"/>
    <w:rsid w:val="0075159C"/>
    <w:rsid w:val="00751A6D"/>
    <w:rsid w:val="00751AB1"/>
    <w:rsid w:val="00751D0A"/>
    <w:rsid w:val="00751D5E"/>
    <w:rsid w:val="00751E17"/>
    <w:rsid w:val="007527C0"/>
    <w:rsid w:val="00752BD6"/>
    <w:rsid w:val="00753047"/>
    <w:rsid w:val="00753063"/>
    <w:rsid w:val="007532DF"/>
    <w:rsid w:val="007538C6"/>
    <w:rsid w:val="0075399B"/>
    <w:rsid w:val="00753A7F"/>
    <w:rsid w:val="00753B42"/>
    <w:rsid w:val="00753B95"/>
    <w:rsid w:val="00753C04"/>
    <w:rsid w:val="00753C5D"/>
    <w:rsid w:val="00753D71"/>
    <w:rsid w:val="00753D87"/>
    <w:rsid w:val="00753E2A"/>
    <w:rsid w:val="00753E42"/>
    <w:rsid w:val="00753E92"/>
    <w:rsid w:val="00753EB3"/>
    <w:rsid w:val="007541C7"/>
    <w:rsid w:val="007542E4"/>
    <w:rsid w:val="00754319"/>
    <w:rsid w:val="00754362"/>
    <w:rsid w:val="007544FE"/>
    <w:rsid w:val="00754587"/>
    <w:rsid w:val="007547AB"/>
    <w:rsid w:val="00754A49"/>
    <w:rsid w:val="00754A61"/>
    <w:rsid w:val="00754B5C"/>
    <w:rsid w:val="00754DA0"/>
    <w:rsid w:val="00755419"/>
    <w:rsid w:val="007554D8"/>
    <w:rsid w:val="00755702"/>
    <w:rsid w:val="007559AC"/>
    <w:rsid w:val="00755EB1"/>
    <w:rsid w:val="007560AA"/>
    <w:rsid w:val="007560AC"/>
    <w:rsid w:val="0075613B"/>
    <w:rsid w:val="00756346"/>
    <w:rsid w:val="00756AAB"/>
    <w:rsid w:val="007570BB"/>
    <w:rsid w:val="00757504"/>
    <w:rsid w:val="00757599"/>
    <w:rsid w:val="007575A3"/>
    <w:rsid w:val="007576C3"/>
    <w:rsid w:val="0075774C"/>
    <w:rsid w:val="007577A3"/>
    <w:rsid w:val="00757C2E"/>
    <w:rsid w:val="00757C3C"/>
    <w:rsid w:val="00757D3C"/>
    <w:rsid w:val="00760057"/>
    <w:rsid w:val="007600FE"/>
    <w:rsid w:val="0076018B"/>
    <w:rsid w:val="007601DD"/>
    <w:rsid w:val="0076020A"/>
    <w:rsid w:val="007602F7"/>
    <w:rsid w:val="00760646"/>
    <w:rsid w:val="007607BB"/>
    <w:rsid w:val="007608B2"/>
    <w:rsid w:val="00760C27"/>
    <w:rsid w:val="00761760"/>
    <w:rsid w:val="00761A4A"/>
    <w:rsid w:val="00761A91"/>
    <w:rsid w:val="00761D55"/>
    <w:rsid w:val="00762447"/>
    <w:rsid w:val="007624BE"/>
    <w:rsid w:val="00762C0C"/>
    <w:rsid w:val="00762C3F"/>
    <w:rsid w:val="00762CA4"/>
    <w:rsid w:val="00762D73"/>
    <w:rsid w:val="00763126"/>
    <w:rsid w:val="00763302"/>
    <w:rsid w:val="0076340F"/>
    <w:rsid w:val="0076377C"/>
    <w:rsid w:val="007637CF"/>
    <w:rsid w:val="00763939"/>
    <w:rsid w:val="00763A82"/>
    <w:rsid w:val="00763AB5"/>
    <w:rsid w:val="00763D1C"/>
    <w:rsid w:val="00763F68"/>
    <w:rsid w:val="0076400F"/>
    <w:rsid w:val="00764916"/>
    <w:rsid w:val="00764A48"/>
    <w:rsid w:val="00764A6B"/>
    <w:rsid w:val="00764E17"/>
    <w:rsid w:val="007650C9"/>
    <w:rsid w:val="007651FF"/>
    <w:rsid w:val="007652BA"/>
    <w:rsid w:val="00765711"/>
    <w:rsid w:val="00766179"/>
    <w:rsid w:val="007661CD"/>
    <w:rsid w:val="00766447"/>
    <w:rsid w:val="007664D4"/>
    <w:rsid w:val="0076660B"/>
    <w:rsid w:val="007666A1"/>
    <w:rsid w:val="00766C8C"/>
    <w:rsid w:val="00766CE3"/>
    <w:rsid w:val="00766D8E"/>
    <w:rsid w:val="00766DEF"/>
    <w:rsid w:val="00766E93"/>
    <w:rsid w:val="00766FB7"/>
    <w:rsid w:val="00766FD7"/>
    <w:rsid w:val="00767062"/>
    <w:rsid w:val="0076728A"/>
    <w:rsid w:val="007674AE"/>
    <w:rsid w:val="007675F5"/>
    <w:rsid w:val="0076784E"/>
    <w:rsid w:val="00767C6F"/>
    <w:rsid w:val="00767CBF"/>
    <w:rsid w:val="00767ECB"/>
    <w:rsid w:val="007700E5"/>
    <w:rsid w:val="007701BE"/>
    <w:rsid w:val="007704AC"/>
    <w:rsid w:val="0077054A"/>
    <w:rsid w:val="0077059D"/>
    <w:rsid w:val="007706A1"/>
    <w:rsid w:val="00770830"/>
    <w:rsid w:val="00770906"/>
    <w:rsid w:val="0077095A"/>
    <w:rsid w:val="00770A15"/>
    <w:rsid w:val="00770C1E"/>
    <w:rsid w:val="00770C82"/>
    <w:rsid w:val="00770D35"/>
    <w:rsid w:val="00770DF2"/>
    <w:rsid w:val="007711DD"/>
    <w:rsid w:val="00771642"/>
    <w:rsid w:val="007716FA"/>
    <w:rsid w:val="007718B7"/>
    <w:rsid w:val="00771922"/>
    <w:rsid w:val="00771B10"/>
    <w:rsid w:val="00771E60"/>
    <w:rsid w:val="00771F94"/>
    <w:rsid w:val="00772097"/>
    <w:rsid w:val="007727F1"/>
    <w:rsid w:val="00772D41"/>
    <w:rsid w:val="00772E98"/>
    <w:rsid w:val="00772FB0"/>
    <w:rsid w:val="00773041"/>
    <w:rsid w:val="007732FF"/>
    <w:rsid w:val="007734B5"/>
    <w:rsid w:val="007736B0"/>
    <w:rsid w:val="00773740"/>
    <w:rsid w:val="0077385B"/>
    <w:rsid w:val="0077385F"/>
    <w:rsid w:val="00773873"/>
    <w:rsid w:val="007739B7"/>
    <w:rsid w:val="00773B03"/>
    <w:rsid w:val="00774186"/>
    <w:rsid w:val="00774230"/>
    <w:rsid w:val="007743D7"/>
    <w:rsid w:val="00774571"/>
    <w:rsid w:val="007745BD"/>
    <w:rsid w:val="00774700"/>
    <w:rsid w:val="00774A7D"/>
    <w:rsid w:val="00774E1D"/>
    <w:rsid w:val="00774F23"/>
    <w:rsid w:val="00774F4B"/>
    <w:rsid w:val="00774F5A"/>
    <w:rsid w:val="007750F1"/>
    <w:rsid w:val="00775306"/>
    <w:rsid w:val="00775573"/>
    <w:rsid w:val="007755E3"/>
    <w:rsid w:val="00775761"/>
    <w:rsid w:val="0077583A"/>
    <w:rsid w:val="00775853"/>
    <w:rsid w:val="00775B9C"/>
    <w:rsid w:val="00775C4E"/>
    <w:rsid w:val="00776118"/>
    <w:rsid w:val="007761AD"/>
    <w:rsid w:val="0077639F"/>
    <w:rsid w:val="007764ED"/>
    <w:rsid w:val="00776635"/>
    <w:rsid w:val="0077679B"/>
    <w:rsid w:val="00776950"/>
    <w:rsid w:val="00776C47"/>
    <w:rsid w:val="00776C66"/>
    <w:rsid w:val="00776DAF"/>
    <w:rsid w:val="00776DF6"/>
    <w:rsid w:val="00776E40"/>
    <w:rsid w:val="00776EBF"/>
    <w:rsid w:val="00776F7D"/>
    <w:rsid w:val="00777135"/>
    <w:rsid w:val="00777445"/>
    <w:rsid w:val="007775F1"/>
    <w:rsid w:val="007776C8"/>
    <w:rsid w:val="007777E3"/>
    <w:rsid w:val="00777B94"/>
    <w:rsid w:val="00777EA1"/>
    <w:rsid w:val="00777F92"/>
    <w:rsid w:val="00777FDE"/>
    <w:rsid w:val="007800DA"/>
    <w:rsid w:val="007803B3"/>
    <w:rsid w:val="00780764"/>
    <w:rsid w:val="00780A42"/>
    <w:rsid w:val="00780C06"/>
    <w:rsid w:val="00780C10"/>
    <w:rsid w:val="00780D67"/>
    <w:rsid w:val="00780ED0"/>
    <w:rsid w:val="00780EFF"/>
    <w:rsid w:val="0078100F"/>
    <w:rsid w:val="007814F5"/>
    <w:rsid w:val="00781529"/>
    <w:rsid w:val="00781547"/>
    <w:rsid w:val="00781725"/>
    <w:rsid w:val="007818C7"/>
    <w:rsid w:val="00781A5A"/>
    <w:rsid w:val="00781CF9"/>
    <w:rsid w:val="00781F8E"/>
    <w:rsid w:val="00781FD7"/>
    <w:rsid w:val="00782073"/>
    <w:rsid w:val="007820DE"/>
    <w:rsid w:val="007821BD"/>
    <w:rsid w:val="00782485"/>
    <w:rsid w:val="007824D0"/>
    <w:rsid w:val="007824FD"/>
    <w:rsid w:val="0078258B"/>
    <w:rsid w:val="00782778"/>
    <w:rsid w:val="00782993"/>
    <w:rsid w:val="00782B22"/>
    <w:rsid w:val="00782C56"/>
    <w:rsid w:val="00782CCD"/>
    <w:rsid w:val="00782D7E"/>
    <w:rsid w:val="00782F8A"/>
    <w:rsid w:val="00783309"/>
    <w:rsid w:val="00783310"/>
    <w:rsid w:val="0078351D"/>
    <w:rsid w:val="0078365E"/>
    <w:rsid w:val="0078371A"/>
    <w:rsid w:val="007838BC"/>
    <w:rsid w:val="00783947"/>
    <w:rsid w:val="00783A0F"/>
    <w:rsid w:val="00783A71"/>
    <w:rsid w:val="00783B88"/>
    <w:rsid w:val="00783E2B"/>
    <w:rsid w:val="007844D5"/>
    <w:rsid w:val="00784A26"/>
    <w:rsid w:val="00784D48"/>
    <w:rsid w:val="00784F48"/>
    <w:rsid w:val="0078528D"/>
    <w:rsid w:val="007852C2"/>
    <w:rsid w:val="007852D4"/>
    <w:rsid w:val="0078553F"/>
    <w:rsid w:val="00785618"/>
    <w:rsid w:val="00785F5A"/>
    <w:rsid w:val="00786200"/>
    <w:rsid w:val="007862DE"/>
    <w:rsid w:val="0078634A"/>
    <w:rsid w:val="00786411"/>
    <w:rsid w:val="0078696A"/>
    <w:rsid w:val="00786B6D"/>
    <w:rsid w:val="007870EC"/>
    <w:rsid w:val="007872E8"/>
    <w:rsid w:val="00787349"/>
    <w:rsid w:val="00787401"/>
    <w:rsid w:val="007874CE"/>
    <w:rsid w:val="007874EB"/>
    <w:rsid w:val="007875CB"/>
    <w:rsid w:val="0078760B"/>
    <w:rsid w:val="0078767A"/>
    <w:rsid w:val="007878BA"/>
    <w:rsid w:val="00787954"/>
    <w:rsid w:val="00787E3C"/>
    <w:rsid w:val="00787E86"/>
    <w:rsid w:val="00787EAC"/>
    <w:rsid w:val="00790062"/>
    <w:rsid w:val="0079041C"/>
    <w:rsid w:val="007905B1"/>
    <w:rsid w:val="007908C6"/>
    <w:rsid w:val="00790AB7"/>
    <w:rsid w:val="00790BC7"/>
    <w:rsid w:val="00790F83"/>
    <w:rsid w:val="00791540"/>
    <w:rsid w:val="00791DE6"/>
    <w:rsid w:val="00792046"/>
    <w:rsid w:val="007920C9"/>
    <w:rsid w:val="00792114"/>
    <w:rsid w:val="0079238A"/>
    <w:rsid w:val="007926B5"/>
    <w:rsid w:val="007927C6"/>
    <w:rsid w:val="00792EA4"/>
    <w:rsid w:val="00792F07"/>
    <w:rsid w:val="00792F38"/>
    <w:rsid w:val="00793256"/>
    <w:rsid w:val="00793380"/>
    <w:rsid w:val="00793387"/>
    <w:rsid w:val="007935EC"/>
    <w:rsid w:val="00793C8C"/>
    <w:rsid w:val="00793ED8"/>
    <w:rsid w:val="00793F9F"/>
    <w:rsid w:val="00793FAB"/>
    <w:rsid w:val="007941E3"/>
    <w:rsid w:val="007942AB"/>
    <w:rsid w:val="0079442A"/>
    <w:rsid w:val="00794660"/>
    <w:rsid w:val="00794CF3"/>
    <w:rsid w:val="00794F1F"/>
    <w:rsid w:val="00794F3B"/>
    <w:rsid w:val="00794FF3"/>
    <w:rsid w:val="00795065"/>
    <w:rsid w:val="00795264"/>
    <w:rsid w:val="00795488"/>
    <w:rsid w:val="00795775"/>
    <w:rsid w:val="007959AF"/>
    <w:rsid w:val="00795B96"/>
    <w:rsid w:val="007960A6"/>
    <w:rsid w:val="0079626A"/>
    <w:rsid w:val="007962F2"/>
    <w:rsid w:val="0079661C"/>
    <w:rsid w:val="007966CC"/>
    <w:rsid w:val="007968B4"/>
    <w:rsid w:val="00796AB5"/>
    <w:rsid w:val="00796B30"/>
    <w:rsid w:val="00796BAB"/>
    <w:rsid w:val="00796CE8"/>
    <w:rsid w:val="00796D65"/>
    <w:rsid w:val="007971CA"/>
    <w:rsid w:val="007973C2"/>
    <w:rsid w:val="00797458"/>
    <w:rsid w:val="007974AA"/>
    <w:rsid w:val="00797549"/>
    <w:rsid w:val="00797E53"/>
    <w:rsid w:val="007A0094"/>
    <w:rsid w:val="007A00AB"/>
    <w:rsid w:val="007A0235"/>
    <w:rsid w:val="007A0240"/>
    <w:rsid w:val="007A0284"/>
    <w:rsid w:val="007A03FB"/>
    <w:rsid w:val="007A0433"/>
    <w:rsid w:val="007A045E"/>
    <w:rsid w:val="007A05A4"/>
    <w:rsid w:val="007A0871"/>
    <w:rsid w:val="007A0D26"/>
    <w:rsid w:val="007A0D45"/>
    <w:rsid w:val="007A0D81"/>
    <w:rsid w:val="007A0D9F"/>
    <w:rsid w:val="007A0FBA"/>
    <w:rsid w:val="007A1257"/>
    <w:rsid w:val="007A13C7"/>
    <w:rsid w:val="007A1514"/>
    <w:rsid w:val="007A152F"/>
    <w:rsid w:val="007A1814"/>
    <w:rsid w:val="007A19AF"/>
    <w:rsid w:val="007A1A79"/>
    <w:rsid w:val="007A1FB8"/>
    <w:rsid w:val="007A2026"/>
    <w:rsid w:val="007A20C6"/>
    <w:rsid w:val="007A2588"/>
    <w:rsid w:val="007A2875"/>
    <w:rsid w:val="007A2967"/>
    <w:rsid w:val="007A2AC7"/>
    <w:rsid w:val="007A2E89"/>
    <w:rsid w:val="007A2FD3"/>
    <w:rsid w:val="007A3048"/>
    <w:rsid w:val="007A30CA"/>
    <w:rsid w:val="007A3581"/>
    <w:rsid w:val="007A3C53"/>
    <w:rsid w:val="007A4134"/>
    <w:rsid w:val="007A4205"/>
    <w:rsid w:val="007A4669"/>
    <w:rsid w:val="007A4806"/>
    <w:rsid w:val="007A4990"/>
    <w:rsid w:val="007A4A6D"/>
    <w:rsid w:val="007A4BDB"/>
    <w:rsid w:val="007A4C52"/>
    <w:rsid w:val="007A4CBF"/>
    <w:rsid w:val="007A4DED"/>
    <w:rsid w:val="007A4EBE"/>
    <w:rsid w:val="007A54D6"/>
    <w:rsid w:val="007A568A"/>
    <w:rsid w:val="007A57B4"/>
    <w:rsid w:val="007A5C01"/>
    <w:rsid w:val="007A6297"/>
    <w:rsid w:val="007A632E"/>
    <w:rsid w:val="007A6542"/>
    <w:rsid w:val="007A6558"/>
    <w:rsid w:val="007A65DE"/>
    <w:rsid w:val="007A65EA"/>
    <w:rsid w:val="007A667D"/>
    <w:rsid w:val="007A68FF"/>
    <w:rsid w:val="007A6CDF"/>
    <w:rsid w:val="007A75D8"/>
    <w:rsid w:val="007A7A8C"/>
    <w:rsid w:val="007A7AC4"/>
    <w:rsid w:val="007A7C70"/>
    <w:rsid w:val="007B0051"/>
    <w:rsid w:val="007B013D"/>
    <w:rsid w:val="007B042A"/>
    <w:rsid w:val="007B0640"/>
    <w:rsid w:val="007B0713"/>
    <w:rsid w:val="007B07EB"/>
    <w:rsid w:val="007B0B55"/>
    <w:rsid w:val="007B0C2F"/>
    <w:rsid w:val="007B0C45"/>
    <w:rsid w:val="007B0E2C"/>
    <w:rsid w:val="007B113F"/>
    <w:rsid w:val="007B1150"/>
    <w:rsid w:val="007B1241"/>
    <w:rsid w:val="007B1349"/>
    <w:rsid w:val="007B159B"/>
    <w:rsid w:val="007B16F7"/>
    <w:rsid w:val="007B1927"/>
    <w:rsid w:val="007B1BC0"/>
    <w:rsid w:val="007B1CB6"/>
    <w:rsid w:val="007B1CF8"/>
    <w:rsid w:val="007B2125"/>
    <w:rsid w:val="007B2379"/>
    <w:rsid w:val="007B253D"/>
    <w:rsid w:val="007B25BA"/>
    <w:rsid w:val="007B2875"/>
    <w:rsid w:val="007B2B68"/>
    <w:rsid w:val="007B2EB9"/>
    <w:rsid w:val="007B30E9"/>
    <w:rsid w:val="007B31D0"/>
    <w:rsid w:val="007B35E3"/>
    <w:rsid w:val="007B3651"/>
    <w:rsid w:val="007B3A68"/>
    <w:rsid w:val="007B3C14"/>
    <w:rsid w:val="007B3C23"/>
    <w:rsid w:val="007B3C2F"/>
    <w:rsid w:val="007B4023"/>
    <w:rsid w:val="007B416B"/>
    <w:rsid w:val="007B417A"/>
    <w:rsid w:val="007B4437"/>
    <w:rsid w:val="007B4536"/>
    <w:rsid w:val="007B4779"/>
    <w:rsid w:val="007B4860"/>
    <w:rsid w:val="007B4CB9"/>
    <w:rsid w:val="007B4DAF"/>
    <w:rsid w:val="007B51EE"/>
    <w:rsid w:val="007B54DE"/>
    <w:rsid w:val="007B5BD0"/>
    <w:rsid w:val="007B5DF8"/>
    <w:rsid w:val="007B5E79"/>
    <w:rsid w:val="007B5FE7"/>
    <w:rsid w:val="007B6187"/>
    <w:rsid w:val="007B61FF"/>
    <w:rsid w:val="007B6455"/>
    <w:rsid w:val="007B64F8"/>
    <w:rsid w:val="007B653E"/>
    <w:rsid w:val="007B6866"/>
    <w:rsid w:val="007B6A56"/>
    <w:rsid w:val="007B6C11"/>
    <w:rsid w:val="007B6CA4"/>
    <w:rsid w:val="007B6D71"/>
    <w:rsid w:val="007B7121"/>
    <w:rsid w:val="007B7354"/>
    <w:rsid w:val="007B7431"/>
    <w:rsid w:val="007B7569"/>
    <w:rsid w:val="007B75D8"/>
    <w:rsid w:val="007B75FC"/>
    <w:rsid w:val="007B77F5"/>
    <w:rsid w:val="007C008A"/>
    <w:rsid w:val="007C01E2"/>
    <w:rsid w:val="007C0522"/>
    <w:rsid w:val="007C07F8"/>
    <w:rsid w:val="007C0C00"/>
    <w:rsid w:val="007C0C44"/>
    <w:rsid w:val="007C0CA3"/>
    <w:rsid w:val="007C10E5"/>
    <w:rsid w:val="007C10F3"/>
    <w:rsid w:val="007C11C5"/>
    <w:rsid w:val="007C1317"/>
    <w:rsid w:val="007C1319"/>
    <w:rsid w:val="007C134E"/>
    <w:rsid w:val="007C1378"/>
    <w:rsid w:val="007C1779"/>
    <w:rsid w:val="007C17EE"/>
    <w:rsid w:val="007C185E"/>
    <w:rsid w:val="007C1B6A"/>
    <w:rsid w:val="007C1C0C"/>
    <w:rsid w:val="007C1D4D"/>
    <w:rsid w:val="007C202E"/>
    <w:rsid w:val="007C2207"/>
    <w:rsid w:val="007C2361"/>
    <w:rsid w:val="007C25BE"/>
    <w:rsid w:val="007C28A7"/>
    <w:rsid w:val="007C2A4F"/>
    <w:rsid w:val="007C2A53"/>
    <w:rsid w:val="007C2D68"/>
    <w:rsid w:val="007C2F9C"/>
    <w:rsid w:val="007C30C1"/>
    <w:rsid w:val="007C31B5"/>
    <w:rsid w:val="007C33F8"/>
    <w:rsid w:val="007C34E4"/>
    <w:rsid w:val="007C37A2"/>
    <w:rsid w:val="007C3DFA"/>
    <w:rsid w:val="007C3EC3"/>
    <w:rsid w:val="007C3F3A"/>
    <w:rsid w:val="007C419C"/>
    <w:rsid w:val="007C43CF"/>
    <w:rsid w:val="007C44C1"/>
    <w:rsid w:val="007C473B"/>
    <w:rsid w:val="007C48CB"/>
    <w:rsid w:val="007C48F8"/>
    <w:rsid w:val="007C496D"/>
    <w:rsid w:val="007C4BF8"/>
    <w:rsid w:val="007C4C7B"/>
    <w:rsid w:val="007C4CBA"/>
    <w:rsid w:val="007C4F7A"/>
    <w:rsid w:val="007C4F82"/>
    <w:rsid w:val="007C4F83"/>
    <w:rsid w:val="007C58DB"/>
    <w:rsid w:val="007C58F5"/>
    <w:rsid w:val="007C5995"/>
    <w:rsid w:val="007C5B2B"/>
    <w:rsid w:val="007C5B74"/>
    <w:rsid w:val="007C5BFB"/>
    <w:rsid w:val="007C5C07"/>
    <w:rsid w:val="007C5C42"/>
    <w:rsid w:val="007C5D28"/>
    <w:rsid w:val="007C5DA7"/>
    <w:rsid w:val="007C5F45"/>
    <w:rsid w:val="007C6750"/>
    <w:rsid w:val="007C6856"/>
    <w:rsid w:val="007C69AA"/>
    <w:rsid w:val="007C6CD6"/>
    <w:rsid w:val="007C6D34"/>
    <w:rsid w:val="007C6F5B"/>
    <w:rsid w:val="007C6FE6"/>
    <w:rsid w:val="007C707C"/>
    <w:rsid w:val="007C70AF"/>
    <w:rsid w:val="007C70DE"/>
    <w:rsid w:val="007C7245"/>
    <w:rsid w:val="007C7320"/>
    <w:rsid w:val="007C7593"/>
    <w:rsid w:val="007C767D"/>
    <w:rsid w:val="007C773A"/>
    <w:rsid w:val="007C77E8"/>
    <w:rsid w:val="007C7C22"/>
    <w:rsid w:val="007C7D1A"/>
    <w:rsid w:val="007C7E64"/>
    <w:rsid w:val="007D00F2"/>
    <w:rsid w:val="007D014E"/>
    <w:rsid w:val="007D0BDF"/>
    <w:rsid w:val="007D0FBE"/>
    <w:rsid w:val="007D1257"/>
    <w:rsid w:val="007D131D"/>
    <w:rsid w:val="007D149E"/>
    <w:rsid w:val="007D162F"/>
    <w:rsid w:val="007D1BCF"/>
    <w:rsid w:val="007D1D93"/>
    <w:rsid w:val="007D1FA3"/>
    <w:rsid w:val="007D2083"/>
    <w:rsid w:val="007D258E"/>
    <w:rsid w:val="007D2AA1"/>
    <w:rsid w:val="007D2B37"/>
    <w:rsid w:val="007D2CA1"/>
    <w:rsid w:val="007D2DD5"/>
    <w:rsid w:val="007D2F2E"/>
    <w:rsid w:val="007D3267"/>
    <w:rsid w:val="007D35F0"/>
    <w:rsid w:val="007D3728"/>
    <w:rsid w:val="007D38B0"/>
    <w:rsid w:val="007D3967"/>
    <w:rsid w:val="007D3AFE"/>
    <w:rsid w:val="007D3FC8"/>
    <w:rsid w:val="007D4220"/>
    <w:rsid w:val="007D454F"/>
    <w:rsid w:val="007D461B"/>
    <w:rsid w:val="007D47E1"/>
    <w:rsid w:val="007D47EE"/>
    <w:rsid w:val="007D486D"/>
    <w:rsid w:val="007D4A92"/>
    <w:rsid w:val="007D4CD0"/>
    <w:rsid w:val="007D4DBE"/>
    <w:rsid w:val="007D4F55"/>
    <w:rsid w:val="007D5047"/>
    <w:rsid w:val="007D5113"/>
    <w:rsid w:val="007D5198"/>
    <w:rsid w:val="007D55A5"/>
    <w:rsid w:val="007D5605"/>
    <w:rsid w:val="007D5788"/>
    <w:rsid w:val="007D5987"/>
    <w:rsid w:val="007D59A2"/>
    <w:rsid w:val="007D5A31"/>
    <w:rsid w:val="007D5BA3"/>
    <w:rsid w:val="007D5BF3"/>
    <w:rsid w:val="007D6102"/>
    <w:rsid w:val="007D67A2"/>
    <w:rsid w:val="007D6AAE"/>
    <w:rsid w:val="007D6D52"/>
    <w:rsid w:val="007D6DED"/>
    <w:rsid w:val="007D6E64"/>
    <w:rsid w:val="007D712E"/>
    <w:rsid w:val="007D715D"/>
    <w:rsid w:val="007D734D"/>
    <w:rsid w:val="007D73B3"/>
    <w:rsid w:val="007D74E2"/>
    <w:rsid w:val="007D75CF"/>
    <w:rsid w:val="007D77CB"/>
    <w:rsid w:val="007D77EC"/>
    <w:rsid w:val="007D7847"/>
    <w:rsid w:val="007D787F"/>
    <w:rsid w:val="007D78E6"/>
    <w:rsid w:val="007D7B56"/>
    <w:rsid w:val="007D7CE5"/>
    <w:rsid w:val="007D7D1C"/>
    <w:rsid w:val="007D7DE4"/>
    <w:rsid w:val="007E03CB"/>
    <w:rsid w:val="007E0440"/>
    <w:rsid w:val="007E04FD"/>
    <w:rsid w:val="007E08C1"/>
    <w:rsid w:val="007E08D9"/>
    <w:rsid w:val="007E0CE7"/>
    <w:rsid w:val="007E0DBB"/>
    <w:rsid w:val="007E0E40"/>
    <w:rsid w:val="007E0F0B"/>
    <w:rsid w:val="007E113C"/>
    <w:rsid w:val="007E11AF"/>
    <w:rsid w:val="007E1447"/>
    <w:rsid w:val="007E1474"/>
    <w:rsid w:val="007E1849"/>
    <w:rsid w:val="007E18A7"/>
    <w:rsid w:val="007E1918"/>
    <w:rsid w:val="007E1ADA"/>
    <w:rsid w:val="007E1BD6"/>
    <w:rsid w:val="007E215F"/>
    <w:rsid w:val="007E22CC"/>
    <w:rsid w:val="007E2354"/>
    <w:rsid w:val="007E2A01"/>
    <w:rsid w:val="007E2BD2"/>
    <w:rsid w:val="007E2F1D"/>
    <w:rsid w:val="007E3241"/>
    <w:rsid w:val="007E3359"/>
    <w:rsid w:val="007E37BA"/>
    <w:rsid w:val="007E38DF"/>
    <w:rsid w:val="007E3A1E"/>
    <w:rsid w:val="007E3A22"/>
    <w:rsid w:val="007E3A33"/>
    <w:rsid w:val="007E3F5C"/>
    <w:rsid w:val="007E44DC"/>
    <w:rsid w:val="007E4560"/>
    <w:rsid w:val="007E4843"/>
    <w:rsid w:val="007E48C0"/>
    <w:rsid w:val="007E49E7"/>
    <w:rsid w:val="007E4BAA"/>
    <w:rsid w:val="007E4BBF"/>
    <w:rsid w:val="007E4C9F"/>
    <w:rsid w:val="007E4E78"/>
    <w:rsid w:val="007E4E84"/>
    <w:rsid w:val="007E4EB5"/>
    <w:rsid w:val="007E50E9"/>
    <w:rsid w:val="007E5132"/>
    <w:rsid w:val="007E51FA"/>
    <w:rsid w:val="007E53A5"/>
    <w:rsid w:val="007E5949"/>
    <w:rsid w:val="007E5B6C"/>
    <w:rsid w:val="007E61E6"/>
    <w:rsid w:val="007E64A7"/>
    <w:rsid w:val="007E64A9"/>
    <w:rsid w:val="007E64BB"/>
    <w:rsid w:val="007E6782"/>
    <w:rsid w:val="007E686B"/>
    <w:rsid w:val="007E6BA9"/>
    <w:rsid w:val="007E6DC5"/>
    <w:rsid w:val="007E6E2D"/>
    <w:rsid w:val="007E6F12"/>
    <w:rsid w:val="007E70A8"/>
    <w:rsid w:val="007E7368"/>
    <w:rsid w:val="007E7387"/>
    <w:rsid w:val="007E74B0"/>
    <w:rsid w:val="007E7788"/>
    <w:rsid w:val="007E7974"/>
    <w:rsid w:val="007E7EA2"/>
    <w:rsid w:val="007E7F46"/>
    <w:rsid w:val="007F00DB"/>
    <w:rsid w:val="007F027F"/>
    <w:rsid w:val="007F04D7"/>
    <w:rsid w:val="007F0A2B"/>
    <w:rsid w:val="007F0AB7"/>
    <w:rsid w:val="007F0D5E"/>
    <w:rsid w:val="007F0D76"/>
    <w:rsid w:val="007F0DE8"/>
    <w:rsid w:val="007F10BC"/>
    <w:rsid w:val="007F1234"/>
    <w:rsid w:val="007F1297"/>
    <w:rsid w:val="007F163C"/>
    <w:rsid w:val="007F1A9B"/>
    <w:rsid w:val="007F1C8D"/>
    <w:rsid w:val="007F1CBC"/>
    <w:rsid w:val="007F204B"/>
    <w:rsid w:val="007F26B0"/>
    <w:rsid w:val="007F26E0"/>
    <w:rsid w:val="007F270A"/>
    <w:rsid w:val="007F277C"/>
    <w:rsid w:val="007F2A4F"/>
    <w:rsid w:val="007F2B95"/>
    <w:rsid w:val="007F2F09"/>
    <w:rsid w:val="007F3077"/>
    <w:rsid w:val="007F314D"/>
    <w:rsid w:val="007F3213"/>
    <w:rsid w:val="007F33F7"/>
    <w:rsid w:val="007F3435"/>
    <w:rsid w:val="007F3557"/>
    <w:rsid w:val="007F3966"/>
    <w:rsid w:val="007F3CC4"/>
    <w:rsid w:val="007F3EE0"/>
    <w:rsid w:val="007F3FD8"/>
    <w:rsid w:val="007F4502"/>
    <w:rsid w:val="007F4842"/>
    <w:rsid w:val="007F48E4"/>
    <w:rsid w:val="007F4A27"/>
    <w:rsid w:val="007F4AB1"/>
    <w:rsid w:val="007F4B5D"/>
    <w:rsid w:val="007F540C"/>
    <w:rsid w:val="007F5590"/>
    <w:rsid w:val="007F5598"/>
    <w:rsid w:val="007F5656"/>
    <w:rsid w:val="007F58E6"/>
    <w:rsid w:val="007F59AD"/>
    <w:rsid w:val="007F5C59"/>
    <w:rsid w:val="007F5F3C"/>
    <w:rsid w:val="007F6201"/>
    <w:rsid w:val="007F6240"/>
    <w:rsid w:val="007F624B"/>
    <w:rsid w:val="007F631A"/>
    <w:rsid w:val="007F6373"/>
    <w:rsid w:val="007F6388"/>
    <w:rsid w:val="007F642A"/>
    <w:rsid w:val="007F6665"/>
    <w:rsid w:val="007F675B"/>
    <w:rsid w:val="007F676D"/>
    <w:rsid w:val="007F68D3"/>
    <w:rsid w:val="007F6B59"/>
    <w:rsid w:val="007F6C5E"/>
    <w:rsid w:val="007F6D13"/>
    <w:rsid w:val="007F6D3A"/>
    <w:rsid w:val="007F6DF4"/>
    <w:rsid w:val="007F7084"/>
    <w:rsid w:val="007F733B"/>
    <w:rsid w:val="007F7360"/>
    <w:rsid w:val="007F73D2"/>
    <w:rsid w:val="007F7554"/>
    <w:rsid w:val="007F756E"/>
    <w:rsid w:val="007F76A2"/>
    <w:rsid w:val="007F7988"/>
    <w:rsid w:val="007F798B"/>
    <w:rsid w:val="007F7BDB"/>
    <w:rsid w:val="007F7BEE"/>
    <w:rsid w:val="007F7F57"/>
    <w:rsid w:val="0080000B"/>
    <w:rsid w:val="008001E7"/>
    <w:rsid w:val="0080024A"/>
    <w:rsid w:val="0080026F"/>
    <w:rsid w:val="0080027D"/>
    <w:rsid w:val="008003F7"/>
    <w:rsid w:val="00800665"/>
    <w:rsid w:val="0080099B"/>
    <w:rsid w:val="00800B51"/>
    <w:rsid w:val="0080127E"/>
    <w:rsid w:val="00801C34"/>
    <w:rsid w:val="00801C51"/>
    <w:rsid w:val="00801C78"/>
    <w:rsid w:val="00801CAE"/>
    <w:rsid w:val="00801D73"/>
    <w:rsid w:val="00801DD5"/>
    <w:rsid w:val="00801E55"/>
    <w:rsid w:val="00801F1D"/>
    <w:rsid w:val="00802271"/>
    <w:rsid w:val="00802294"/>
    <w:rsid w:val="008023AD"/>
    <w:rsid w:val="00802468"/>
    <w:rsid w:val="008024C1"/>
    <w:rsid w:val="00802573"/>
    <w:rsid w:val="0080259B"/>
    <w:rsid w:val="00802915"/>
    <w:rsid w:val="0080298F"/>
    <w:rsid w:val="008029EB"/>
    <w:rsid w:val="00802C82"/>
    <w:rsid w:val="00802D31"/>
    <w:rsid w:val="00802F03"/>
    <w:rsid w:val="008030F8"/>
    <w:rsid w:val="00803225"/>
    <w:rsid w:val="008032E7"/>
    <w:rsid w:val="0080342E"/>
    <w:rsid w:val="008038D7"/>
    <w:rsid w:val="0080401A"/>
    <w:rsid w:val="008040A2"/>
    <w:rsid w:val="00804236"/>
    <w:rsid w:val="00804409"/>
    <w:rsid w:val="008044BA"/>
    <w:rsid w:val="00804719"/>
    <w:rsid w:val="0080480D"/>
    <w:rsid w:val="00804D5C"/>
    <w:rsid w:val="00804ECA"/>
    <w:rsid w:val="00805064"/>
    <w:rsid w:val="0080516E"/>
    <w:rsid w:val="0080555A"/>
    <w:rsid w:val="00805829"/>
    <w:rsid w:val="008059EC"/>
    <w:rsid w:val="00805B33"/>
    <w:rsid w:val="00805B6F"/>
    <w:rsid w:val="00805DF4"/>
    <w:rsid w:val="008060AE"/>
    <w:rsid w:val="00806380"/>
    <w:rsid w:val="008067B9"/>
    <w:rsid w:val="008069D1"/>
    <w:rsid w:val="00806A21"/>
    <w:rsid w:val="00806AB7"/>
    <w:rsid w:val="00806BB4"/>
    <w:rsid w:val="00806C1C"/>
    <w:rsid w:val="00807195"/>
    <w:rsid w:val="008073A2"/>
    <w:rsid w:val="008078C3"/>
    <w:rsid w:val="00807B50"/>
    <w:rsid w:val="00807C66"/>
    <w:rsid w:val="00807E15"/>
    <w:rsid w:val="00807EDE"/>
    <w:rsid w:val="008100ED"/>
    <w:rsid w:val="00810238"/>
    <w:rsid w:val="0081036D"/>
    <w:rsid w:val="008103C6"/>
    <w:rsid w:val="00810549"/>
    <w:rsid w:val="00810849"/>
    <w:rsid w:val="008108F5"/>
    <w:rsid w:val="00810A27"/>
    <w:rsid w:val="00810DE0"/>
    <w:rsid w:val="00810EEE"/>
    <w:rsid w:val="0081115B"/>
    <w:rsid w:val="0081116E"/>
    <w:rsid w:val="00811172"/>
    <w:rsid w:val="00811260"/>
    <w:rsid w:val="008114C1"/>
    <w:rsid w:val="008116FE"/>
    <w:rsid w:val="008118C1"/>
    <w:rsid w:val="00811A48"/>
    <w:rsid w:val="00811B44"/>
    <w:rsid w:val="00811B6C"/>
    <w:rsid w:val="00811B82"/>
    <w:rsid w:val="00811D14"/>
    <w:rsid w:val="0081213B"/>
    <w:rsid w:val="008123F3"/>
    <w:rsid w:val="008127F9"/>
    <w:rsid w:val="008128FE"/>
    <w:rsid w:val="00812A2A"/>
    <w:rsid w:val="00812C77"/>
    <w:rsid w:val="00812D20"/>
    <w:rsid w:val="00812D5E"/>
    <w:rsid w:val="0081303E"/>
    <w:rsid w:val="00813928"/>
    <w:rsid w:val="00813A83"/>
    <w:rsid w:val="00813B7A"/>
    <w:rsid w:val="00813CA4"/>
    <w:rsid w:val="00813D18"/>
    <w:rsid w:val="00814121"/>
    <w:rsid w:val="00814386"/>
    <w:rsid w:val="00814967"/>
    <w:rsid w:val="00814980"/>
    <w:rsid w:val="00814ACF"/>
    <w:rsid w:val="00814B20"/>
    <w:rsid w:val="00814C4B"/>
    <w:rsid w:val="00814EFD"/>
    <w:rsid w:val="00815121"/>
    <w:rsid w:val="008152B7"/>
    <w:rsid w:val="008153BC"/>
    <w:rsid w:val="00815485"/>
    <w:rsid w:val="00815697"/>
    <w:rsid w:val="00815CAB"/>
    <w:rsid w:val="00815CC2"/>
    <w:rsid w:val="00815CE3"/>
    <w:rsid w:val="00815F76"/>
    <w:rsid w:val="00816013"/>
    <w:rsid w:val="00816091"/>
    <w:rsid w:val="008163F3"/>
    <w:rsid w:val="00816422"/>
    <w:rsid w:val="008164C7"/>
    <w:rsid w:val="00816953"/>
    <w:rsid w:val="00816A49"/>
    <w:rsid w:val="00816A8F"/>
    <w:rsid w:val="00816CA1"/>
    <w:rsid w:val="00816D22"/>
    <w:rsid w:val="00816E25"/>
    <w:rsid w:val="00816EFE"/>
    <w:rsid w:val="00816F6E"/>
    <w:rsid w:val="008173C1"/>
    <w:rsid w:val="00817668"/>
    <w:rsid w:val="00817767"/>
    <w:rsid w:val="00817B6C"/>
    <w:rsid w:val="00817CB6"/>
    <w:rsid w:val="00817E59"/>
    <w:rsid w:val="00817F57"/>
    <w:rsid w:val="0082007A"/>
    <w:rsid w:val="00820086"/>
    <w:rsid w:val="00820292"/>
    <w:rsid w:val="0082041D"/>
    <w:rsid w:val="0082098F"/>
    <w:rsid w:val="00820A25"/>
    <w:rsid w:val="00820D85"/>
    <w:rsid w:val="00820DAB"/>
    <w:rsid w:val="0082114E"/>
    <w:rsid w:val="00821163"/>
    <w:rsid w:val="0082131F"/>
    <w:rsid w:val="008215C2"/>
    <w:rsid w:val="0082168B"/>
    <w:rsid w:val="008216B1"/>
    <w:rsid w:val="008217C7"/>
    <w:rsid w:val="00821858"/>
    <w:rsid w:val="008218B7"/>
    <w:rsid w:val="008218C6"/>
    <w:rsid w:val="00821955"/>
    <w:rsid w:val="008219CB"/>
    <w:rsid w:val="00821F71"/>
    <w:rsid w:val="00822232"/>
    <w:rsid w:val="008222ED"/>
    <w:rsid w:val="00822498"/>
    <w:rsid w:val="00822534"/>
    <w:rsid w:val="00822593"/>
    <w:rsid w:val="00822852"/>
    <w:rsid w:val="00822B3D"/>
    <w:rsid w:val="00822C73"/>
    <w:rsid w:val="00822ECA"/>
    <w:rsid w:val="00823038"/>
    <w:rsid w:val="008230E8"/>
    <w:rsid w:val="00823174"/>
    <w:rsid w:val="008236F3"/>
    <w:rsid w:val="008239C1"/>
    <w:rsid w:val="00823BCE"/>
    <w:rsid w:val="00823D04"/>
    <w:rsid w:val="00823D41"/>
    <w:rsid w:val="00824075"/>
    <w:rsid w:val="008240F4"/>
    <w:rsid w:val="00824163"/>
    <w:rsid w:val="008242D4"/>
    <w:rsid w:val="00824715"/>
    <w:rsid w:val="008247D7"/>
    <w:rsid w:val="00824B05"/>
    <w:rsid w:val="00824B8D"/>
    <w:rsid w:val="00824CD7"/>
    <w:rsid w:val="00824F32"/>
    <w:rsid w:val="00824F8B"/>
    <w:rsid w:val="0082535C"/>
    <w:rsid w:val="00825545"/>
    <w:rsid w:val="0082554F"/>
    <w:rsid w:val="008255C7"/>
    <w:rsid w:val="0082568F"/>
    <w:rsid w:val="008258E4"/>
    <w:rsid w:val="00825A71"/>
    <w:rsid w:val="0082619E"/>
    <w:rsid w:val="008264F8"/>
    <w:rsid w:val="008265A8"/>
    <w:rsid w:val="008265B7"/>
    <w:rsid w:val="00826A0B"/>
    <w:rsid w:val="00826FC2"/>
    <w:rsid w:val="00827616"/>
    <w:rsid w:val="008278E8"/>
    <w:rsid w:val="00827950"/>
    <w:rsid w:val="00827B82"/>
    <w:rsid w:val="00827EA5"/>
    <w:rsid w:val="0083003B"/>
    <w:rsid w:val="0083062A"/>
    <w:rsid w:val="0083068A"/>
    <w:rsid w:val="008308F1"/>
    <w:rsid w:val="00830B7A"/>
    <w:rsid w:val="00830D11"/>
    <w:rsid w:val="00830E04"/>
    <w:rsid w:val="00830E41"/>
    <w:rsid w:val="0083138C"/>
    <w:rsid w:val="00831645"/>
    <w:rsid w:val="008316E7"/>
    <w:rsid w:val="008317C4"/>
    <w:rsid w:val="0083189A"/>
    <w:rsid w:val="00831DD4"/>
    <w:rsid w:val="00832121"/>
    <w:rsid w:val="00832173"/>
    <w:rsid w:val="008323E2"/>
    <w:rsid w:val="00832824"/>
    <w:rsid w:val="008328C0"/>
    <w:rsid w:val="00832987"/>
    <w:rsid w:val="008329D2"/>
    <w:rsid w:val="00832A1F"/>
    <w:rsid w:val="00832A39"/>
    <w:rsid w:val="00832D1B"/>
    <w:rsid w:val="00832E08"/>
    <w:rsid w:val="00832E79"/>
    <w:rsid w:val="00832EC8"/>
    <w:rsid w:val="00832F4C"/>
    <w:rsid w:val="00833069"/>
    <w:rsid w:val="0083308D"/>
    <w:rsid w:val="008332BA"/>
    <w:rsid w:val="00833516"/>
    <w:rsid w:val="00833592"/>
    <w:rsid w:val="008336AA"/>
    <w:rsid w:val="008336EC"/>
    <w:rsid w:val="00833A0F"/>
    <w:rsid w:val="00833BF9"/>
    <w:rsid w:val="00833C8C"/>
    <w:rsid w:val="00834066"/>
    <w:rsid w:val="00834073"/>
    <w:rsid w:val="0083433E"/>
    <w:rsid w:val="0083450A"/>
    <w:rsid w:val="00834723"/>
    <w:rsid w:val="00834A06"/>
    <w:rsid w:val="00834AD4"/>
    <w:rsid w:val="00834B4F"/>
    <w:rsid w:val="00834E5D"/>
    <w:rsid w:val="00834F83"/>
    <w:rsid w:val="0083513A"/>
    <w:rsid w:val="008353C0"/>
    <w:rsid w:val="00835599"/>
    <w:rsid w:val="00835711"/>
    <w:rsid w:val="0083579C"/>
    <w:rsid w:val="008358F2"/>
    <w:rsid w:val="00835BF1"/>
    <w:rsid w:val="00835C3B"/>
    <w:rsid w:val="00835E41"/>
    <w:rsid w:val="0083602C"/>
    <w:rsid w:val="008361F3"/>
    <w:rsid w:val="00836336"/>
    <w:rsid w:val="0083668F"/>
    <w:rsid w:val="00836723"/>
    <w:rsid w:val="00836A93"/>
    <w:rsid w:val="00836CD7"/>
    <w:rsid w:val="00836D42"/>
    <w:rsid w:val="00836FE2"/>
    <w:rsid w:val="00837299"/>
    <w:rsid w:val="0083769C"/>
    <w:rsid w:val="00837B9D"/>
    <w:rsid w:val="00837CC6"/>
    <w:rsid w:val="0084004D"/>
    <w:rsid w:val="00840ACE"/>
    <w:rsid w:val="00840AF2"/>
    <w:rsid w:val="00840CA6"/>
    <w:rsid w:val="00841569"/>
    <w:rsid w:val="0084180F"/>
    <w:rsid w:val="00841902"/>
    <w:rsid w:val="00841D94"/>
    <w:rsid w:val="00841E04"/>
    <w:rsid w:val="00841E13"/>
    <w:rsid w:val="008424D6"/>
    <w:rsid w:val="008427B9"/>
    <w:rsid w:val="008427DF"/>
    <w:rsid w:val="00842A76"/>
    <w:rsid w:val="00842AD2"/>
    <w:rsid w:val="00842B62"/>
    <w:rsid w:val="00842C18"/>
    <w:rsid w:val="00842D56"/>
    <w:rsid w:val="00842D7B"/>
    <w:rsid w:val="00843126"/>
    <w:rsid w:val="00843163"/>
    <w:rsid w:val="008438F2"/>
    <w:rsid w:val="00843C66"/>
    <w:rsid w:val="00843D0E"/>
    <w:rsid w:val="00843E9C"/>
    <w:rsid w:val="008440F3"/>
    <w:rsid w:val="008446C8"/>
    <w:rsid w:val="00844795"/>
    <w:rsid w:val="00844852"/>
    <w:rsid w:val="008449EE"/>
    <w:rsid w:val="00844C04"/>
    <w:rsid w:val="00844C50"/>
    <w:rsid w:val="00844E2B"/>
    <w:rsid w:val="00845576"/>
    <w:rsid w:val="008455EF"/>
    <w:rsid w:val="00845997"/>
    <w:rsid w:val="008459C6"/>
    <w:rsid w:val="00845A3A"/>
    <w:rsid w:val="00845FE0"/>
    <w:rsid w:val="0084608C"/>
    <w:rsid w:val="00846097"/>
    <w:rsid w:val="0084611F"/>
    <w:rsid w:val="00846146"/>
    <w:rsid w:val="00846337"/>
    <w:rsid w:val="008463AE"/>
    <w:rsid w:val="00846544"/>
    <w:rsid w:val="00846712"/>
    <w:rsid w:val="008467EE"/>
    <w:rsid w:val="008468BB"/>
    <w:rsid w:val="0084698C"/>
    <w:rsid w:val="00846B3A"/>
    <w:rsid w:val="00846B58"/>
    <w:rsid w:val="00846CA3"/>
    <w:rsid w:val="008471E4"/>
    <w:rsid w:val="00847400"/>
    <w:rsid w:val="00847528"/>
    <w:rsid w:val="0084774E"/>
    <w:rsid w:val="008477F4"/>
    <w:rsid w:val="00847943"/>
    <w:rsid w:val="0084797D"/>
    <w:rsid w:val="008479F4"/>
    <w:rsid w:val="00847AD3"/>
    <w:rsid w:val="00847AFE"/>
    <w:rsid w:val="00847BD8"/>
    <w:rsid w:val="00847DA6"/>
    <w:rsid w:val="00847F3C"/>
    <w:rsid w:val="00850084"/>
    <w:rsid w:val="008501E3"/>
    <w:rsid w:val="0085029F"/>
    <w:rsid w:val="0085048F"/>
    <w:rsid w:val="00850539"/>
    <w:rsid w:val="0085058E"/>
    <w:rsid w:val="008505A4"/>
    <w:rsid w:val="008506B2"/>
    <w:rsid w:val="008506D4"/>
    <w:rsid w:val="008507DB"/>
    <w:rsid w:val="008509E9"/>
    <w:rsid w:val="00850CB4"/>
    <w:rsid w:val="00851065"/>
    <w:rsid w:val="0085123C"/>
    <w:rsid w:val="0085127B"/>
    <w:rsid w:val="008513CE"/>
    <w:rsid w:val="008513F1"/>
    <w:rsid w:val="008517BE"/>
    <w:rsid w:val="008517E5"/>
    <w:rsid w:val="00851B1C"/>
    <w:rsid w:val="00851C71"/>
    <w:rsid w:val="00851DF1"/>
    <w:rsid w:val="00851E1F"/>
    <w:rsid w:val="00852074"/>
    <w:rsid w:val="008520F4"/>
    <w:rsid w:val="00852222"/>
    <w:rsid w:val="008525D1"/>
    <w:rsid w:val="008526DD"/>
    <w:rsid w:val="00852866"/>
    <w:rsid w:val="008528FE"/>
    <w:rsid w:val="0085291B"/>
    <w:rsid w:val="00852A5F"/>
    <w:rsid w:val="00852BF2"/>
    <w:rsid w:val="00852D9A"/>
    <w:rsid w:val="00853021"/>
    <w:rsid w:val="00853097"/>
    <w:rsid w:val="008531CC"/>
    <w:rsid w:val="0085329F"/>
    <w:rsid w:val="008532FF"/>
    <w:rsid w:val="008533FB"/>
    <w:rsid w:val="00853435"/>
    <w:rsid w:val="00853816"/>
    <w:rsid w:val="0085399A"/>
    <w:rsid w:val="00853A21"/>
    <w:rsid w:val="00853A7F"/>
    <w:rsid w:val="008542CA"/>
    <w:rsid w:val="0085435D"/>
    <w:rsid w:val="0085470A"/>
    <w:rsid w:val="0085476A"/>
    <w:rsid w:val="00854D15"/>
    <w:rsid w:val="00854E1E"/>
    <w:rsid w:val="00855286"/>
    <w:rsid w:val="00855310"/>
    <w:rsid w:val="008556E7"/>
    <w:rsid w:val="00855753"/>
    <w:rsid w:val="00855994"/>
    <w:rsid w:val="00855B13"/>
    <w:rsid w:val="00855B47"/>
    <w:rsid w:val="00855BFF"/>
    <w:rsid w:val="00855DC7"/>
    <w:rsid w:val="00855F81"/>
    <w:rsid w:val="0085606B"/>
    <w:rsid w:val="00856481"/>
    <w:rsid w:val="00856621"/>
    <w:rsid w:val="008566CE"/>
    <w:rsid w:val="00856770"/>
    <w:rsid w:val="00856BA7"/>
    <w:rsid w:val="00856EF3"/>
    <w:rsid w:val="00857387"/>
    <w:rsid w:val="00857712"/>
    <w:rsid w:val="00857A2C"/>
    <w:rsid w:val="00857E94"/>
    <w:rsid w:val="00860051"/>
    <w:rsid w:val="008605C1"/>
    <w:rsid w:val="0086069B"/>
    <w:rsid w:val="0086081D"/>
    <w:rsid w:val="00860972"/>
    <w:rsid w:val="00860D6C"/>
    <w:rsid w:val="00860ECD"/>
    <w:rsid w:val="008611AE"/>
    <w:rsid w:val="00861266"/>
    <w:rsid w:val="008612EA"/>
    <w:rsid w:val="008613D3"/>
    <w:rsid w:val="0086156F"/>
    <w:rsid w:val="00861575"/>
    <w:rsid w:val="0086164A"/>
    <w:rsid w:val="008617D8"/>
    <w:rsid w:val="0086190F"/>
    <w:rsid w:val="00861E05"/>
    <w:rsid w:val="00861F70"/>
    <w:rsid w:val="0086212F"/>
    <w:rsid w:val="008624E9"/>
    <w:rsid w:val="00862543"/>
    <w:rsid w:val="008628CF"/>
    <w:rsid w:val="00862B2E"/>
    <w:rsid w:val="00863170"/>
    <w:rsid w:val="00863228"/>
    <w:rsid w:val="0086341B"/>
    <w:rsid w:val="00863665"/>
    <w:rsid w:val="008637D4"/>
    <w:rsid w:val="008637E5"/>
    <w:rsid w:val="008638A8"/>
    <w:rsid w:val="0086391B"/>
    <w:rsid w:val="00863AD6"/>
    <w:rsid w:val="00863C32"/>
    <w:rsid w:val="00863DB3"/>
    <w:rsid w:val="00863DCD"/>
    <w:rsid w:val="00864035"/>
    <w:rsid w:val="008645D8"/>
    <w:rsid w:val="0086477F"/>
    <w:rsid w:val="008648CC"/>
    <w:rsid w:val="00864B5A"/>
    <w:rsid w:val="00864C2E"/>
    <w:rsid w:val="00865747"/>
    <w:rsid w:val="008658C9"/>
    <w:rsid w:val="00865F08"/>
    <w:rsid w:val="00865FEE"/>
    <w:rsid w:val="008660F9"/>
    <w:rsid w:val="008662B9"/>
    <w:rsid w:val="0086646F"/>
    <w:rsid w:val="008665EC"/>
    <w:rsid w:val="00866822"/>
    <w:rsid w:val="00866849"/>
    <w:rsid w:val="0086693B"/>
    <w:rsid w:val="00866B8A"/>
    <w:rsid w:val="00866E80"/>
    <w:rsid w:val="008671CD"/>
    <w:rsid w:val="008671DC"/>
    <w:rsid w:val="00867239"/>
    <w:rsid w:val="00867617"/>
    <w:rsid w:val="00867683"/>
    <w:rsid w:val="0086790B"/>
    <w:rsid w:val="00867C7E"/>
    <w:rsid w:val="00867EA7"/>
    <w:rsid w:val="00867F55"/>
    <w:rsid w:val="00870118"/>
    <w:rsid w:val="00870534"/>
    <w:rsid w:val="00870683"/>
    <w:rsid w:val="008706FD"/>
    <w:rsid w:val="008708D0"/>
    <w:rsid w:val="008708E5"/>
    <w:rsid w:val="008709AC"/>
    <w:rsid w:val="00870B8F"/>
    <w:rsid w:val="00870BDA"/>
    <w:rsid w:val="00870D1F"/>
    <w:rsid w:val="00870DE8"/>
    <w:rsid w:val="00870E2A"/>
    <w:rsid w:val="008712F1"/>
    <w:rsid w:val="00871363"/>
    <w:rsid w:val="008713FD"/>
    <w:rsid w:val="00871858"/>
    <w:rsid w:val="00871887"/>
    <w:rsid w:val="008719F6"/>
    <w:rsid w:val="00871A10"/>
    <w:rsid w:val="00871A88"/>
    <w:rsid w:val="00871EF9"/>
    <w:rsid w:val="00872078"/>
    <w:rsid w:val="008720B6"/>
    <w:rsid w:val="00872442"/>
    <w:rsid w:val="0087244A"/>
    <w:rsid w:val="00872548"/>
    <w:rsid w:val="00872656"/>
    <w:rsid w:val="00872878"/>
    <w:rsid w:val="0087295E"/>
    <w:rsid w:val="00872C55"/>
    <w:rsid w:val="00872D3D"/>
    <w:rsid w:val="0087341D"/>
    <w:rsid w:val="0087344B"/>
    <w:rsid w:val="00873469"/>
    <w:rsid w:val="0087356E"/>
    <w:rsid w:val="008737F0"/>
    <w:rsid w:val="008739CB"/>
    <w:rsid w:val="00873CDA"/>
    <w:rsid w:val="00873E6C"/>
    <w:rsid w:val="00873ECC"/>
    <w:rsid w:val="00873F4D"/>
    <w:rsid w:val="00873F9C"/>
    <w:rsid w:val="00874202"/>
    <w:rsid w:val="008744B6"/>
    <w:rsid w:val="0087452E"/>
    <w:rsid w:val="008746AB"/>
    <w:rsid w:val="00874726"/>
    <w:rsid w:val="008748DC"/>
    <w:rsid w:val="008749D6"/>
    <w:rsid w:val="00874A19"/>
    <w:rsid w:val="00874A5B"/>
    <w:rsid w:val="00874B34"/>
    <w:rsid w:val="00874DE8"/>
    <w:rsid w:val="00875220"/>
    <w:rsid w:val="008752EC"/>
    <w:rsid w:val="008754DC"/>
    <w:rsid w:val="00875526"/>
    <w:rsid w:val="00875810"/>
    <w:rsid w:val="00875F03"/>
    <w:rsid w:val="00875FAE"/>
    <w:rsid w:val="00875FED"/>
    <w:rsid w:val="00876011"/>
    <w:rsid w:val="0087606E"/>
    <w:rsid w:val="008762D7"/>
    <w:rsid w:val="00876423"/>
    <w:rsid w:val="008766A3"/>
    <w:rsid w:val="00876702"/>
    <w:rsid w:val="0087673E"/>
    <w:rsid w:val="00876BB6"/>
    <w:rsid w:val="00876E81"/>
    <w:rsid w:val="00876F3F"/>
    <w:rsid w:val="00877162"/>
    <w:rsid w:val="0087761A"/>
    <w:rsid w:val="0087765C"/>
    <w:rsid w:val="0087781C"/>
    <w:rsid w:val="00877D71"/>
    <w:rsid w:val="00877E18"/>
    <w:rsid w:val="00877FFC"/>
    <w:rsid w:val="0088043C"/>
    <w:rsid w:val="008804D1"/>
    <w:rsid w:val="0088071A"/>
    <w:rsid w:val="0088092B"/>
    <w:rsid w:val="00880BEC"/>
    <w:rsid w:val="00880FE0"/>
    <w:rsid w:val="0088119F"/>
    <w:rsid w:val="00881390"/>
    <w:rsid w:val="008815B2"/>
    <w:rsid w:val="008816EE"/>
    <w:rsid w:val="00881813"/>
    <w:rsid w:val="00881959"/>
    <w:rsid w:val="00881D79"/>
    <w:rsid w:val="00882094"/>
    <w:rsid w:val="00882547"/>
    <w:rsid w:val="008825B1"/>
    <w:rsid w:val="008828C8"/>
    <w:rsid w:val="0088292A"/>
    <w:rsid w:val="008829A3"/>
    <w:rsid w:val="00882C35"/>
    <w:rsid w:val="00882E38"/>
    <w:rsid w:val="00882EB2"/>
    <w:rsid w:val="00882F07"/>
    <w:rsid w:val="00882F7B"/>
    <w:rsid w:val="008831D0"/>
    <w:rsid w:val="008834E4"/>
    <w:rsid w:val="008839A1"/>
    <w:rsid w:val="00883B9B"/>
    <w:rsid w:val="00883E20"/>
    <w:rsid w:val="00883EB7"/>
    <w:rsid w:val="008840CD"/>
    <w:rsid w:val="008841CA"/>
    <w:rsid w:val="00884262"/>
    <w:rsid w:val="00884267"/>
    <w:rsid w:val="00884889"/>
    <w:rsid w:val="00884BA7"/>
    <w:rsid w:val="00884E67"/>
    <w:rsid w:val="00885073"/>
    <w:rsid w:val="00885450"/>
    <w:rsid w:val="008854CC"/>
    <w:rsid w:val="008856AA"/>
    <w:rsid w:val="0088590E"/>
    <w:rsid w:val="00885BAB"/>
    <w:rsid w:val="00885D2D"/>
    <w:rsid w:val="00885ED8"/>
    <w:rsid w:val="0088620C"/>
    <w:rsid w:val="0088626A"/>
    <w:rsid w:val="008865F2"/>
    <w:rsid w:val="00886BFC"/>
    <w:rsid w:val="00886EB9"/>
    <w:rsid w:val="00886EEF"/>
    <w:rsid w:val="00886F17"/>
    <w:rsid w:val="008871C5"/>
    <w:rsid w:val="00887202"/>
    <w:rsid w:val="0088728B"/>
    <w:rsid w:val="0088763F"/>
    <w:rsid w:val="0088775D"/>
    <w:rsid w:val="00887883"/>
    <w:rsid w:val="008878E1"/>
    <w:rsid w:val="0088797E"/>
    <w:rsid w:val="008879C0"/>
    <w:rsid w:val="00887E39"/>
    <w:rsid w:val="00890396"/>
    <w:rsid w:val="00890459"/>
    <w:rsid w:val="008906C9"/>
    <w:rsid w:val="008909BB"/>
    <w:rsid w:val="00890EB9"/>
    <w:rsid w:val="00890ED5"/>
    <w:rsid w:val="00890FC6"/>
    <w:rsid w:val="008910DC"/>
    <w:rsid w:val="008914E2"/>
    <w:rsid w:val="00891518"/>
    <w:rsid w:val="00891643"/>
    <w:rsid w:val="008917BA"/>
    <w:rsid w:val="008918A8"/>
    <w:rsid w:val="00891A13"/>
    <w:rsid w:val="00891BD4"/>
    <w:rsid w:val="00891DAD"/>
    <w:rsid w:val="00891DE7"/>
    <w:rsid w:val="008924CF"/>
    <w:rsid w:val="008928D7"/>
    <w:rsid w:val="00892EA6"/>
    <w:rsid w:val="00893003"/>
    <w:rsid w:val="00893371"/>
    <w:rsid w:val="008933B4"/>
    <w:rsid w:val="00893560"/>
    <w:rsid w:val="00893642"/>
    <w:rsid w:val="00893CF3"/>
    <w:rsid w:val="00893DC2"/>
    <w:rsid w:val="00894194"/>
    <w:rsid w:val="0089428C"/>
    <w:rsid w:val="0089429D"/>
    <w:rsid w:val="008945C0"/>
    <w:rsid w:val="008945C4"/>
    <w:rsid w:val="00894BC3"/>
    <w:rsid w:val="00894DBF"/>
    <w:rsid w:val="00894DF2"/>
    <w:rsid w:val="00894EFD"/>
    <w:rsid w:val="0089508D"/>
    <w:rsid w:val="0089511D"/>
    <w:rsid w:val="00895268"/>
    <w:rsid w:val="0089529C"/>
    <w:rsid w:val="00895599"/>
    <w:rsid w:val="00895AE0"/>
    <w:rsid w:val="00895BE2"/>
    <w:rsid w:val="00895BFE"/>
    <w:rsid w:val="0089610B"/>
    <w:rsid w:val="00896213"/>
    <w:rsid w:val="0089636C"/>
    <w:rsid w:val="008963F4"/>
    <w:rsid w:val="00896882"/>
    <w:rsid w:val="008969D4"/>
    <w:rsid w:val="00896C11"/>
    <w:rsid w:val="00896F0B"/>
    <w:rsid w:val="008974F6"/>
    <w:rsid w:val="008978BA"/>
    <w:rsid w:val="00897C6A"/>
    <w:rsid w:val="00897E5A"/>
    <w:rsid w:val="00897F90"/>
    <w:rsid w:val="008A000B"/>
    <w:rsid w:val="008A012C"/>
    <w:rsid w:val="008A016D"/>
    <w:rsid w:val="008A0255"/>
    <w:rsid w:val="008A02C9"/>
    <w:rsid w:val="008A044B"/>
    <w:rsid w:val="008A04BD"/>
    <w:rsid w:val="008A08C6"/>
    <w:rsid w:val="008A090D"/>
    <w:rsid w:val="008A0ACE"/>
    <w:rsid w:val="008A0D69"/>
    <w:rsid w:val="008A1058"/>
    <w:rsid w:val="008A11C0"/>
    <w:rsid w:val="008A15C3"/>
    <w:rsid w:val="008A176D"/>
    <w:rsid w:val="008A1C1B"/>
    <w:rsid w:val="008A1C50"/>
    <w:rsid w:val="008A1D01"/>
    <w:rsid w:val="008A2214"/>
    <w:rsid w:val="008A23E7"/>
    <w:rsid w:val="008A2550"/>
    <w:rsid w:val="008A268D"/>
    <w:rsid w:val="008A2756"/>
    <w:rsid w:val="008A286E"/>
    <w:rsid w:val="008A2A08"/>
    <w:rsid w:val="008A2ABD"/>
    <w:rsid w:val="008A2B1C"/>
    <w:rsid w:val="008A2B56"/>
    <w:rsid w:val="008A2BC6"/>
    <w:rsid w:val="008A2C5D"/>
    <w:rsid w:val="008A2EB9"/>
    <w:rsid w:val="008A357E"/>
    <w:rsid w:val="008A3AC1"/>
    <w:rsid w:val="008A3D73"/>
    <w:rsid w:val="008A422A"/>
    <w:rsid w:val="008A42BB"/>
    <w:rsid w:val="008A43B3"/>
    <w:rsid w:val="008A4440"/>
    <w:rsid w:val="008A460E"/>
    <w:rsid w:val="008A481C"/>
    <w:rsid w:val="008A482D"/>
    <w:rsid w:val="008A4977"/>
    <w:rsid w:val="008A4A8F"/>
    <w:rsid w:val="008A4B22"/>
    <w:rsid w:val="008A4D94"/>
    <w:rsid w:val="008A4FB8"/>
    <w:rsid w:val="008A5020"/>
    <w:rsid w:val="008A50B2"/>
    <w:rsid w:val="008A5202"/>
    <w:rsid w:val="008A5518"/>
    <w:rsid w:val="008A5655"/>
    <w:rsid w:val="008A5807"/>
    <w:rsid w:val="008A5973"/>
    <w:rsid w:val="008A59C8"/>
    <w:rsid w:val="008A630A"/>
    <w:rsid w:val="008A635F"/>
    <w:rsid w:val="008A63F4"/>
    <w:rsid w:val="008A64AE"/>
    <w:rsid w:val="008A6506"/>
    <w:rsid w:val="008A673D"/>
    <w:rsid w:val="008A689F"/>
    <w:rsid w:val="008A692F"/>
    <w:rsid w:val="008A6C18"/>
    <w:rsid w:val="008A6CEB"/>
    <w:rsid w:val="008A6D3A"/>
    <w:rsid w:val="008A733E"/>
    <w:rsid w:val="008A761B"/>
    <w:rsid w:val="008A774A"/>
    <w:rsid w:val="008A7774"/>
    <w:rsid w:val="008A7C2B"/>
    <w:rsid w:val="008A7C4B"/>
    <w:rsid w:val="008A7C51"/>
    <w:rsid w:val="008A7F08"/>
    <w:rsid w:val="008B00D4"/>
    <w:rsid w:val="008B011D"/>
    <w:rsid w:val="008B0244"/>
    <w:rsid w:val="008B0921"/>
    <w:rsid w:val="008B0958"/>
    <w:rsid w:val="008B0EC6"/>
    <w:rsid w:val="008B1896"/>
    <w:rsid w:val="008B1B59"/>
    <w:rsid w:val="008B1ED4"/>
    <w:rsid w:val="008B1F56"/>
    <w:rsid w:val="008B1F95"/>
    <w:rsid w:val="008B23C7"/>
    <w:rsid w:val="008B245E"/>
    <w:rsid w:val="008B25B6"/>
    <w:rsid w:val="008B26CC"/>
    <w:rsid w:val="008B279C"/>
    <w:rsid w:val="008B2AD1"/>
    <w:rsid w:val="008B2B0B"/>
    <w:rsid w:val="008B3084"/>
    <w:rsid w:val="008B327C"/>
    <w:rsid w:val="008B32D6"/>
    <w:rsid w:val="008B32D8"/>
    <w:rsid w:val="008B368F"/>
    <w:rsid w:val="008B3722"/>
    <w:rsid w:val="008B3A01"/>
    <w:rsid w:val="008B3B75"/>
    <w:rsid w:val="008B3DA8"/>
    <w:rsid w:val="008B3E11"/>
    <w:rsid w:val="008B42F9"/>
    <w:rsid w:val="008B44E1"/>
    <w:rsid w:val="008B4B9C"/>
    <w:rsid w:val="008B4CDD"/>
    <w:rsid w:val="008B4E84"/>
    <w:rsid w:val="008B4EDF"/>
    <w:rsid w:val="008B4EFD"/>
    <w:rsid w:val="008B4FCD"/>
    <w:rsid w:val="008B565C"/>
    <w:rsid w:val="008B578D"/>
    <w:rsid w:val="008B57BC"/>
    <w:rsid w:val="008B5840"/>
    <w:rsid w:val="008B5B26"/>
    <w:rsid w:val="008B5B5D"/>
    <w:rsid w:val="008B5C8D"/>
    <w:rsid w:val="008B5CA5"/>
    <w:rsid w:val="008B5DD9"/>
    <w:rsid w:val="008B5E1C"/>
    <w:rsid w:val="008B5FE3"/>
    <w:rsid w:val="008B612F"/>
    <w:rsid w:val="008B62EB"/>
    <w:rsid w:val="008B641E"/>
    <w:rsid w:val="008B6533"/>
    <w:rsid w:val="008B6748"/>
    <w:rsid w:val="008B693C"/>
    <w:rsid w:val="008B7435"/>
    <w:rsid w:val="008B74CD"/>
    <w:rsid w:val="008B7573"/>
    <w:rsid w:val="008B7608"/>
    <w:rsid w:val="008B7816"/>
    <w:rsid w:val="008B794D"/>
    <w:rsid w:val="008B7A4F"/>
    <w:rsid w:val="008B7C95"/>
    <w:rsid w:val="008B7FC1"/>
    <w:rsid w:val="008C09BE"/>
    <w:rsid w:val="008C0BC8"/>
    <w:rsid w:val="008C0BFC"/>
    <w:rsid w:val="008C0C6A"/>
    <w:rsid w:val="008C0CD4"/>
    <w:rsid w:val="008C162E"/>
    <w:rsid w:val="008C1657"/>
    <w:rsid w:val="008C1767"/>
    <w:rsid w:val="008C18A2"/>
    <w:rsid w:val="008C190B"/>
    <w:rsid w:val="008C1963"/>
    <w:rsid w:val="008C1B7E"/>
    <w:rsid w:val="008C1F37"/>
    <w:rsid w:val="008C1F59"/>
    <w:rsid w:val="008C22A9"/>
    <w:rsid w:val="008C2353"/>
    <w:rsid w:val="008C2597"/>
    <w:rsid w:val="008C25EA"/>
    <w:rsid w:val="008C2750"/>
    <w:rsid w:val="008C2A9B"/>
    <w:rsid w:val="008C2B63"/>
    <w:rsid w:val="008C3015"/>
    <w:rsid w:val="008C3175"/>
    <w:rsid w:val="008C3200"/>
    <w:rsid w:val="008C32E3"/>
    <w:rsid w:val="008C349F"/>
    <w:rsid w:val="008C351E"/>
    <w:rsid w:val="008C3856"/>
    <w:rsid w:val="008C3931"/>
    <w:rsid w:val="008C3B58"/>
    <w:rsid w:val="008C3F72"/>
    <w:rsid w:val="008C495E"/>
    <w:rsid w:val="008C49DB"/>
    <w:rsid w:val="008C4A1F"/>
    <w:rsid w:val="008C4ABE"/>
    <w:rsid w:val="008C4D35"/>
    <w:rsid w:val="008C5185"/>
    <w:rsid w:val="008C51B7"/>
    <w:rsid w:val="008C5207"/>
    <w:rsid w:val="008C523E"/>
    <w:rsid w:val="008C5558"/>
    <w:rsid w:val="008C5738"/>
    <w:rsid w:val="008C58CA"/>
    <w:rsid w:val="008C593A"/>
    <w:rsid w:val="008C59D7"/>
    <w:rsid w:val="008C59EE"/>
    <w:rsid w:val="008C5AD1"/>
    <w:rsid w:val="008C5BE6"/>
    <w:rsid w:val="008C5BE8"/>
    <w:rsid w:val="008C5C5B"/>
    <w:rsid w:val="008C5D86"/>
    <w:rsid w:val="008C5DBC"/>
    <w:rsid w:val="008C65BD"/>
    <w:rsid w:val="008C695D"/>
    <w:rsid w:val="008C6D18"/>
    <w:rsid w:val="008C70D6"/>
    <w:rsid w:val="008C7494"/>
    <w:rsid w:val="008C74C8"/>
    <w:rsid w:val="008C760C"/>
    <w:rsid w:val="008C765E"/>
    <w:rsid w:val="008C79FA"/>
    <w:rsid w:val="008C7AD5"/>
    <w:rsid w:val="008C7BA2"/>
    <w:rsid w:val="008C7BFA"/>
    <w:rsid w:val="008C7C2F"/>
    <w:rsid w:val="008C7C85"/>
    <w:rsid w:val="008C7D5C"/>
    <w:rsid w:val="008C7E27"/>
    <w:rsid w:val="008D00A9"/>
    <w:rsid w:val="008D0214"/>
    <w:rsid w:val="008D04F0"/>
    <w:rsid w:val="008D101B"/>
    <w:rsid w:val="008D103C"/>
    <w:rsid w:val="008D1BFC"/>
    <w:rsid w:val="008D1C12"/>
    <w:rsid w:val="008D1CCA"/>
    <w:rsid w:val="008D1E16"/>
    <w:rsid w:val="008D1E1C"/>
    <w:rsid w:val="008D1E84"/>
    <w:rsid w:val="008D21AA"/>
    <w:rsid w:val="008D2248"/>
    <w:rsid w:val="008D231B"/>
    <w:rsid w:val="008D26E7"/>
    <w:rsid w:val="008D2877"/>
    <w:rsid w:val="008D2F07"/>
    <w:rsid w:val="008D32E6"/>
    <w:rsid w:val="008D3479"/>
    <w:rsid w:val="008D360D"/>
    <w:rsid w:val="008D365D"/>
    <w:rsid w:val="008D3661"/>
    <w:rsid w:val="008D3721"/>
    <w:rsid w:val="008D3977"/>
    <w:rsid w:val="008D3C9C"/>
    <w:rsid w:val="008D3F80"/>
    <w:rsid w:val="008D411C"/>
    <w:rsid w:val="008D4185"/>
    <w:rsid w:val="008D41EE"/>
    <w:rsid w:val="008D42E3"/>
    <w:rsid w:val="008D448C"/>
    <w:rsid w:val="008D46C7"/>
    <w:rsid w:val="008D4A4E"/>
    <w:rsid w:val="008D4C47"/>
    <w:rsid w:val="008D4DCB"/>
    <w:rsid w:val="008D5258"/>
    <w:rsid w:val="008D545C"/>
    <w:rsid w:val="008D56A9"/>
    <w:rsid w:val="008D5926"/>
    <w:rsid w:val="008D5A97"/>
    <w:rsid w:val="008D5BBA"/>
    <w:rsid w:val="008D5F15"/>
    <w:rsid w:val="008D6182"/>
    <w:rsid w:val="008D638A"/>
    <w:rsid w:val="008D6881"/>
    <w:rsid w:val="008D6B7A"/>
    <w:rsid w:val="008D6BD8"/>
    <w:rsid w:val="008D6C16"/>
    <w:rsid w:val="008D700C"/>
    <w:rsid w:val="008D704A"/>
    <w:rsid w:val="008D7322"/>
    <w:rsid w:val="008D75AB"/>
    <w:rsid w:val="008D774B"/>
    <w:rsid w:val="008D7767"/>
    <w:rsid w:val="008D77EB"/>
    <w:rsid w:val="008D7B46"/>
    <w:rsid w:val="008D7C03"/>
    <w:rsid w:val="008D7D9F"/>
    <w:rsid w:val="008D7E05"/>
    <w:rsid w:val="008D7E64"/>
    <w:rsid w:val="008E014B"/>
    <w:rsid w:val="008E0252"/>
    <w:rsid w:val="008E04BD"/>
    <w:rsid w:val="008E06FF"/>
    <w:rsid w:val="008E0785"/>
    <w:rsid w:val="008E07E4"/>
    <w:rsid w:val="008E08B7"/>
    <w:rsid w:val="008E0B65"/>
    <w:rsid w:val="008E0EA9"/>
    <w:rsid w:val="008E0ED1"/>
    <w:rsid w:val="008E0F66"/>
    <w:rsid w:val="008E107A"/>
    <w:rsid w:val="008E10B9"/>
    <w:rsid w:val="008E1220"/>
    <w:rsid w:val="008E1307"/>
    <w:rsid w:val="008E1426"/>
    <w:rsid w:val="008E1526"/>
    <w:rsid w:val="008E19E2"/>
    <w:rsid w:val="008E1A74"/>
    <w:rsid w:val="008E1B4D"/>
    <w:rsid w:val="008E1C74"/>
    <w:rsid w:val="008E1DFC"/>
    <w:rsid w:val="008E1EA9"/>
    <w:rsid w:val="008E1EFC"/>
    <w:rsid w:val="008E2455"/>
    <w:rsid w:val="008E2481"/>
    <w:rsid w:val="008E259C"/>
    <w:rsid w:val="008E264D"/>
    <w:rsid w:val="008E290D"/>
    <w:rsid w:val="008E2992"/>
    <w:rsid w:val="008E2BD6"/>
    <w:rsid w:val="008E2C50"/>
    <w:rsid w:val="008E30A5"/>
    <w:rsid w:val="008E313F"/>
    <w:rsid w:val="008E3333"/>
    <w:rsid w:val="008E341E"/>
    <w:rsid w:val="008E3444"/>
    <w:rsid w:val="008E358E"/>
    <w:rsid w:val="008E39A1"/>
    <w:rsid w:val="008E39B2"/>
    <w:rsid w:val="008E3AC7"/>
    <w:rsid w:val="008E3D57"/>
    <w:rsid w:val="008E3D80"/>
    <w:rsid w:val="008E3EB3"/>
    <w:rsid w:val="008E3FB8"/>
    <w:rsid w:val="008E3FFF"/>
    <w:rsid w:val="008E40A1"/>
    <w:rsid w:val="008E4502"/>
    <w:rsid w:val="008E4985"/>
    <w:rsid w:val="008E4C7B"/>
    <w:rsid w:val="008E4F1E"/>
    <w:rsid w:val="008E4FD6"/>
    <w:rsid w:val="008E52D2"/>
    <w:rsid w:val="008E53E0"/>
    <w:rsid w:val="008E5508"/>
    <w:rsid w:val="008E5509"/>
    <w:rsid w:val="008E5746"/>
    <w:rsid w:val="008E5B78"/>
    <w:rsid w:val="008E5FE7"/>
    <w:rsid w:val="008E602D"/>
    <w:rsid w:val="008E6230"/>
    <w:rsid w:val="008E65F1"/>
    <w:rsid w:val="008E6A30"/>
    <w:rsid w:val="008E6B26"/>
    <w:rsid w:val="008E6B78"/>
    <w:rsid w:val="008E6D4E"/>
    <w:rsid w:val="008E6E28"/>
    <w:rsid w:val="008E6FB1"/>
    <w:rsid w:val="008E7113"/>
    <w:rsid w:val="008E7294"/>
    <w:rsid w:val="008E756F"/>
    <w:rsid w:val="008E75EE"/>
    <w:rsid w:val="008E77B8"/>
    <w:rsid w:val="008E7B57"/>
    <w:rsid w:val="008E7C49"/>
    <w:rsid w:val="008F01CC"/>
    <w:rsid w:val="008F01D7"/>
    <w:rsid w:val="008F02C0"/>
    <w:rsid w:val="008F033E"/>
    <w:rsid w:val="008F0A70"/>
    <w:rsid w:val="008F0CAC"/>
    <w:rsid w:val="008F0E33"/>
    <w:rsid w:val="008F0E4F"/>
    <w:rsid w:val="008F103B"/>
    <w:rsid w:val="008F1425"/>
    <w:rsid w:val="008F1482"/>
    <w:rsid w:val="008F1695"/>
    <w:rsid w:val="008F16D4"/>
    <w:rsid w:val="008F16F5"/>
    <w:rsid w:val="008F1A78"/>
    <w:rsid w:val="008F1AD7"/>
    <w:rsid w:val="008F1E90"/>
    <w:rsid w:val="008F1EB3"/>
    <w:rsid w:val="008F1F8B"/>
    <w:rsid w:val="008F1FD4"/>
    <w:rsid w:val="008F1FD6"/>
    <w:rsid w:val="008F24DB"/>
    <w:rsid w:val="008F26F3"/>
    <w:rsid w:val="008F2AE1"/>
    <w:rsid w:val="008F2E26"/>
    <w:rsid w:val="008F3120"/>
    <w:rsid w:val="008F3320"/>
    <w:rsid w:val="008F3500"/>
    <w:rsid w:val="008F3654"/>
    <w:rsid w:val="008F36E4"/>
    <w:rsid w:val="008F3743"/>
    <w:rsid w:val="008F389F"/>
    <w:rsid w:val="008F38AA"/>
    <w:rsid w:val="008F39E3"/>
    <w:rsid w:val="008F3AAC"/>
    <w:rsid w:val="008F3B49"/>
    <w:rsid w:val="008F3F6F"/>
    <w:rsid w:val="008F3F96"/>
    <w:rsid w:val="008F3FFF"/>
    <w:rsid w:val="008F407A"/>
    <w:rsid w:val="008F4107"/>
    <w:rsid w:val="008F4751"/>
    <w:rsid w:val="008F475F"/>
    <w:rsid w:val="008F47C8"/>
    <w:rsid w:val="008F48D1"/>
    <w:rsid w:val="008F4A68"/>
    <w:rsid w:val="008F4DBC"/>
    <w:rsid w:val="008F4E66"/>
    <w:rsid w:val="008F5272"/>
    <w:rsid w:val="008F531D"/>
    <w:rsid w:val="008F5776"/>
    <w:rsid w:val="008F58A3"/>
    <w:rsid w:val="008F5ADD"/>
    <w:rsid w:val="008F6C60"/>
    <w:rsid w:val="008F6DB5"/>
    <w:rsid w:val="008F76BF"/>
    <w:rsid w:val="008F7976"/>
    <w:rsid w:val="008F79A2"/>
    <w:rsid w:val="008F79DD"/>
    <w:rsid w:val="008F7A42"/>
    <w:rsid w:val="008F7B01"/>
    <w:rsid w:val="008F7B35"/>
    <w:rsid w:val="009000D6"/>
    <w:rsid w:val="00900128"/>
    <w:rsid w:val="00900441"/>
    <w:rsid w:val="00900671"/>
    <w:rsid w:val="00900691"/>
    <w:rsid w:val="0090077D"/>
    <w:rsid w:val="00900808"/>
    <w:rsid w:val="00900C46"/>
    <w:rsid w:val="009016DD"/>
    <w:rsid w:val="00901A82"/>
    <w:rsid w:val="00901EA8"/>
    <w:rsid w:val="00901EF0"/>
    <w:rsid w:val="009024C8"/>
    <w:rsid w:val="009024F4"/>
    <w:rsid w:val="0090293D"/>
    <w:rsid w:val="00902AAE"/>
    <w:rsid w:val="00902C58"/>
    <w:rsid w:val="00902E9C"/>
    <w:rsid w:val="00902F72"/>
    <w:rsid w:val="00902FA7"/>
    <w:rsid w:val="00902FCD"/>
    <w:rsid w:val="00902FDD"/>
    <w:rsid w:val="00903029"/>
    <w:rsid w:val="0090371A"/>
    <w:rsid w:val="009039B6"/>
    <w:rsid w:val="00903A7A"/>
    <w:rsid w:val="00903B7D"/>
    <w:rsid w:val="00903B8D"/>
    <w:rsid w:val="00903BA8"/>
    <w:rsid w:val="00904350"/>
    <w:rsid w:val="00904372"/>
    <w:rsid w:val="00904653"/>
    <w:rsid w:val="00904AF8"/>
    <w:rsid w:val="00904BBE"/>
    <w:rsid w:val="00904CE2"/>
    <w:rsid w:val="00904EAC"/>
    <w:rsid w:val="00904EEE"/>
    <w:rsid w:val="00904F8E"/>
    <w:rsid w:val="0090518A"/>
    <w:rsid w:val="009053B6"/>
    <w:rsid w:val="009056AB"/>
    <w:rsid w:val="009058FB"/>
    <w:rsid w:val="0090595C"/>
    <w:rsid w:val="00905A64"/>
    <w:rsid w:val="00906054"/>
    <w:rsid w:val="00906122"/>
    <w:rsid w:val="009064B6"/>
    <w:rsid w:val="009064E2"/>
    <w:rsid w:val="00906682"/>
    <w:rsid w:val="0090674B"/>
    <w:rsid w:val="0090692D"/>
    <w:rsid w:val="009069E9"/>
    <w:rsid w:val="00906AD0"/>
    <w:rsid w:val="00906CC8"/>
    <w:rsid w:val="00906D03"/>
    <w:rsid w:val="00907022"/>
    <w:rsid w:val="00907024"/>
    <w:rsid w:val="00907114"/>
    <w:rsid w:val="0090711A"/>
    <w:rsid w:val="009073BD"/>
    <w:rsid w:val="009076FA"/>
    <w:rsid w:val="00907965"/>
    <w:rsid w:val="00907D8D"/>
    <w:rsid w:val="00907F5A"/>
    <w:rsid w:val="00910238"/>
    <w:rsid w:val="009102D3"/>
    <w:rsid w:val="00910572"/>
    <w:rsid w:val="00910754"/>
    <w:rsid w:val="009107EA"/>
    <w:rsid w:val="00910803"/>
    <w:rsid w:val="0091084F"/>
    <w:rsid w:val="00910D33"/>
    <w:rsid w:val="00910E3B"/>
    <w:rsid w:val="00910EAC"/>
    <w:rsid w:val="00911005"/>
    <w:rsid w:val="009110A8"/>
    <w:rsid w:val="00911128"/>
    <w:rsid w:val="0091125A"/>
    <w:rsid w:val="00911272"/>
    <w:rsid w:val="0091139F"/>
    <w:rsid w:val="0091142E"/>
    <w:rsid w:val="0091164C"/>
    <w:rsid w:val="00911990"/>
    <w:rsid w:val="009119A1"/>
    <w:rsid w:val="009119BF"/>
    <w:rsid w:val="00911AEE"/>
    <w:rsid w:val="00911CDE"/>
    <w:rsid w:val="00911D3A"/>
    <w:rsid w:val="00911ECA"/>
    <w:rsid w:val="00911ED6"/>
    <w:rsid w:val="00911F56"/>
    <w:rsid w:val="00911FFD"/>
    <w:rsid w:val="00912050"/>
    <w:rsid w:val="0091221F"/>
    <w:rsid w:val="00912293"/>
    <w:rsid w:val="009128DF"/>
    <w:rsid w:val="00912B2C"/>
    <w:rsid w:val="0091374F"/>
    <w:rsid w:val="00913802"/>
    <w:rsid w:val="009139FC"/>
    <w:rsid w:val="00913BA7"/>
    <w:rsid w:val="00913DB2"/>
    <w:rsid w:val="00913FDD"/>
    <w:rsid w:val="00914344"/>
    <w:rsid w:val="0091464E"/>
    <w:rsid w:val="009148ED"/>
    <w:rsid w:val="0091493C"/>
    <w:rsid w:val="00914B77"/>
    <w:rsid w:val="00914EED"/>
    <w:rsid w:val="00914FCE"/>
    <w:rsid w:val="0091514B"/>
    <w:rsid w:val="009154F1"/>
    <w:rsid w:val="0091553D"/>
    <w:rsid w:val="00915632"/>
    <w:rsid w:val="009156F1"/>
    <w:rsid w:val="00915C0D"/>
    <w:rsid w:val="00915DE6"/>
    <w:rsid w:val="00915F2A"/>
    <w:rsid w:val="00915F9C"/>
    <w:rsid w:val="00916021"/>
    <w:rsid w:val="00916069"/>
    <w:rsid w:val="009163AC"/>
    <w:rsid w:val="0091643A"/>
    <w:rsid w:val="009166D4"/>
    <w:rsid w:val="00916824"/>
    <w:rsid w:val="00916960"/>
    <w:rsid w:val="00916B36"/>
    <w:rsid w:val="00916DD5"/>
    <w:rsid w:val="009170E6"/>
    <w:rsid w:val="0091740A"/>
    <w:rsid w:val="0091751D"/>
    <w:rsid w:val="009176B8"/>
    <w:rsid w:val="00917CA1"/>
    <w:rsid w:val="00917EFC"/>
    <w:rsid w:val="009201FB"/>
    <w:rsid w:val="009203D8"/>
    <w:rsid w:val="00920B3B"/>
    <w:rsid w:val="00920C14"/>
    <w:rsid w:val="00920C1F"/>
    <w:rsid w:val="00920EEA"/>
    <w:rsid w:val="00920F7D"/>
    <w:rsid w:val="009210CE"/>
    <w:rsid w:val="00921172"/>
    <w:rsid w:val="0092136A"/>
    <w:rsid w:val="0092164D"/>
    <w:rsid w:val="009216C7"/>
    <w:rsid w:val="00921808"/>
    <w:rsid w:val="009218E2"/>
    <w:rsid w:val="00921A3B"/>
    <w:rsid w:val="00921A9C"/>
    <w:rsid w:val="00921DEF"/>
    <w:rsid w:val="00921E5A"/>
    <w:rsid w:val="00921FCC"/>
    <w:rsid w:val="00922053"/>
    <w:rsid w:val="00922230"/>
    <w:rsid w:val="0092238C"/>
    <w:rsid w:val="0092264C"/>
    <w:rsid w:val="00922B72"/>
    <w:rsid w:val="0092304D"/>
    <w:rsid w:val="009230D9"/>
    <w:rsid w:val="009231CF"/>
    <w:rsid w:val="0092346D"/>
    <w:rsid w:val="00923652"/>
    <w:rsid w:val="009236E5"/>
    <w:rsid w:val="0092390C"/>
    <w:rsid w:val="00923B38"/>
    <w:rsid w:val="00923D9F"/>
    <w:rsid w:val="009241CF"/>
    <w:rsid w:val="0092424A"/>
    <w:rsid w:val="00924356"/>
    <w:rsid w:val="00924488"/>
    <w:rsid w:val="00924BFC"/>
    <w:rsid w:val="00924DCA"/>
    <w:rsid w:val="00924E3C"/>
    <w:rsid w:val="00925432"/>
    <w:rsid w:val="009254E8"/>
    <w:rsid w:val="0092574A"/>
    <w:rsid w:val="0092578B"/>
    <w:rsid w:val="00926039"/>
    <w:rsid w:val="00926086"/>
    <w:rsid w:val="009261CE"/>
    <w:rsid w:val="009264B5"/>
    <w:rsid w:val="0092651D"/>
    <w:rsid w:val="0092655A"/>
    <w:rsid w:val="00926562"/>
    <w:rsid w:val="009266ED"/>
    <w:rsid w:val="009267DB"/>
    <w:rsid w:val="0092694F"/>
    <w:rsid w:val="00926AC4"/>
    <w:rsid w:val="00926BDD"/>
    <w:rsid w:val="00926DB9"/>
    <w:rsid w:val="00926F18"/>
    <w:rsid w:val="00926F26"/>
    <w:rsid w:val="00926F99"/>
    <w:rsid w:val="00926F9C"/>
    <w:rsid w:val="009272AE"/>
    <w:rsid w:val="009272C0"/>
    <w:rsid w:val="009272CF"/>
    <w:rsid w:val="009273BB"/>
    <w:rsid w:val="0092781B"/>
    <w:rsid w:val="00927910"/>
    <w:rsid w:val="00927B13"/>
    <w:rsid w:val="00927C1C"/>
    <w:rsid w:val="00927E30"/>
    <w:rsid w:val="00930376"/>
    <w:rsid w:val="0093047F"/>
    <w:rsid w:val="009305BD"/>
    <w:rsid w:val="0093089C"/>
    <w:rsid w:val="00930B8B"/>
    <w:rsid w:val="00930CAF"/>
    <w:rsid w:val="00930F08"/>
    <w:rsid w:val="009311DB"/>
    <w:rsid w:val="009313D8"/>
    <w:rsid w:val="009314BB"/>
    <w:rsid w:val="0093150C"/>
    <w:rsid w:val="009317C3"/>
    <w:rsid w:val="00931D49"/>
    <w:rsid w:val="00931DBA"/>
    <w:rsid w:val="00932197"/>
    <w:rsid w:val="00932243"/>
    <w:rsid w:val="00932380"/>
    <w:rsid w:val="00932613"/>
    <w:rsid w:val="00932946"/>
    <w:rsid w:val="009329B3"/>
    <w:rsid w:val="00932A34"/>
    <w:rsid w:val="00932B32"/>
    <w:rsid w:val="00932DF3"/>
    <w:rsid w:val="00932F7D"/>
    <w:rsid w:val="009330D5"/>
    <w:rsid w:val="00933156"/>
    <w:rsid w:val="009331BD"/>
    <w:rsid w:val="00933395"/>
    <w:rsid w:val="0093355E"/>
    <w:rsid w:val="009336D6"/>
    <w:rsid w:val="009338FE"/>
    <w:rsid w:val="00933ADE"/>
    <w:rsid w:val="00933BDA"/>
    <w:rsid w:val="00933C5F"/>
    <w:rsid w:val="00933D8D"/>
    <w:rsid w:val="009343A3"/>
    <w:rsid w:val="009345DB"/>
    <w:rsid w:val="009346CC"/>
    <w:rsid w:val="0093476C"/>
    <w:rsid w:val="009347A4"/>
    <w:rsid w:val="00934866"/>
    <w:rsid w:val="00934A7A"/>
    <w:rsid w:val="00934CBA"/>
    <w:rsid w:val="00935090"/>
    <w:rsid w:val="00935102"/>
    <w:rsid w:val="00935552"/>
    <w:rsid w:val="009357FF"/>
    <w:rsid w:val="00935B3A"/>
    <w:rsid w:val="00935C52"/>
    <w:rsid w:val="00936268"/>
    <w:rsid w:val="0093626B"/>
    <w:rsid w:val="0093646D"/>
    <w:rsid w:val="0093648F"/>
    <w:rsid w:val="009368B4"/>
    <w:rsid w:val="00936E51"/>
    <w:rsid w:val="00936FB5"/>
    <w:rsid w:val="00936FD3"/>
    <w:rsid w:val="009371C9"/>
    <w:rsid w:val="00937337"/>
    <w:rsid w:val="00937403"/>
    <w:rsid w:val="00937A1D"/>
    <w:rsid w:val="00937AB2"/>
    <w:rsid w:val="00937D01"/>
    <w:rsid w:val="00937FA0"/>
    <w:rsid w:val="0094022B"/>
    <w:rsid w:val="00940B74"/>
    <w:rsid w:val="00940D73"/>
    <w:rsid w:val="00940DCB"/>
    <w:rsid w:val="00940E23"/>
    <w:rsid w:val="009411A5"/>
    <w:rsid w:val="00941354"/>
    <w:rsid w:val="009413FC"/>
    <w:rsid w:val="00941517"/>
    <w:rsid w:val="00941AFD"/>
    <w:rsid w:val="00941B43"/>
    <w:rsid w:val="00941EEE"/>
    <w:rsid w:val="00941F9B"/>
    <w:rsid w:val="00942003"/>
    <w:rsid w:val="009420BF"/>
    <w:rsid w:val="00942899"/>
    <w:rsid w:val="00942C46"/>
    <w:rsid w:val="00942CE2"/>
    <w:rsid w:val="00942D05"/>
    <w:rsid w:val="00942ECF"/>
    <w:rsid w:val="00943342"/>
    <w:rsid w:val="009434F8"/>
    <w:rsid w:val="0094351D"/>
    <w:rsid w:val="00943926"/>
    <w:rsid w:val="00943A0F"/>
    <w:rsid w:val="00943B1C"/>
    <w:rsid w:val="00943B7D"/>
    <w:rsid w:val="00943DB8"/>
    <w:rsid w:val="009440F8"/>
    <w:rsid w:val="00944116"/>
    <w:rsid w:val="00944197"/>
    <w:rsid w:val="009441B6"/>
    <w:rsid w:val="0094420A"/>
    <w:rsid w:val="00944B4D"/>
    <w:rsid w:val="00944E00"/>
    <w:rsid w:val="00944E2D"/>
    <w:rsid w:val="00944F75"/>
    <w:rsid w:val="00944F81"/>
    <w:rsid w:val="009453AB"/>
    <w:rsid w:val="009454F3"/>
    <w:rsid w:val="00945617"/>
    <w:rsid w:val="009456A0"/>
    <w:rsid w:val="0094598D"/>
    <w:rsid w:val="00945BE4"/>
    <w:rsid w:val="00946023"/>
    <w:rsid w:val="00946317"/>
    <w:rsid w:val="00946826"/>
    <w:rsid w:val="00946850"/>
    <w:rsid w:val="00946C44"/>
    <w:rsid w:val="00946CB2"/>
    <w:rsid w:val="00946EB0"/>
    <w:rsid w:val="00946FA8"/>
    <w:rsid w:val="0094704A"/>
    <w:rsid w:val="009470B1"/>
    <w:rsid w:val="009471F2"/>
    <w:rsid w:val="009472AF"/>
    <w:rsid w:val="00947346"/>
    <w:rsid w:val="009473F7"/>
    <w:rsid w:val="00947994"/>
    <w:rsid w:val="00947A03"/>
    <w:rsid w:val="00947A0F"/>
    <w:rsid w:val="00947D01"/>
    <w:rsid w:val="00947DE9"/>
    <w:rsid w:val="00947DF0"/>
    <w:rsid w:val="00947E80"/>
    <w:rsid w:val="0095009F"/>
    <w:rsid w:val="009501A1"/>
    <w:rsid w:val="009502EA"/>
    <w:rsid w:val="009505CC"/>
    <w:rsid w:val="00950655"/>
    <w:rsid w:val="00950CB7"/>
    <w:rsid w:val="00950D0B"/>
    <w:rsid w:val="00950D25"/>
    <w:rsid w:val="00950F74"/>
    <w:rsid w:val="00951132"/>
    <w:rsid w:val="009514F0"/>
    <w:rsid w:val="0095175E"/>
    <w:rsid w:val="009519C2"/>
    <w:rsid w:val="00951B58"/>
    <w:rsid w:val="00951C12"/>
    <w:rsid w:val="00951E04"/>
    <w:rsid w:val="00951F05"/>
    <w:rsid w:val="00951F35"/>
    <w:rsid w:val="00952291"/>
    <w:rsid w:val="009522BC"/>
    <w:rsid w:val="009522CB"/>
    <w:rsid w:val="00952545"/>
    <w:rsid w:val="00952683"/>
    <w:rsid w:val="00952A9D"/>
    <w:rsid w:val="00952C30"/>
    <w:rsid w:val="00952DAE"/>
    <w:rsid w:val="00952DB2"/>
    <w:rsid w:val="00952E9D"/>
    <w:rsid w:val="009531C9"/>
    <w:rsid w:val="009534B0"/>
    <w:rsid w:val="009535C6"/>
    <w:rsid w:val="00953681"/>
    <w:rsid w:val="00953AB3"/>
    <w:rsid w:val="00954091"/>
    <w:rsid w:val="00954266"/>
    <w:rsid w:val="009546EC"/>
    <w:rsid w:val="00954F30"/>
    <w:rsid w:val="00954F42"/>
    <w:rsid w:val="00955069"/>
    <w:rsid w:val="009553A7"/>
    <w:rsid w:val="009553D9"/>
    <w:rsid w:val="009554BF"/>
    <w:rsid w:val="009554CC"/>
    <w:rsid w:val="0095555B"/>
    <w:rsid w:val="009555E6"/>
    <w:rsid w:val="009556D1"/>
    <w:rsid w:val="0095593C"/>
    <w:rsid w:val="00955AAE"/>
    <w:rsid w:val="00955E10"/>
    <w:rsid w:val="00955E8F"/>
    <w:rsid w:val="009561DF"/>
    <w:rsid w:val="00956296"/>
    <w:rsid w:val="0095654A"/>
    <w:rsid w:val="009565BE"/>
    <w:rsid w:val="00956646"/>
    <w:rsid w:val="0095684E"/>
    <w:rsid w:val="00956866"/>
    <w:rsid w:val="00956989"/>
    <w:rsid w:val="00956D0B"/>
    <w:rsid w:val="0095705D"/>
    <w:rsid w:val="009570C7"/>
    <w:rsid w:val="009571AC"/>
    <w:rsid w:val="0095769B"/>
    <w:rsid w:val="009576F2"/>
    <w:rsid w:val="00957E3C"/>
    <w:rsid w:val="00960279"/>
    <w:rsid w:val="0096066C"/>
    <w:rsid w:val="009607B3"/>
    <w:rsid w:val="0096086E"/>
    <w:rsid w:val="009608FE"/>
    <w:rsid w:val="00960A38"/>
    <w:rsid w:val="0096121C"/>
    <w:rsid w:val="009612BB"/>
    <w:rsid w:val="0096132D"/>
    <w:rsid w:val="00961438"/>
    <w:rsid w:val="009616A3"/>
    <w:rsid w:val="00961743"/>
    <w:rsid w:val="00961980"/>
    <w:rsid w:val="00961D82"/>
    <w:rsid w:val="009621A1"/>
    <w:rsid w:val="009622D5"/>
    <w:rsid w:val="00962353"/>
    <w:rsid w:val="00962448"/>
    <w:rsid w:val="00962800"/>
    <w:rsid w:val="00962811"/>
    <w:rsid w:val="0096292E"/>
    <w:rsid w:val="009629E2"/>
    <w:rsid w:val="00962A63"/>
    <w:rsid w:val="00962AB8"/>
    <w:rsid w:val="00962C1C"/>
    <w:rsid w:val="00962CEC"/>
    <w:rsid w:val="00962DE3"/>
    <w:rsid w:val="00962EBA"/>
    <w:rsid w:val="0096310A"/>
    <w:rsid w:val="00963186"/>
    <w:rsid w:val="00963579"/>
    <w:rsid w:val="009635E7"/>
    <w:rsid w:val="0096367F"/>
    <w:rsid w:val="009636E0"/>
    <w:rsid w:val="00963791"/>
    <w:rsid w:val="0096385B"/>
    <w:rsid w:val="00963974"/>
    <w:rsid w:val="00963C22"/>
    <w:rsid w:val="00963D34"/>
    <w:rsid w:val="00963E0A"/>
    <w:rsid w:val="00963F01"/>
    <w:rsid w:val="00964053"/>
    <w:rsid w:val="0096412C"/>
    <w:rsid w:val="00964349"/>
    <w:rsid w:val="0096441C"/>
    <w:rsid w:val="00964598"/>
    <w:rsid w:val="009647BB"/>
    <w:rsid w:val="0096485D"/>
    <w:rsid w:val="0096490B"/>
    <w:rsid w:val="00964D06"/>
    <w:rsid w:val="00964D40"/>
    <w:rsid w:val="00965292"/>
    <w:rsid w:val="009652D7"/>
    <w:rsid w:val="00965529"/>
    <w:rsid w:val="009657AA"/>
    <w:rsid w:val="009658FC"/>
    <w:rsid w:val="00966423"/>
    <w:rsid w:val="0096653C"/>
    <w:rsid w:val="009665F9"/>
    <w:rsid w:val="0096666C"/>
    <w:rsid w:val="00966D80"/>
    <w:rsid w:val="00966ECF"/>
    <w:rsid w:val="00966EF8"/>
    <w:rsid w:val="0096715E"/>
    <w:rsid w:val="00967183"/>
    <w:rsid w:val="009671C9"/>
    <w:rsid w:val="00967425"/>
    <w:rsid w:val="00967490"/>
    <w:rsid w:val="009675CE"/>
    <w:rsid w:val="009675F1"/>
    <w:rsid w:val="00967D0D"/>
    <w:rsid w:val="00967F21"/>
    <w:rsid w:val="00967FB8"/>
    <w:rsid w:val="009700F4"/>
    <w:rsid w:val="009701E2"/>
    <w:rsid w:val="009702F0"/>
    <w:rsid w:val="00970387"/>
    <w:rsid w:val="009705CA"/>
    <w:rsid w:val="00970620"/>
    <w:rsid w:val="00970796"/>
    <w:rsid w:val="009708BB"/>
    <w:rsid w:val="00970966"/>
    <w:rsid w:val="009709CD"/>
    <w:rsid w:val="00970A7C"/>
    <w:rsid w:val="009717C5"/>
    <w:rsid w:val="0097180C"/>
    <w:rsid w:val="009719CC"/>
    <w:rsid w:val="00971DA1"/>
    <w:rsid w:val="00971E11"/>
    <w:rsid w:val="009723EF"/>
    <w:rsid w:val="009724AF"/>
    <w:rsid w:val="00972FDE"/>
    <w:rsid w:val="009730E7"/>
    <w:rsid w:val="009730F8"/>
    <w:rsid w:val="00973144"/>
    <w:rsid w:val="00973510"/>
    <w:rsid w:val="0097361F"/>
    <w:rsid w:val="009736F1"/>
    <w:rsid w:val="00973841"/>
    <w:rsid w:val="00973AFA"/>
    <w:rsid w:val="00973CF7"/>
    <w:rsid w:val="009740F8"/>
    <w:rsid w:val="0097487E"/>
    <w:rsid w:val="0097496F"/>
    <w:rsid w:val="00974994"/>
    <w:rsid w:val="00974DC7"/>
    <w:rsid w:val="00974EF1"/>
    <w:rsid w:val="00974FBE"/>
    <w:rsid w:val="00975078"/>
    <w:rsid w:val="00975173"/>
    <w:rsid w:val="009751FC"/>
    <w:rsid w:val="0097530D"/>
    <w:rsid w:val="009754C7"/>
    <w:rsid w:val="00975819"/>
    <w:rsid w:val="0097596E"/>
    <w:rsid w:val="009759BB"/>
    <w:rsid w:val="00975AF8"/>
    <w:rsid w:val="00975BCF"/>
    <w:rsid w:val="00975DAE"/>
    <w:rsid w:val="00975DBB"/>
    <w:rsid w:val="00975E97"/>
    <w:rsid w:val="009761AD"/>
    <w:rsid w:val="009762A9"/>
    <w:rsid w:val="00976463"/>
    <w:rsid w:val="009765E6"/>
    <w:rsid w:val="00976ABF"/>
    <w:rsid w:val="00976B11"/>
    <w:rsid w:val="00976B26"/>
    <w:rsid w:val="00976C6D"/>
    <w:rsid w:val="00976DD5"/>
    <w:rsid w:val="00976FE8"/>
    <w:rsid w:val="00977104"/>
    <w:rsid w:val="009771B1"/>
    <w:rsid w:val="009771DD"/>
    <w:rsid w:val="009773F2"/>
    <w:rsid w:val="00977668"/>
    <w:rsid w:val="00977784"/>
    <w:rsid w:val="009779CC"/>
    <w:rsid w:val="00977AF7"/>
    <w:rsid w:val="00977B20"/>
    <w:rsid w:val="00977CAD"/>
    <w:rsid w:val="00977DF8"/>
    <w:rsid w:val="0098007B"/>
    <w:rsid w:val="009804DC"/>
    <w:rsid w:val="009806CD"/>
    <w:rsid w:val="009808D9"/>
    <w:rsid w:val="00980ABC"/>
    <w:rsid w:val="00980B3B"/>
    <w:rsid w:val="00980C93"/>
    <w:rsid w:val="0098109D"/>
    <w:rsid w:val="00981211"/>
    <w:rsid w:val="00981586"/>
    <w:rsid w:val="00981A73"/>
    <w:rsid w:val="00981D51"/>
    <w:rsid w:val="00981D6A"/>
    <w:rsid w:val="009821B1"/>
    <w:rsid w:val="0098223E"/>
    <w:rsid w:val="00982476"/>
    <w:rsid w:val="00982575"/>
    <w:rsid w:val="00982599"/>
    <w:rsid w:val="009829B0"/>
    <w:rsid w:val="00982CC4"/>
    <w:rsid w:val="00982D97"/>
    <w:rsid w:val="00983172"/>
    <w:rsid w:val="00983376"/>
    <w:rsid w:val="0098337E"/>
    <w:rsid w:val="009837F6"/>
    <w:rsid w:val="00983831"/>
    <w:rsid w:val="0098399D"/>
    <w:rsid w:val="00983BC9"/>
    <w:rsid w:val="00983D32"/>
    <w:rsid w:val="00983E1F"/>
    <w:rsid w:val="0098414D"/>
    <w:rsid w:val="00984472"/>
    <w:rsid w:val="009844C7"/>
    <w:rsid w:val="0098491F"/>
    <w:rsid w:val="00984DC4"/>
    <w:rsid w:val="00984EDD"/>
    <w:rsid w:val="009850C4"/>
    <w:rsid w:val="00985222"/>
    <w:rsid w:val="0098566C"/>
    <w:rsid w:val="009856D6"/>
    <w:rsid w:val="009856EB"/>
    <w:rsid w:val="009858B2"/>
    <w:rsid w:val="009858D2"/>
    <w:rsid w:val="00985A42"/>
    <w:rsid w:val="00985C43"/>
    <w:rsid w:val="00985CC2"/>
    <w:rsid w:val="00985CC6"/>
    <w:rsid w:val="00985DFA"/>
    <w:rsid w:val="00985E3F"/>
    <w:rsid w:val="00985F53"/>
    <w:rsid w:val="009864B2"/>
    <w:rsid w:val="009864E0"/>
    <w:rsid w:val="0098650D"/>
    <w:rsid w:val="009865D9"/>
    <w:rsid w:val="00986688"/>
    <w:rsid w:val="0098671F"/>
    <w:rsid w:val="00986A55"/>
    <w:rsid w:val="00986B7A"/>
    <w:rsid w:val="009870EA"/>
    <w:rsid w:val="009871CD"/>
    <w:rsid w:val="00987253"/>
    <w:rsid w:val="00987463"/>
    <w:rsid w:val="00987752"/>
    <w:rsid w:val="00987A26"/>
    <w:rsid w:val="00987A7A"/>
    <w:rsid w:val="00987AAF"/>
    <w:rsid w:val="00987B68"/>
    <w:rsid w:val="00987C41"/>
    <w:rsid w:val="00987C51"/>
    <w:rsid w:val="00987C87"/>
    <w:rsid w:val="00987E8D"/>
    <w:rsid w:val="00990713"/>
    <w:rsid w:val="009907DC"/>
    <w:rsid w:val="00990828"/>
    <w:rsid w:val="009908CB"/>
    <w:rsid w:val="00990B28"/>
    <w:rsid w:val="00990B69"/>
    <w:rsid w:val="00990CDC"/>
    <w:rsid w:val="00990E04"/>
    <w:rsid w:val="00990F6D"/>
    <w:rsid w:val="0099125F"/>
    <w:rsid w:val="00991442"/>
    <w:rsid w:val="00991500"/>
    <w:rsid w:val="0099165A"/>
    <w:rsid w:val="00991971"/>
    <w:rsid w:val="00991A0B"/>
    <w:rsid w:val="00991A9D"/>
    <w:rsid w:val="00991D12"/>
    <w:rsid w:val="0099212C"/>
    <w:rsid w:val="0099248E"/>
    <w:rsid w:val="00992839"/>
    <w:rsid w:val="00992A36"/>
    <w:rsid w:val="00992D3A"/>
    <w:rsid w:val="00992E25"/>
    <w:rsid w:val="009931B7"/>
    <w:rsid w:val="0099353A"/>
    <w:rsid w:val="00993816"/>
    <w:rsid w:val="00993952"/>
    <w:rsid w:val="00993975"/>
    <w:rsid w:val="009939AD"/>
    <w:rsid w:val="00993A86"/>
    <w:rsid w:val="00993C66"/>
    <w:rsid w:val="00993FAD"/>
    <w:rsid w:val="0099422D"/>
    <w:rsid w:val="0099435A"/>
    <w:rsid w:val="0099437B"/>
    <w:rsid w:val="00994454"/>
    <w:rsid w:val="00994457"/>
    <w:rsid w:val="009945B9"/>
    <w:rsid w:val="00995195"/>
    <w:rsid w:val="009951A3"/>
    <w:rsid w:val="0099530F"/>
    <w:rsid w:val="0099538D"/>
    <w:rsid w:val="00995503"/>
    <w:rsid w:val="009959BD"/>
    <w:rsid w:val="00995AF7"/>
    <w:rsid w:val="00995B12"/>
    <w:rsid w:val="00995D52"/>
    <w:rsid w:val="00995DAA"/>
    <w:rsid w:val="00996175"/>
    <w:rsid w:val="0099620D"/>
    <w:rsid w:val="009962AB"/>
    <w:rsid w:val="0099632A"/>
    <w:rsid w:val="009967D1"/>
    <w:rsid w:val="0099698D"/>
    <w:rsid w:val="00996F94"/>
    <w:rsid w:val="00997448"/>
    <w:rsid w:val="009977FA"/>
    <w:rsid w:val="00997905"/>
    <w:rsid w:val="00997AC7"/>
    <w:rsid w:val="009A00D0"/>
    <w:rsid w:val="009A0428"/>
    <w:rsid w:val="009A04DA"/>
    <w:rsid w:val="009A073D"/>
    <w:rsid w:val="009A0B8C"/>
    <w:rsid w:val="009A0F7B"/>
    <w:rsid w:val="009A118B"/>
    <w:rsid w:val="009A1446"/>
    <w:rsid w:val="009A1601"/>
    <w:rsid w:val="009A1648"/>
    <w:rsid w:val="009A166E"/>
    <w:rsid w:val="009A16F1"/>
    <w:rsid w:val="009A17DB"/>
    <w:rsid w:val="009A1F26"/>
    <w:rsid w:val="009A1F95"/>
    <w:rsid w:val="009A20B7"/>
    <w:rsid w:val="009A2217"/>
    <w:rsid w:val="009A27A1"/>
    <w:rsid w:val="009A27D7"/>
    <w:rsid w:val="009A2961"/>
    <w:rsid w:val="009A2ACD"/>
    <w:rsid w:val="009A2C1C"/>
    <w:rsid w:val="009A2C75"/>
    <w:rsid w:val="009A2D08"/>
    <w:rsid w:val="009A3106"/>
    <w:rsid w:val="009A314B"/>
    <w:rsid w:val="009A3164"/>
    <w:rsid w:val="009A3345"/>
    <w:rsid w:val="009A339F"/>
    <w:rsid w:val="009A3405"/>
    <w:rsid w:val="009A35B7"/>
    <w:rsid w:val="009A3606"/>
    <w:rsid w:val="009A36B4"/>
    <w:rsid w:val="009A377E"/>
    <w:rsid w:val="009A3B15"/>
    <w:rsid w:val="009A3B49"/>
    <w:rsid w:val="009A3B65"/>
    <w:rsid w:val="009A3D51"/>
    <w:rsid w:val="009A400D"/>
    <w:rsid w:val="009A45AC"/>
    <w:rsid w:val="009A4706"/>
    <w:rsid w:val="009A476C"/>
    <w:rsid w:val="009A47E1"/>
    <w:rsid w:val="009A491C"/>
    <w:rsid w:val="009A497B"/>
    <w:rsid w:val="009A4C04"/>
    <w:rsid w:val="009A4F04"/>
    <w:rsid w:val="009A4F87"/>
    <w:rsid w:val="009A5083"/>
    <w:rsid w:val="009A5255"/>
    <w:rsid w:val="009A5393"/>
    <w:rsid w:val="009A544E"/>
    <w:rsid w:val="009A59BC"/>
    <w:rsid w:val="009A5FBB"/>
    <w:rsid w:val="009A62E4"/>
    <w:rsid w:val="009A70A0"/>
    <w:rsid w:val="009A72E3"/>
    <w:rsid w:val="009A7588"/>
    <w:rsid w:val="009A7ACC"/>
    <w:rsid w:val="009A7C34"/>
    <w:rsid w:val="009B0240"/>
    <w:rsid w:val="009B02BE"/>
    <w:rsid w:val="009B05AD"/>
    <w:rsid w:val="009B0861"/>
    <w:rsid w:val="009B08B7"/>
    <w:rsid w:val="009B09CA"/>
    <w:rsid w:val="009B0BFF"/>
    <w:rsid w:val="009B0CF7"/>
    <w:rsid w:val="009B0F09"/>
    <w:rsid w:val="009B12C7"/>
    <w:rsid w:val="009B13B7"/>
    <w:rsid w:val="009B13C9"/>
    <w:rsid w:val="009B167F"/>
    <w:rsid w:val="009B1829"/>
    <w:rsid w:val="009B1896"/>
    <w:rsid w:val="009B191B"/>
    <w:rsid w:val="009B1D13"/>
    <w:rsid w:val="009B1F1A"/>
    <w:rsid w:val="009B2034"/>
    <w:rsid w:val="009B2156"/>
    <w:rsid w:val="009B237F"/>
    <w:rsid w:val="009B249D"/>
    <w:rsid w:val="009B2905"/>
    <w:rsid w:val="009B29C6"/>
    <w:rsid w:val="009B29E3"/>
    <w:rsid w:val="009B2B6E"/>
    <w:rsid w:val="009B2CCB"/>
    <w:rsid w:val="009B31BB"/>
    <w:rsid w:val="009B3607"/>
    <w:rsid w:val="009B37CD"/>
    <w:rsid w:val="009B3B0D"/>
    <w:rsid w:val="009B4094"/>
    <w:rsid w:val="009B431F"/>
    <w:rsid w:val="009B43C7"/>
    <w:rsid w:val="009B4777"/>
    <w:rsid w:val="009B49EA"/>
    <w:rsid w:val="009B4B5B"/>
    <w:rsid w:val="009B4C8B"/>
    <w:rsid w:val="009B4C91"/>
    <w:rsid w:val="009B4CEE"/>
    <w:rsid w:val="009B4D87"/>
    <w:rsid w:val="009B50E1"/>
    <w:rsid w:val="009B510A"/>
    <w:rsid w:val="009B5242"/>
    <w:rsid w:val="009B534A"/>
    <w:rsid w:val="009B53D6"/>
    <w:rsid w:val="009B55F4"/>
    <w:rsid w:val="009B5789"/>
    <w:rsid w:val="009B592E"/>
    <w:rsid w:val="009B5966"/>
    <w:rsid w:val="009B596B"/>
    <w:rsid w:val="009B5B62"/>
    <w:rsid w:val="009B5CDA"/>
    <w:rsid w:val="009B5D54"/>
    <w:rsid w:val="009B5D9F"/>
    <w:rsid w:val="009B5E06"/>
    <w:rsid w:val="009B5E64"/>
    <w:rsid w:val="009B6024"/>
    <w:rsid w:val="009B60F5"/>
    <w:rsid w:val="009B61B9"/>
    <w:rsid w:val="009B61D6"/>
    <w:rsid w:val="009B62F8"/>
    <w:rsid w:val="009B6406"/>
    <w:rsid w:val="009B666C"/>
    <w:rsid w:val="009B67A8"/>
    <w:rsid w:val="009B6A17"/>
    <w:rsid w:val="009B6A86"/>
    <w:rsid w:val="009B6AF3"/>
    <w:rsid w:val="009B6DFF"/>
    <w:rsid w:val="009B70DF"/>
    <w:rsid w:val="009B7295"/>
    <w:rsid w:val="009B74FD"/>
    <w:rsid w:val="009B781A"/>
    <w:rsid w:val="009B7AED"/>
    <w:rsid w:val="009B7B7D"/>
    <w:rsid w:val="009B7D1F"/>
    <w:rsid w:val="009C016C"/>
    <w:rsid w:val="009C025A"/>
    <w:rsid w:val="009C0268"/>
    <w:rsid w:val="009C0823"/>
    <w:rsid w:val="009C08DD"/>
    <w:rsid w:val="009C09F5"/>
    <w:rsid w:val="009C0C62"/>
    <w:rsid w:val="009C0C9F"/>
    <w:rsid w:val="009C100D"/>
    <w:rsid w:val="009C103E"/>
    <w:rsid w:val="009C1179"/>
    <w:rsid w:val="009C119F"/>
    <w:rsid w:val="009C167F"/>
    <w:rsid w:val="009C169E"/>
    <w:rsid w:val="009C175E"/>
    <w:rsid w:val="009C18A7"/>
    <w:rsid w:val="009C1B5A"/>
    <w:rsid w:val="009C1EA8"/>
    <w:rsid w:val="009C2184"/>
    <w:rsid w:val="009C21F3"/>
    <w:rsid w:val="009C2437"/>
    <w:rsid w:val="009C243E"/>
    <w:rsid w:val="009C2512"/>
    <w:rsid w:val="009C280E"/>
    <w:rsid w:val="009C2830"/>
    <w:rsid w:val="009C29A9"/>
    <w:rsid w:val="009C2BDD"/>
    <w:rsid w:val="009C2E41"/>
    <w:rsid w:val="009C3706"/>
    <w:rsid w:val="009C37AF"/>
    <w:rsid w:val="009C3F85"/>
    <w:rsid w:val="009C41C1"/>
    <w:rsid w:val="009C43E3"/>
    <w:rsid w:val="009C46E3"/>
    <w:rsid w:val="009C4AD4"/>
    <w:rsid w:val="009C4E13"/>
    <w:rsid w:val="009C4F13"/>
    <w:rsid w:val="009C4F6E"/>
    <w:rsid w:val="009C5016"/>
    <w:rsid w:val="009C5241"/>
    <w:rsid w:val="009C52F7"/>
    <w:rsid w:val="009C54E5"/>
    <w:rsid w:val="009C5799"/>
    <w:rsid w:val="009C59D8"/>
    <w:rsid w:val="009C6050"/>
    <w:rsid w:val="009C6121"/>
    <w:rsid w:val="009C63CB"/>
    <w:rsid w:val="009C69D1"/>
    <w:rsid w:val="009C6A05"/>
    <w:rsid w:val="009C6EA4"/>
    <w:rsid w:val="009C6EF2"/>
    <w:rsid w:val="009C740A"/>
    <w:rsid w:val="009C7436"/>
    <w:rsid w:val="009C74A4"/>
    <w:rsid w:val="009C76D7"/>
    <w:rsid w:val="009C7BAB"/>
    <w:rsid w:val="009C7E38"/>
    <w:rsid w:val="009C7F99"/>
    <w:rsid w:val="009D004F"/>
    <w:rsid w:val="009D0115"/>
    <w:rsid w:val="009D028D"/>
    <w:rsid w:val="009D05B0"/>
    <w:rsid w:val="009D0636"/>
    <w:rsid w:val="009D0744"/>
    <w:rsid w:val="009D0816"/>
    <w:rsid w:val="009D0B2E"/>
    <w:rsid w:val="009D0C3C"/>
    <w:rsid w:val="009D0E77"/>
    <w:rsid w:val="009D1227"/>
    <w:rsid w:val="009D147B"/>
    <w:rsid w:val="009D1523"/>
    <w:rsid w:val="009D177D"/>
    <w:rsid w:val="009D1974"/>
    <w:rsid w:val="009D1B1E"/>
    <w:rsid w:val="009D1EAA"/>
    <w:rsid w:val="009D215D"/>
    <w:rsid w:val="009D220D"/>
    <w:rsid w:val="009D24C9"/>
    <w:rsid w:val="009D2685"/>
    <w:rsid w:val="009D26D3"/>
    <w:rsid w:val="009D2706"/>
    <w:rsid w:val="009D276D"/>
    <w:rsid w:val="009D2ACC"/>
    <w:rsid w:val="009D2BD5"/>
    <w:rsid w:val="009D2D4D"/>
    <w:rsid w:val="009D2D99"/>
    <w:rsid w:val="009D2E04"/>
    <w:rsid w:val="009D2F3C"/>
    <w:rsid w:val="009D3014"/>
    <w:rsid w:val="009D3047"/>
    <w:rsid w:val="009D3060"/>
    <w:rsid w:val="009D32C8"/>
    <w:rsid w:val="009D382B"/>
    <w:rsid w:val="009D3BCB"/>
    <w:rsid w:val="009D3C67"/>
    <w:rsid w:val="009D3F6A"/>
    <w:rsid w:val="009D4072"/>
    <w:rsid w:val="009D4183"/>
    <w:rsid w:val="009D426F"/>
    <w:rsid w:val="009D42BD"/>
    <w:rsid w:val="009D4535"/>
    <w:rsid w:val="009D4687"/>
    <w:rsid w:val="009D4738"/>
    <w:rsid w:val="009D4864"/>
    <w:rsid w:val="009D4BE7"/>
    <w:rsid w:val="009D4C5E"/>
    <w:rsid w:val="009D4CDD"/>
    <w:rsid w:val="009D4D11"/>
    <w:rsid w:val="009D4DAF"/>
    <w:rsid w:val="009D4DE9"/>
    <w:rsid w:val="009D4E07"/>
    <w:rsid w:val="009D50AA"/>
    <w:rsid w:val="009D5130"/>
    <w:rsid w:val="009D51B1"/>
    <w:rsid w:val="009D5249"/>
    <w:rsid w:val="009D5297"/>
    <w:rsid w:val="009D533C"/>
    <w:rsid w:val="009D54CD"/>
    <w:rsid w:val="009D55B7"/>
    <w:rsid w:val="009D599E"/>
    <w:rsid w:val="009D5DB1"/>
    <w:rsid w:val="009D63E6"/>
    <w:rsid w:val="009D6ADC"/>
    <w:rsid w:val="009D6B66"/>
    <w:rsid w:val="009D6B70"/>
    <w:rsid w:val="009D6BB9"/>
    <w:rsid w:val="009D6BD2"/>
    <w:rsid w:val="009D7153"/>
    <w:rsid w:val="009D71C8"/>
    <w:rsid w:val="009D71FA"/>
    <w:rsid w:val="009D7856"/>
    <w:rsid w:val="009D7909"/>
    <w:rsid w:val="009D7968"/>
    <w:rsid w:val="009D79CD"/>
    <w:rsid w:val="009D7C46"/>
    <w:rsid w:val="009D7D27"/>
    <w:rsid w:val="009D7EC1"/>
    <w:rsid w:val="009E04C2"/>
    <w:rsid w:val="009E05E8"/>
    <w:rsid w:val="009E0874"/>
    <w:rsid w:val="009E09C0"/>
    <w:rsid w:val="009E0D5E"/>
    <w:rsid w:val="009E1770"/>
    <w:rsid w:val="009E1A3A"/>
    <w:rsid w:val="009E1BC6"/>
    <w:rsid w:val="009E1C2E"/>
    <w:rsid w:val="009E240F"/>
    <w:rsid w:val="009E269E"/>
    <w:rsid w:val="009E27B2"/>
    <w:rsid w:val="009E28BF"/>
    <w:rsid w:val="009E2B38"/>
    <w:rsid w:val="009E34A4"/>
    <w:rsid w:val="009E34A9"/>
    <w:rsid w:val="009E3CC6"/>
    <w:rsid w:val="009E3DD1"/>
    <w:rsid w:val="009E3F81"/>
    <w:rsid w:val="009E4342"/>
    <w:rsid w:val="009E4367"/>
    <w:rsid w:val="009E45EF"/>
    <w:rsid w:val="009E46EE"/>
    <w:rsid w:val="009E4C8F"/>
    <w:rsid w:val="009E51BE"/>
    <w:rsid w:val="009E54E3"/>
    <w:rsid w:val="009E5703"/>
    <w:rsid w:val="009E5811"/>
    <w:rsid w:val="009E5A0C"/>
    <w:rsid w:val="009E5A3A"/>
    <w:rsid w:val="009E5B6F"/>
    <w:rsid w:val="009E5ED4"/>
    <w:rsid w:val="009E5F02"/>
    <w:rsid w:val="009E6074"/>
    <w:rsid w:val="009E613F"/>
    <w:rsid w:val="009E6179"/>
    <w:rsid w:val="009E6248"/>
    <w:rsid w:val="009E6249"/>
    <w:rsid w:val="009E6936"/>
    <w:rsid w:val="009E6990"/>
    <w:rsid w:val="009E6A89"/>
    <w:rsid w:val="009E6BFE"/>
    <w:rsid w:val="009E6CBA"/>
    <w:rsid w:val="009E6DA1"/>
    <w:rsid w:val="009E6EAF"/>
    <w:rsid w:val="009E7186"/>
    <w:rsid w:val="009E75BD"/>
    <w:rsid w:val="009E7619"/>
    <w:rsid w:val="009E76D2"/>
    <w:rsid w:val="009E783F"/>
    <w:rsid w:val="009E788F"/>
    <w:rsid w:val="009E79B4"/>
    <w:rsid w:val="009E7E63"/>
    <w:rsid w:val="009E7E7C"/>
    <w:rsid w:val="009F004C"/>
    <w:rsid w:val="009F0167"/>
    <w:rsid w:val="009F0622"/>
    <w:rsid w:val="009F0790"/>
    <w:rsid w:val="009F0860"/>
    <w:rsid w:val="009F091F"/>
    <w:rsid w:val="009F0A31"/>
    <w:rsid w:val="009F0AA3"/>
    <w:rsid w:val="009F0B7C"/>
    <w:rsid w:val="009F0C79"/>
    <w:rsid w:val="009F140D"/>
    <w:rsid w:val="009F1467"/>
    <w:rsid w:val="009F147C"/>
    <w:rsid w:val="009F1785"/>
    <w:rsid w:val="009F19DD"/>
    <w:rsid w:val="009F1B0A"/>
    <w:rsid w:val="009F1BEC"/>
    <w:rsid w:val="009F1D65"/>
    <w:rsid w:val="009F1DEA"/>
    <w:rsid w:val="009F1E12"/>
    <w:rsid w:val="009F1F95"/>
    <w:rsid w:val="009F2056"/>
    <w:rsid w:val="009F2106"/>
    <w:rsid w:val="009F217B"/>
    <w:rsid w:val="009F21C1"/>
    <w:rsid w:val="009F21DD"/>
    <w:rsid w:val="009F21F1"/>
    <w:rsid w:val="009F24F5"/>
    <w:rsid w:val="009F288E"/>
    <w:rsid w:val="009F2A00"/>
    <w:rsid w:val="009F2A12"/>
    <w:rsid w:val="009F2F3C"/>
    <w:rsid w:val="009F2FB3"/>
    <w:rsid w:val="009F3034"/>
    <w:rsid w:val="009F3309"/>
    <w:rsid w:val="009F3410"/>
    <w:rsid w:val="009F3634"/>
    <w:rsid w:val="009F37FB"/>
    <w:rsid w:val="009F390C"/>
    <w:rsid w:val="009F39AA"/>
    <w:rsid w:val="009F3E69"/>
    <w:rsid w:val="009F4029"/>
    <w:rsid w:val="009F4317"/>
    <w:rsid w:val="009F43E5"/>
    <w:rsid w:val="009F457B"/>
    <w:rsid w:val="009F45CF"/>
    <w:rsid w:val="009F4882"/>
    <w:rsid w:val="009F521E"/>
    <w:rsid w:val="009F52A2"/>
    <w:rsid w:val="009F5491"/>
    <w:rsid w:val="009F5715"/>
    <w:rsid w:val="009F588C"/>
    <w:rsid w:val="009F598A"/>
    <w:rsid w:val="009F5A15"/>
    <w:rsid w:val="009F5B1B"/>
    <w:rsid w:val="009F5C15"/>
    <w:rsid w:val="009F66C4"/>
    <w:rsid w:val="009F6A43"/>
    <w:rsid w:val="009F6C0D"/>
    <w:rsid w:val="009F6D20"/>
    <w:rsid w:val="009F6DC6"/>
    <w:rsid w:val="009F722A"/>
    <w:rsid w:val="009F7EEB"/>
    <w:rsid w:val="009F7F79"/>
    <w:rsid w:val="00A00027"/>
    <w:rsid w:val="00A000E3"/>
    <w:rsid w:val="00A001F3"/>
    <w:rsid w:val="00A0029E"/>
    <w:rsid w:val="00A003FB"/>
    <w:rsid w:val="00A0042B"/>
    <w:rsid w:val="00A0070D"/>
    <w:rsid w:val="00A0081A"/>
    <w:rsid w:val="00A008B8"/>
    <w:rsid w:val="00A00A11"/>
    <w:rsid w:val="00A00AAD"/>
    <w:rsid w:val="00A00BD8"/>
    <w:rsid w:val="00A00C67"/>
    <w:rsid w:val="00A00D1D"/>
    <w:rsid w:val="00A00ED9"/>
    <w:rsid w:val="00A00F03"/>
    <w:rsid w:val="00A0106C"/>
    <w:rsid w:val="00A011EF"/>
    <w:rsid w:val="00A01208"/>
    <w:rsid w:val="00A013F7"/>
    <w:rsid w:val="00A01520"/>
    <w:rsid w:val="00A015B4"/>
    <w:rsid w:val="00A01665"/>
    <w:rsid w:val="00A0166A"/>
    <w:rsid w:val="00A01678"/>
    <w:rsid w:val="00A01910"/>
    <w:rsid w:val="00A01C57"/>
    <w:rsid w:val="00A01D2E"/>
    <w:rsid w:val="00A0241B"/>
    <w:rsid w:val="00A0244E"/>
    <w:rsid w:val="00A02570"/>
    <w:rsid w:val="00A02789"/>
    <w:rsid w:val="00A027F8"/>
    <w:rsid w:val="00A02819"/>
    <w:rsid w:val="00A02D83"/>
    <w:rsid w:val="00A02D91"/>
    <w:rsid w:val="00A0335B"/>
    <w:rsid w:val="00A034E7"/>
    <w:rsid w:val="00A0374B"/>
    <w:rsid w:val="00A03828"/>
    <w:rsid w:val="00A039FF"/>
    <w:rsid w:val="00A03A44"/>
    <w:rsid w:val="00A03A7F"/>
    <w:rsid w:val="00A03AC4"/>
    <w:rsid w:val="00A03E3A"/>
    <w:rsid w:val="00A04208"/>
    <w:rsid w:val="00A0423C"/>
    <w:rsid w:val="00A047BA"/>
    <w:rsid w:val="00A04A7A"/>
    <w:rsid w:val="00A04BF2"/>
    <w:rsid w:val="00A04E2C"/>
    <w:rsid w:val="00A04E65"/>
    <w:rsid w:val="00A053E1"/>
    <w:rsid w:val="00A05415"/>
    <w:rsid w:val="00A05B1A"/>
    <w:rsid w:val="00A05D10"/>
    <w:rsid w:val="00A05D68"/>
    <w:rsid w:val="00A05EAB"/>
    <w:rsid w:val="00A061F3"/>
    <w:rsid w:val="00A062B5"/>
    <w:rsid w:val="00A063E4"/>
    <w:rsid w:val="00A06814"/>
    <w:rsid w:val="00A0689F"/>
    <w:rsid w:val="00A06E52"/>
    <w:rsid w:val="00A07214"/>
    <w:rsid w:val="00A07228"/>
    <w:rsid w:val="00A07245"/>
    <w:rsid w:val="00A073E8"/>
    <w:rsid w:val="00A0755A"/>
    <w:rsid w:val="00A07620"/>
    <w:rsid w:val="00A0769F"/>
    <w:rsid w:val="00A0794F"/>
    <w:rsid w:val="00A07E08"/>
    <w:rsid w:val="00A10128"/>
    <w:rsid w:val="00A101A0"/>
    <w:rsid w:val="00A10292"/>
    <w:rsid w:val="00A10356"/>
    <w:rsid w:val="00A103C1"/>
    <w:rsid w:val="00A1075F"/>
    <w:rsid w:val="00A109A7"/>
    <w:rsid w:val="00A10A0F"/>
    <w:rsid w:val="00A10CA4"/>
    <w:rsid w:val="00A10D21"/>
    <w:rsid w:val="00A10F7A"/>
    <w:rsid w:val="00A10F8D"/>
    <w:rsid w:val="00A10FA7"/>
    <w:rsid w:val="00A111E4"/>
    <w:rsid w:val="00A1159B"/>
    <w:rsid w:val="00A11D56"/>
    <w:rsid w:val="00A11DA9"/>
    <w:rsid w:val="00A11F2B"/>
    <w:rsid w:val="00A12465"/>
    <w:rsid w:val="00A125C5"/>
    <w:rsid w:val="00A12BB3"/>
    <w:rsid w:val="00A12D18"/>
    <w:rsid w:val="00A12D35"/>
    <w:rsid w:val="00A12D8B"/>
    <w:rsid w:val="00A12D8F"/>
    <w:rsid w:val="00A12DF7"/>
    <w:rsid w:val="00A12EDC"/>
    <w:rsid w:val="00A12F1B"/>
    <w:rsid w:val="00A13028"/>
    <w:rsid w:val="00A130A3"/>
    <w:rsid w:val="00A130F6"/>
    <w:rsid w:val="00A13385"/>
    <w:rsid w:val="00A1342F"/>
    <w:rsid w:val="00A134EC"/>
    <w:rsid w:val="00A13690"/>
    <w:rsid w:val="00A13701"/>
    <w:rsid w:val="00A138E0"/>
    <w:rsid w:val="00A13A93"/>
    <w:rsid w:val="00A13FB1"/>
    <w:rsid w:val="00A14113"/>
    <w:rsid w:val="00A14399"/>
    <w:rsid w:val="00A14431"/>
    <w:rsid w:val="00A14574"/>
    <w:rsid w:val="00A146B6"/>
    <w:rsid w:val="00A14A83"/>
    <w:rsid w:val="00A15014"/>
    <w:rsid w:val="00A151BA"/>
    <w:rsid w:val="00A15414"/>
    <w:rsid w:val="00A1545F"/>
    <w:rsid w:val="00A158E5"/>
    <w:rsid w:val="00A15988"/>
    <w:rsid w:val="00A159F2"/>
    <w:rsid w:val="00A16079"/>
    <w:rsid w:val="00A161FD"/>
    <w:rsid w:val="00A16680"/>
    <w:rsid w:val="00A16912"/>
    <w:rsid w:val="00A16A3C"/>
    <w:rsid w:val="00A16D81"/>
    <w:rsid w:val="00A16F1A"/>
    <w:rsid w:val="00A16F84"/>
    <w:rsid w:val="00A16F87"/>
    <w:rsid w:val="00A1710C"/>
    <w:rsid w:val="00A1764D"/>
    <w:rsid w:val="00A17B3A"/>
    <w:rsid w:val="00A17D7E"/>
    <w:rsid w:val="00A20068"/>
    <w:rsid w:val="00A20224"/>
    <w:rsid w:val="00A205D3"/>
    <w:rsid w:val="00A20707"/>
    <w:rsid w:val="00A20860"/>
    <w:rsid w:val="00A20BF0"/>
    <w:rsid w:val="00A20D6A"/>
    <w:rsid w:val="00A20F33"/>
    <w:rsid w:val="00A210E6"/>
    <w:rsid w:val="00A2116E"/>
    <w:rsid w:val="00A211C9"/>
    <w:rsid w:val="00A212EE"/>
    <w:rsid w:val="00A2145A"/>
    <w:rsid w:val="00A2175F"/>
    <w:rsid w:val="00A218E2"/>
    <w:rsid w:val="00A2198C"/>
    <w:rsid w:val="00A21A92"/>
    <w:rsid w:val="00A21CA3"/>
    <w:rsid w:val="00A21E3E"/>
    <w:rsid w:val="00A21FB5"/>
    <w:rsid w:val="00A221B3"/>
    <w:rsid w:val="00A222C2"/>
    <w:rsid w:val="00A2248F"/>
    <w:rsid w:val="00A224EF"/>
    <w:rsid w:val="00A225B1"/>
    <w:rsid w:val="00A22617"/>
    <w:rsid w:val="00A22744"/>
    <w:rsid w:val="00A22855"/>
    <w:rsid w:val="00A228D1"/>
    <w:rsid w:val="00A22B09"/>
    <w:rsid w:val="00A22EC2"/>
    <w:rsid w:val="00A22EF3"/>
    <w:rsid w:val="00A23025"/>
    <w:rsid w:val="00A2348B"/>
    <w:rsid w:val="00A236D2"/>
    <w:rsid w:val="00A238C0"/>
    <w:rsid w:val="00A2391D"/>
    <w:rsid w:val="00A23A19"/>
    <w:rsid w:val="00A23AE6"/>
    <w:rsid w:val="00A23B63"/>
    <w:rsid w:val="00A23BB7"/>
    <w:rsid w:val="00A23C2D"/>
    <w:rsid w:val="00A24145"/>
    <w:rsid w:val="00A24249"/>
    <w:rsid w:val="00A2434F"/>
    <w:rsid w:val="00A24479"/>
    <w:rsid w:val="00A2451C"/>
    <w:rsid w:val="00A245B1"/>
    <w:rsid w:val="00A24712"/>
    <w:rsid w:val="00A2474A"/>
    <w:rsid w:val="00A24752"/>
    <w:rsid w:val="00A247E6"/>
    <w:rsid w:val="00A249C8"/>
    <w:rsid w:val="00A24A7B"/>
    <w:rsid w:val="00A24B6B"/>
    <w:rsid w:val="00A24F05"/>
    <w:rsid w:val="00A2509E"/>
    <w:rsid w:val="00A2573E"/>
    <w:rsid w:val="00A258BE"/>
    <w:rsid w:val="00A258C9"/>
    <w:rsid w:val="00A25B5D"/>
    <w:rsid w:val="00A262EB"/>
    <w:rsid w:val="00A263F2"/>
    <w:rsid w:val="00A26598"/>
    <w:rsid w:val="00A265B9"/>
    <w:rsid w:val="00A2664E"/>
    <w:rsid w:val="00A2669F"/>
    <w:rsid w:val="00A2682C"/>
    <w:rsid w:val="00A268E2"/>
    <w:rsid w:val="00A26912"/>
    <w:rsid w:val="00A269F6"/>
    <w:rsid w:val="00A26E3E"/>
    <w:rsid w:val="00A26FAE"/>
    <w:rsid w:val="00A27116"/>
    <w:rsid w:val="00A27128"/>
    <w:rsid w:val="00A2724B"/>
    <w:rsid w:val="00A274B3"/>
    <w:rsid w:val="00A27614"/>
    <w:rsid w:val="00A27A77"/>
    <w:rsid w:val="00A27D38"/>
    <w:rsid w:val="00A27D3E"/>
    <w:rsid w:val="00A27E2A"/>
    <w:rsid w:val="00A27F73"/>
    <w:rsid w:val="00A30201"/>
    <w:rsid w:val="00A30688"/>
    <w:rsid w:val="00A30766"/>
    <w:rsid w:val="00A3078E"/>
    <w:rsid w:val="00A3126E"/>
    <w:rsid w:val="00A3141B"/>
    <w:rsid w:val="00A3183E"/>
    <w:rsid w:val="00A31869"/>
    <w:rsid w:val="00A31A22"/>
    <w:rsid w:val="00A31C40"/>
    <w:rsid w:val="00A32151"/>
    <w:rsid w:val="00A321F2"/>
    <w:rsid w:val="00A322B4"/>
    <w:rsid w:val="00A323B1"/>
    <w:rsid w:val="00A32A6C"/>
    <w:rsid w:val="00A32B96"/>
    <w:rsid w:val="00A331D6"/>
    <w:rsid w:val="00A33208"/>
    <w:rsid w:val="00A332CE"/>
    <w:rsid w:val="00A33303"/>
    <w:rsid w:val="00A3336F"/>
    <w:rsid w:val="00A335B6"/>
    <w:rsid w:val="00A335DF"/>
    <w:rsid w:val="00A336DE"/>
    <w:rsid w:val="00A33A2D"/>
    <w:rsid w:val="00A33CA7"/>
    <w:rsid w:val="00A33DF3"/>
    <w:rsid w:val="00A33E48"/>
    <w:rsid w:val="00A342D1"/>
    <w:rsid w:val="00A3445F"/>
    <w:rsid w:val="00A344C4"/>
    <w:rsid w:val="00A34664"/>
    <w:rsid w:val="00A346DB"/>
    <w:rsid w:val="00A34A16"/>
    <w:rsid w:val="00A34B94"/>
    <w:rsid w:val="00A354AB"/>
    <w:rsid w:val="00A355C6"/>
    <w:rsid w:val="00A3575A"/>
    <w:rsid w:val="00A357E9"/>
    <w:rsid w:val="00A35CB7"/>
    <w:rsid w:val="00A35E1E"/>
    <w:rsid w:val="00A36272"/>
    <w:rsid w:val="00A3654F"/>
    <w:rsid w:val="00A36867"/>
    <w:rsid w:val="00A36A51"/>
    <w:rsid w:val="00A36AF8"/>
    <w:rsid w:val="00A36DE1"/>
    <w:rsid w:val="00A37059"/>
    <w:rsid w:val="00A3729D"/>
    <w:rsid w:val="00A37417"/>
    <w:rsid w:val="00A37576"/>
    <w:rsid w:val="00A37754"/>
    <w:rsid w:val="00A3793B"/>
    <w:rsid w:val="00A37BC4"/>
    <w:rsid w:val="00A40064"/>
    <w:rsid w:val="00A40081"/>
    <w:rsid w:val="00A40125"/>
    <w:rsid w:val="00A40235"/>
    <w:rsid w:val="00A40782"/>
    <w:rsid w:val="00A40813"/>
    <w:rsid w:val="00A40F3A"/>
    <w:rsid w:val="00A40F62"/>
    <w:rsid w:val="00A41468"/>
    <w:rsid w:val="00A41520"/>
    <w:rsid w:val="00A4184A"/>
    <w:rsid w:val="00A41A94"/>
    <w:rsid w:val="00A41B27"/>
    <w:rsid w:val="00A41BE2"/>
    <w:rsid w:val="00A41E00"/>
    <w:rsid w:val="00A41E55"/>
    <w:rsid w:val="00A422A0"/>
    <w:rsid w:val="00A42346"/>
    <w:rsid w:val="00A42523"/>
    <w:rsid w:val="00A4254F"/>
    <w:rsid w:val="00A42797"/>
    <w:rsid w:val="00A427E3"/>
    <w:rsid w:val="00A42B61"/>
    <w:rsid w:val="00A42BA2"/>
    <w:rsid w:val="00A42D15"/>
    <w:rsid w:val="00A42F77"/>
    <w:rsid w:val="00A4308D"/>
    <w:rsid w:val="00A43358"/>
    <w:rsid w:val="00A43416"/>
    <w:rsid w:val="00A434CD"/>
    <w:rsid w:val="00A4359D"/>
    <w:rsid w:val="00A437B0"/>
    <w:rsid w:val="00A43812"/>
    <w:rsid w:val="00A43B22"/>
    <w:rsid w:val="00A43C8C"/>
    <w:rsid w:val="00A43D73"/>
    <w:rsid w:val="00A43DE9"/>
    <w:rsid w:val="00A44084"/>
    <w:rsid w:val="00A4410B"/>
    <w:rsid w:val="00A44217"/>
    <w:rsid w:val="00A44793"/>
    <w:rsid w:val="00A447B5"/>
    <w:rsid w:val="00A44962"/>
    <w:rsid w:val="00A44CFF"/>
    <w:rsid w:val="00A44FD5"/>
    <w:rsid w:val="00A44FF6"/>
    <w:rsid w:val="00A4507C"/>
    <w:rsid w:val="00A45094"/>
    <w:rsid w:val="00A452E6"/>
    <w:rsid w:val="00A45682"/>
    <w:rsid w:val="00A456EF"/>
    <w:rsid w:val="00A459FD"/>
    <w:rsid w:val="00A45D4E"/>
    <w:rsid w:val="00A45EBE"/>
    <w:rsid w:val="00A46077"/>
    <w:rsid w:val="00A464AB"/>
    <w:rsid w:val="00A4661F"/>
    <w:rsid w:val="00A469C2"/>
    <w:rsid w:val="00A46A89"/>
    <w:rsid w:val="00A46E7D"/>
    <w:rsid w:val="00A46F93"/>
    <w:rsid w:val="00A4726C"/>
    <w:rsid w:val="00A474DB"/>
    <w:rsid w:val="00A47680"/>
    <w:rsid w:val="00A47761"/>
    <w:rsid w:val="00A47A5A"/>
    <w:rsid w:val="00A47B12"/>
    <w:rsid w:val="00A47BBF"/>
    <w:rsid w:val="00A47F51"/>
    <w:rsid w:val="00A50085"/>
    <w:rsid w:val="00A502B6"/>
    <w:rsid w:val="00A50735"/>
    <w:rsid w:val="00A50B39"/>
    <w:rsid w:val="00A50EC3"/>
    <w:rsid w:val="00A510D8"/>
    <w:rsid w:val="00A510EE"/>
    <w:rsid w:val="00A513F5"/>
    <w:rsid w:val="00A5151A"/>
    <w:rsid w:val="00A51699"/>
    <w:rsid w:val="00A51720"/>
    <w:rsid w:val="00A517C2"/>
    <w:rsid w:val="00A5180D"/>
    <w:rsid w:val="00A5182B"/>
    <w:rsid w:val="00A51AA1"/>
    <w:rsid w:val="00A51BDC"/>
    <w:rsid w:val="00A51CB0"/>
    <w:rsid w:val="00A51CBC"/>
    <w:rsid w:val="00A51EC4"/>
    <w:rsid w:val="00A5208E"/>
    <w:rsid w:val="00A52098"/>
    <w:rsid w:val="00A52114"/>
    <w:rsid w:val="00A523F5"/>
    <w:rsid w:val="00A524F3"/>
    <w:rsid w:val="00A52618"/>
    <w:rsid w:val="00A5268E"/>
    <w:rsid w:val="00A528A3"/>
    <w:rsid w:val="00A52A62"/>
    <w:rsid w:val="00A52B9E"/>
    <w:rsid w:val="00A52C4F"/>
    <w:rsid w:val="00A52F18"/>
    <w:rsid w:val="00A53357"/>
    <w:rsid w:val="00A533D9"/>
    <w:rsid w:val="00A536B2"/>
    <w:rsid w:val="00A53CB8"/>
    <w:rsid w:val="00A543D5"/>
    <w:rsid w:val="00A544C6"/>
    <w:rsid w:val="00A545A6"/>
    <w:rsid w:val="00A54B6A"/>
    <w:rsid w:val="00A54F9B"/>
    <w:rsid w:val="00A55242"/>
    <w:rsid w:val="00A55278"/>
    <w:rsid w:val="00A55341"/>
    <w:rsid w:val="00A55373"/>
    <w:rsid w:val="00A553F3"/>
    <w:rsid w:val="00A55581"/>
    <w:rsid w:val="00A55699"/>
    <w:rsid w:val="00A55A10"/>
    <w:rsid w:val="00A55A15"/>
    <w:rsid w:val="00A55E7F"/>
    <w:rsid w:val="00A562F2"/>
    <w:rsid w:val="00A5637A"/>
    <w:rsid w:val="00A5661E"/>
    <w:rsid w:val="00A5672D"/>
    <w:rsid w:val="00A567B4"/>
    <w:rsid w:val="00A56892"/>
    <w:rsid w:val="00A568AD"/>
    <w:rsid w:val="00A569E8"/>
    <w:rsid w:val="00A56A44"/>
    <w:rsid w:val="00A56F39"/>
    <w:rsid w:val="00A57098"/>
    <w:rsid w:val="00A570F6"/>
    <w:rsid w:val="00A573EF"/>
    <w:rsid w:val="00A57882"/>
    <w:rsid w:val="00A579B4"/>
    <w:rsid w:val="00A57CDC"/>
    <w:rsid w:val="00A57CE8"/>
    <w:rsid w:val="00A57DD0"/>
    <w:rsid w:val="00A57FDB"/>
    <w:rsid w:val="00A6005E"/>
    <w:rsid w:val="00A602E9"/>
    <w:rsid w:val="00A60444"/>
    <w:rsid w:val="00A60516"/>
    <w:rsid w:val="00A606BA"/>
    <w:rsid w:val="00A60D09"/>
    <w:rsid w:val="00A60D4E"/>
    <w:rsid w:val="00A60E32"/>
    <w:rsid w:val="00A610AB"/>
    <w:rsid w:val="00A611B5"/>
    <w:rsid w:val="00A61546"/>
    <w:rsid w:val="00A6179B"/>
    <w:rsid w:val="00A61950"/>
    <w:rsid w:val="00A61A99"/>
    <w:rsid w:val="00A61AA7"/>
    <w:rsid w:val="00A61C86"/>
    <w:rsid w:val="00A61DEF"/>
    <w:rsid w:val="00A61E56"/>
    <w:rsid w:val="00A61F8A"/>
    <w:rsid w:val="00A62AC0"/>
    <w:rsid w:val="00A62AC2"/>
    <w:rsid w:val="00A62B42"/>
    <w:rsid w:val="00A62BD3"/>
    <w:rsid w:val="00A62C75"/>
    <w:rsid w:val="00A62EB1"/>
    <w:rsid w:val="00A62F02"/>
    <w:rsid w:val="00A630F3"/>
    <w:rsid w:val="00A63236"/>
    <w:rsid w:val="00A6357D"/>
    <w:rsid w:val="00A635A3"/>
    <w:rsid w:val="00A63688"/>
    <w:rsid w:val="00A6392F"/>
    <w:rsid w:val="00A63A26"/>
    <w:rsid w:val="00A63AEB"/>
    <w:rsid w:val="00A63DE5"/>
    <w:rsid w:val="00A63EEC"/>
    <w:rsid w:val="00A641A1"/>
    <w:rsid w:val="00A641CE"/>
    <w:rsid w:val="00A64623"/>
    <w:rsid w:val="00A64684"/>
    <w:rsid w:val="00A64B0D"/>
    <w:rsid w:val="00A64D03"/>
    <w:rsid w:val="00A64D6C"/>
    <w:rsid w:val="00A64DF7"/>
    <w:rsid w:val="00A64E7E"/>
    <w:rsid w:val="00A64EDB"/>
    <w:rsid w:val="00A65286"/>
    <w:rsid w:val="00A653A5"/>
    <w:rsid w:val="00A65433"/>
    <w:rsid w:val="00A6549E"/>
    <w:rsid w:val="00A65562"/>
    <w:rsid w:val="00A655A5"/>
    <w:rsid w:val="00A6564C"/>
    <w:rsid w:val="00A65752"/>
    <w:rsid w:val="00A6584B"/>
    <w:rsid w:val="00A65BD7"/>
    <w:rsid w:val="00A65D54"/>
    <w:rsid w:val="00A65EE7"/>
    <w:rsid w:val="00A66054"/>
    <w:rsid w:val="00A66232"/>
    <w:rsid w:val="00A66251"/>
    <w:rsid w:val="00A662BF"/>
    <w:rsid w:val="00A66382"/>
    <w:rsid w:val="00A66577"/>
    <w:rsid w:val="00A66B7A"/>
    <w:rsid w:val="00A66B7B"/>
    <w:rsid w:val="00A66BA3"/>
    <w:rsid w:val="00A66D56"/>
    <w:rsid w:val="00A67096"/>
    <w:rsid w:val="00A670C8"/>
    <w:rsid w:val="00A671B5"/>
    <w:rsid w:val="00A67521"/>
    <w:rsid w:val="00A675DF"/>
    <w:rsid w:val="00A6763F"/>
    <w:rsid w:val="00A67825"/>
    <w:rsid w:val="00A679DB"/>
    <w:rsid w:val="00A67AD2"/>
    <w:rsid w:val="00A67B86"/>
    <w:rsid w:val="00A67E92"/>
    <w:rsid w:val="00A67EDD"/>
    <w:rsid w:val="00A67F36"/>
    <w:rsid w:val="00A70133"/>
    <w:rsid w:val="00A7023F"/>
    <w:rsid w:val="00A702A4"/>
    <w:rsid w:val="00A703C7"/>
    <w:rsid w:val="00A70781"/>
    <w:rsid w:val="00A7078D"/>
    <w:rsid w:val="00A707B5"/>
    <w:rsid w:val="00A70D6D"/>
    <w:rsid w:val="00A70E4C"/>
    <w:rsid w:val="00A710D6"/>
    <w:rsid w:val="00A710E1"/>
    <w:rsid w:val="00A712FD"/>
    <w:rsid w:val="00A713E0"/>
    <w:rsid w:val="00A71507"/>
    <w:rsid w:val="00A71657"/>
    <w:rsid w:val="00A7185D"/>
    <w:rsid w:val="00A71864"/>
    <w:rsid w:val="00A71A5B"/>
    <w:rsid w:val="00A72006"/>
    <w:rsid w:val="00A72051"/>
    <w:rsid w:val="00A72657"/>
    <w:rsid w:val="00A72719"/>
    <w:rsid w:val="00A72980"/>
    <w:rsid w:val="00A72D02"/>
    <w:rsid w:val="00A72FD4"/>
    <w:rsid w:val="00A7302D"/>
    <w:rsid w:val="00A7308B"/>
    <w:rsid w:val="00A7341D"/>
    <w:rsid w:val="00A73682"/>
    <w:rsid w:val="00A736E3"/>
    <w:rsid w:val="00A73A67"/>
    <w:rsid w:val="00A73A99"/>
    <w:rsid w:val="00A73E8F"/>
    <w:rsid w:val="00A74344"/>
    <w:rsid w:val="00A74556"/>
    <w:rsid w:val="00A745D8"/>
    <w:rsid w:val="00A7462B"/>
    <w:rsid w:val="00A74CE0"/>
    <w:rsid w:val="00A74D6E"/>
    <w:rsid w:val="00A74D8B"/>
    <w:rsid w:val="00A74F2B"/>
    <w:rsid w:val="00A751EC"/>
    <w:rsid w:val="00A758B8"/>
    <w:rsid w:val="00A75974"/>
    <w:rsid w:val="00A75C86"/>
    <w:rsid w:val="00A75E85"/>
    <w:rsid w:val="00A75ED3"/>
    <w:rsid w:val="00A762A3"/>
    <w:rsid w:val="00A7637B"/>
    <w:rsid w:val="00A766FC"/>
    <w:rsid w:val="00A76894"/>
    <w:rsid w:val="00A76B5D"/>
    <w:rsid w:val="00A76E0C"/>
    <w:rsid w:val="00A770A6"/>
    <w:rsid w:val="00A770C8"/>
    <w:rsid w:val="00A77147"/>
    <w:rsid w:val="00A773D3"/>
    <w:rsid w:val="00A800A1"/>
    <w:rsid w:val="00A802CB"/>
    <w:rsid w:val="00A803F5"/>
    <w:rsid w:val="00A80587"/>
    <w:rsid w:val="00A80C8C"/>
    <w:rsid w:val="00A80DAC"/>
    <w:rsid w:val="00A80DF4"/>
    <w:rsid w:val="00A80E37"/>
    <w:rsid w:val="00A80E66"/>
    <w:rsid w:val="00A81125"/>
    <w:rsid w:val="00A813B1"/>
    <w:rsid w:val="00A814B8"/>
    <w:rsid w:val="00A816FA"/>
    <w:rsid w:val="00A8175D"/>
    <w:rsid w:val="00A8188F"/>
    <w:rsid w:val="00A81B6C"/>
    <w:rsid w:val="00A81D8F"/>
    <w:rsid w:val="00A81E20"/>
    <w:rsid w:val="00A81E8E"/>
    <w:rsid w:val="00A81F7E"/>
    <w:rsid w:val="00A82097"/>
    <w:rsid w:val="00A82248"/>
    <w:rsid w:val="00A82298"/>
    <w:rsid w:val="00A82419"/>
    <w:rsid w:val="00A825B5"/>
    <w:rsid w:val="00A8265B"/>
    <w:rsid w:val="00A8281E"/>
    <w:rsid w:val="00A82BA8"/>
    <w:rsid w:val="00A82DEA"/>
    <w:rsid w:val="00A82E4F"/>
    <w:rsid w:val="00A82EC9"/>
    <w:rsid w:val="00A8306B"/>
    <w:rsid w:val="00A83C8D"/>
    <w:rsid w:val="00A83ED9"/>
    <w:rsid w:val="00A8416B"/>
    <w:rsid w:val="00A84388"/>
    <w:rsid w:val="00A84492"/>
    <w:rsid w:val="00A84DB9"/>
    <w:rsid w:val="00A8554F"/>
    <w:rsid w:val="00A85720"/>
    <w:rsid w:val="00A85787"/>
    <w:rsid w:val="00A857B8"/>
    <w:rsid w:val="00A85D5D"/>
    <w:rsid w:val="00A85EE7"/>
    <w:rsid w:val="00A85F95"/>
    <w:rsid w:val="00A862CB"/>
    <w:rsid w:val="00A86322"/>
    <w:rsid w:val="00A86C20"/>
    <w:rsid w:val="00A86CAC"/>
    <w:rsid w:val="00A86CF0"/>
    <w:rsid w:val="00A86F95"/>
    <w:rsid w:val="00A87199"/>
    <w:rsid w:val="00A87274"/>
    <w:rsid w:val="00A87298"/>
    <w:rsid w:val="00A872A3"/>
    <w:rsid w:val="00A87804"/>
    <w:rsid w:val="00A879F4"/>
    <w:rsid w:val="00A879F9"/>
    <w:rsid w:val="00A87A4D"/>
    <w:rsid w:val="00A87E02"/>
    <w:rsid w:val="00A90249"/>
    <w:rsid w:val="00A904B3"/>
    <w:rsid w:val="00A90802"/>
    <w:rsid w:val="00A90BCD"/>
    <w:rsid w:val="00A90CC8"/>
    <w:rsid w:val="00A90D69"/>
    <w:rsid w:val="00A90DA1"/>
    <w:rsid w:val="00A90DEC"/>
    <w:rsid w:val="00A91763"/>
    <w:rsid w:val="00A9197E"/>
    <w:rsid w:val="00A91C23"/>
    <w:rsid w:val="00A91D20"/>
    <w:rsid w:val="00A92193"/>
    <w:rsid w:val="00A921BF"/>
    <w:rsid w:val="00A9261C"/>
    <w:rsid w:val="00A928A5"/>
    <w:rsid w:val="00A92DBA"/>
    <w:rsid w:val="00A92EA9"/>
    <w:rsid w:val="00A92FB9"/>
    <w:rsid w:val="00A930AF"/>
    <w:rsid w:val="00A93236"/>
    <w:rsid w:val="00A93488"/>
    <w:rsid w:val="00A93574"/>
    <w:rsid w:val="00A93644"/>
    <w:rsid w:val="00A937DF"/>
    <w:rsid w:val="00A938A2"/>
    <w:rsid w:val="00A93C63"/>
    <w:rsid w:val="00A9436B"/>
    <w:rsid w:val="00A94677"/>
    <w:rsid w:val="00A947C8"/>
    <w:rsid w:val="00A947E9"/>
    <w:rsid w:val="00A94A70"/>
    <w:rsid w:val="00A94B43"/>
    <w:rsid w:val="00A94B54"/>
    <w:rsid w:val="00A94CE0"/>
    <w:rsid w:val="00A94DC1"/>
    <w:rsid w:val="00A94F63"/>
    <w:rsid w:val="00A9524A"/>
    <w:rsid w:val="00A95263"/>
    <w:rsid w:val="00A953A0"/>
    <w:rsid w:val="00A9592F"/>
    <w:rsid w:val="00A95958"/>
    <w:rsid w:val="00A95A07"/>
    <w:rsid w:val="00A95AC3"/>
    <w:rsid w:val="00A95AD6"/>
    <w:rsid w:val="00A95EC3"/>
    <w:rsid w:val="00A962E9"/>
    <w:rsid w:val="00A962F3"/>
    <w:rsid w:val="00A963DF"/>
    <w:rsid w:val="00A964D9"/>
    <w:rsid w:val="00A965BD"/>
    <w:rsid w:val="00A96D7C"/>
    <w:rsid w:val="00A9704A"/>
    <w:rsid w:val="00A97056"/>
    <w:rsid w:val="00A970D2"/>
    <w:rsid w:val="00A9739B"/>
    <w:rsid w:val="00A9743C"/>
    <w:rsid w:val="00A97535"/>
    <w:rsid w:val="00A979D2"/>
    <w:rsid w:val="00A97D8B"/>
    <w:rsid w:val="00A97E71"/>
    <w:rsid w:val="00A97EAD"/>
    <w:rsid w:val="00AA02BA"/>
    <w:rsid w:val="00AA031C"/>
    <w:rsid w:val="00AA046D"/>
    <w:rsid w:val="00AA0594"/>
    <w:rsid w:val="00AA07CE"/>
    <w:rsid w:val="00AA082F"/>
    <w:rsid w:val="00AA0900"/>
    <w:rsid w:val="00AA090D"/>
    <w:rsid w:val="00AA0949"/>
    <w:rsid w:val="00AA0B20"/>
    <w:rsid w:val="00AA0C7A"/>
    <w:rsid w:val="00AA0F46"/>
    <w:rsid w:val="00AA0FEA"/>
    <w:rsid w:val="00AA135A"/>
    <w:rsid w:val="00AA1652"/>
    <w:rsid w:val="00AA16C5"/>
    <w:rsid w:val="00AA19B5"/>
    <w:rsid w:val="00AA1B63"/>
    <w:rsid w:val="00AA1F4C"/>
    <w:rsid w:val="00AA21B8"/>
    <w:rsid w:val="00AA232F"/>
    <w:rsid w:val="00AA2339"/>
    <w:rsid w:val="00AA239A"/>
    <w:rsid w:val="00AA2AF1"/>
    <w:rsid w:val="00AA2B2D"/>
    <w:rsid w:val="00AA2B5F"/>
    <w:rsid w:val="00AA2BC3"/>
    <w:rsid w:val="00AA2C11"/>
    <w:rsid w:val="00AA2D1F"/>
    <w:rsid w:val="00AA2D59"/>
    <w:rsid w:val="00AA2F96"/>
    <w:rsid w:val="00AA3247"/>
    <w:rsid w:val="00AA3558"/>
    <w:rsid w:val="00AA3559"/>
    <w:rsid w:val="00AA3598"/>
    <w:rsid w:val="00AA3753"/>
    <w:rsid w:val="00AA3DA4"/>
    <w:rsid w:val="00AA40B5"/>
    <w:rsid w:val="00AA4204"/>
    <w:rsid w:val="00AA4439"/>
    <w:rsid w:val="00AA4616"/>
    <w:rsid w:val="00AA49CD"/>
    <w:rsid w:val="00AA4A3B"/>
    <w:rsid w:val="00AA4AD1"/>
    <w:rsid w:val="00AA4F57"/>
    <w:rsid w:val="00AA5459"/>
    <w:rsid w:val="00AA5748"/>
    <w:rsid w:val="00AA575C"/>
    <w:rsid w:val="00AA57E5"/>
    <w:rsid w:val="00AA5A50"/>
    <w:rsid w:val="00AA5B05"/>
    <w:rsid w:val="00AA5C4F"/>
    <w:rsid w:val="00AA5D1B"/>
    <w:rsid w:val="00AA5F35"/>
    <w:rsid w:val="00AA6082"/>
    <w:rsid w:val="00AA61C7"/>
    <w:rsid w:val="00AA6202"/>
    <w:rsid w:val="00AA6263"/>
    <w:rsid w:val="00AA6663"/>
    <w:rsid w:val="00AA694E"/>
    <w:rsid w:val="00AA69A2"/>
    <w:rsid w:val="00AA7308"/>
    <w:rsid w:val="00AA7409"/>
    <w:rsid w:val="00AA7474"/>
    <w:rsid w:val="00AA7610"/>
    <w:rsid w:val="00AA7628"/>
    <w:rsid w:val="00AA77F3"/>
    <w:rsid w:val="00AA78B3"/>
    <w:rsid w:val="00AA791C"/>
    <w:rsid w:val="00AA7982"/>
    <w:rsid w:val="00AA7BF8"/>
    <w:rsid w:val="00AA7E9D"/>
    <w:rsid w:val="00AB00D1"/>
    <w:rsid w:val="00AB0176"/>
    <w:rsid w:val="00AB0198"/>
    <w:rsid w:val="00AB03D5"/>
    <w:rsid w:val="00AB0448"/>
    <w:rsid w:val="00AB0515"/>
    <w:rsid w:val="00AB06C0"/>
    <w:rsid w:val="00AB0AC2"/>
    <w:rsid w:val="00AB0B28"/>
    <w:rsid w:val="00AB0CDE"/>
    <w:rsid w:val="00AB0E7B"/>
    <w:rsid w:val="00AB0E95"/>
    <w:rsid w:val="00AB10F1"/>
    <w:rsid w:val="00AB15D7"/>
    <w:rsid w:val="00AB15EB"/>
    <w:rsid w:val="00AB1789"/>
    <w:rsid w:val="00AB1885"/>
    <w:rsid w:val="00AB20AE"/>
    <w:rsid w:val="00AB20E2"/>
    <w:rsid w:val="00AB2704"/>
    <w:rsid w:val="00AB277F"/>
    <w:rsid w:val="00AB281E"/>
    <w:rsid w:val="00AB2B21"/>
    <w:rsid w:val="00AB2D61"/>
    <w:rsid w:val="00AB3020"/>
    <w:rsid w:val="00AB30E4"/>
    <w:rsid w:val="00AB31AC"/>
    <w:rsid w:val="00AB31F8"/>
    <w:rsid w:val="00AB33D9"/>
    <w:rsid w:val="00AB34A3"/>
    <w:rsid w:val="00AB34A5"/>
    <w:rsid w:val="00AB353F"/>
    <w:rsid w:val="00AB36A0"/>
    <w:rsid w:val="00AB36C4"/>
    <w:rsid w:val="00AB3882"/>
    <w:rsid w:val="00AB38AB"/>
    <w:rsid w:val="00AB392A"/>
    <w:rsid w:val="00AB3A7A"/>
    <w:rsid w:val="00AB3BF2"/>
    <w:rsid w:val="00AB436E"/>
    <w:rsid w:val="00AB4405"/>
    <w:rsid w:val="00AB45D2"/>
    <w:rsid w:val="00AB4A28"/>
    <w:rsid w:val="00AB4AE4"/>
    <w:rsid w:val="00AB4CB1"/>
    <w:rsid w:val="00AB4EDE"/>
    <w:rsid w:val="00AB557E"/>
    <w:rsid w:val="00AB5912"/>
    <w:rsid w:val="00AB5AE6"/>
    <w:rsid w:val="00AB5EDC"/>
    <w:rsid w:val="00AB5F51"/>
    <w:rsid w:val="00AB601B"/>
    <w:rsid w:val="00AB629C"/>
    <w:rsid w:val="00AB62FD"/>
    <w:rsid w:val="00AB6321"/>
    <w:rsid w:val="00AB66C1"/>
    <w:rsid w:val="00AB66CF"/>
    <w:rsid w:val="00AB6CAE"/>
    <w:rsid w:val="00AB6D72"/>
    <w:rsid w:val="00AB6E23"/>
    <w:rsid w:val="00AB6FD7"/>
    <w:rsid w:val="00AB7011"/>
    <w:rsid w:val="00AB7102"/>
    <w:rsid w:val="00AB7127"/>
    <w:rsid w:val="00AB7290"/>
    <w:rsid w:val="00AB78D7"/>
    <w:rsid w:val="00AB79AB"/>
    <w:rsid w:val="00AB7B5D"/>
    <w:rsid w:val="00AB7C7D"/>
    <w:rsid w:val="00AB7CEB"/>
    <w:rsid w:val="00AB7DD7"/>
    <w:rsid w:val="00AB7DE6"/>
    <w:rsid w:val="00AC027E"/>
    <w:rsid w:val="00AC0779"/>
    <w:rsid w:val="00AC0946"/>
    <w:rsid w:val="00AC0982"/>
    <w:rsid w:val="00AC0C52"/>
    <w:rsid w:val="00AC0D03"/>
    <w:rsid w:val="00AC0EA4"/>
    <w:rsid w:val="00AC0FF3"/>
    <w:rsid w:val="00AC15E7"/>
    <w:rsid w:val="00AC1795"/>
    <w:rsid w:val="00AC1E12"/>
    <w:rsid w:val="00AC1F5E"/>
    <w:rsid w:val="00AC20B1"/>
    <w:rsid w:val="00AC224C"/>
    <w:rsid w:val="00AC24DF"/>
    <w:rsid w:val="00AC2551"/>
    <w:rsid w:val="00AC26EB"/>
    <w:rsid w:val="00AC2BD7"/>
    <w:rsid w:val="00AC2C4F"/>
    <w:rsid w:val="00AC2D02"/>
    <w:rsid w:val="00AC2F86"/>
    <w:rsid w:val="00AC30A6"/>
    <w:rsid w:val="00AC30F4"/>
    <w:rsid w:val="00AC3205"/>
    <w:rsid w:val="00AC32B2"/>
    <w:rsid w:val="00AC355B"/>
    <w:rsid w:val="00AC35F9"/>
    <w:rsid w:val="00AC3ACC"/>
    <w:rsid w:val="00AC3CED"/>
    <w:rsid w:val="00AC4018"/>
    <w:rsid w:val="00AC43A5"/>
    <w:rsid w:val="00AC4867"/>
    <w:rsid w:val="00AC4AB9"/>
    <w:rsid w:val="00AC4C92"/>
    <w:rsid w:val="00AC4D4D"/>
    <w:rsid w:val="00AC510B"/>
    <w:rsid w:val="00AC532E"/>
    <w:rsid w:val="00AC55E1"/>
    <w:rsid w:val="00AC57AD"/>
    <w:rsid w:val="00AC5802"/>
    <w:rsid w:val="00AC5BAF"/>
    <w:rsid w:val="00AC5ED8"/>
    <w:rsid w:val="00AC5F86"/>
    <w:rsid w:val="00AC616D"/>
    <w:rsid w:val="00AC621C"/>
    <w:rsid w:val="00AC6226"/>
    <w:rsid w:val="00AC6A02"/>
    <w:rsid w:val="00AC6A56"/>
    <w:rsid w:val="00AC6FD3"/>
    <w:rsid w:val="00AC7248"/>
    <w:rsid w:val="00AC735F"/>
    <w:rsid w:val="00AC7451"/>
    <w:rsid w:val="00AC773A"/>
    <w:rsid w:val="00AC7974"/>
    <w:rsid w:val="00AC7A15"/>
    <w:rsid w:val="00AC7D19"/>
    <w:rsid w:val="00AD01A0"/>
    <w:rsid w:val="00AD0547"/>
    <w:rsid w:val="00AD0734"/>
    <w:rsid w:val="00AD07B3"/>
    <w:rsid w:val="00AD080C"/>
    <w:rsid w:val="00AD081F"/>
    <w:rsid w:val="00AD09BA"/>
    <w:rsid w:val="00AD0ACC"/>
    <w:rsid w:val="00AD0EE1"/>
    <w:rsid w:val="00AD100E"/>
    <w:rsid w:val="00AD15CF"/>
    <w:rsid w:val="00AD1781"/>
    <w:rsid w:val="00AD18AA"/>
    <w:rsid w:val="00AD1AA6"/>
    <w:rsid w:val="00AD1B01"/>
    <w:rsid w:val="00AD1C8D"/>
    <w:rsid w:val="00AD1D14"/>
    <w:rsid w:val="00AD1F4B"/>
    <w:rsid w:val="00AD217D"/>
    <w:rsid w:val="00AD23A1"/>
    <w:rsid w:val="00AD2406"/>
    <w:rsid w:val="00AD24E0"/>
    <w:rsid w:val="00AD2A2B"/>
    <w:rsid w:val="00AD2A97"/>
    <w:rsid w:val="00AD2F9C"/>
    <w:rsid w:val="00AD311B"/>
    <w:rsid w:val="00AD3184"/>
    <w:rsid w:val="00AD31B1"/>
    <w:rsid w:val="00AD32A9"/>
    <w:rsid w:val="00AD32D6"/>
    <w:rsid w:val="00AD3498"/>
    <w:rsid w:val="00AD3A9E"/>
    <w:rsid w:val="00AD3BFB"/>
    <w:rsid w:val="00AD3EE2"/>
    <w:rsid w:val="00AD3F0F"/>
    <w:rsid w:val="00AD4214"/>
    <w:rsid w:val="00AD4420"/>
    <w:rsid w:val="00AD47A9"/>
    <w:rsid w:val="00AD482C"/>
    <w:rsid w:val="00AD497B"/>
    <w:rsid w:val="00AD4FD2"/>
    <w:rsid w:val="00AD50D1"/>
    <w:rsid w:val="00AD5168"/>
    <w:rsid w:val="00AD534B"/>
    <w:rsid w:val="00AD53FF"/>
    <w:rsid w:val="00AD55EF"/>
    <w:rsid w:val="00AD5611"/>
    <w:rsid w:val="00AD58E6"/>
    <w:rsid w:val="00AD597A"/>
    <w:rsid w:val="00AD597B"/>
    <w:rsid w:val="00AD5990"/>
    <w:rsid w:val="00AD599B"/>
    <w:rsid w:val="00AD5CF1"/>
    <w:rsid w:val="00AD5F34"/>
    <w:rsid w:val="00AD5F73"/>
    <w:rsid w:val="00AD60C5"/>
    <w:rsid w:val="00AD62B8"/>
    <w:rsid w:val="00AD630A"/>
    <w:rsid w:val="00AD637C"/>
    <w:rsid w:val="00AD656C"/>
    <w:rsid w:val="00AD6AB5"/>
    <w:rsid w:val="00AD6DA7"/>
    <w:rsid w:val="00AD6F06"/>
    <w:rsid w:val="00AD6F6C"/>
    <w:rsid w:val="00AD6FF0"/>
    <w:rsid w:val="00AD7077"/>
    <w:rsid w:val="00AD70D3"/>
    <w:rsid w:val="00AD716A"/>
    <w:rsid w:val="00AD730B"/>
    <w:rsid w:val="00AD73E5"/>
    <w:rsid w:val="00AD79FB"/>
    <w:rsid w:val="00AD7D11"/>
    <w:rsid w:val="00AE005C"/>
    <w:rsid w:val="00AE0468"/>
    <w:rsid w:val="00AE0791"/>
    <w:rsid w:val="00AE07AC"/>
    <w:rsid w:val="00AE0814"/>
    <w:rsid w:val="00AE0CB2"/>
    <w:rsid w:val="00AE0CF5"/>
    <w:rsid w:val="00AE11AB"/>
    <w:rsid w:val="00AE1606"/>
    <w:rsid w:val="00AE17CF"/>
    <w:rsid w:val="00AE228A"/>
    <w:rsid w:val="00AE25B2"/>
    <w:rsid w:val="00AE25F6"/>
    <w:rsid w:val="00AE2607"/>
    <w:rsid w:val="00AE2639"/>
    <w:rsid w:val="00AE28E6"/>
    <w:rsid w:val="00AE2E6A"/>
    <w:rsid w:val="00AE302F"/>
    <w:rsid w:val="00AE3066"/>
    <w:rsid w:val="00AE3371"/>
    <w:rsid w:val="00AE3647"/>
    <w:rsid w:val="00AE3650"/>
    <w:rsid w:val="00AE3B92"/>
    <w:rsid w:val="00AE3E3C"/>
    <w:rsid w:val="00AE3F47"/>
    <w:rsid w:val="00AE4033"/>
    <w:rsid w:val="00AE40D6"/>
    <w:rsid w:val="00AE41D4"/>
    <w:rsid w:val="00AE44C8"/>
    <w:rsid w:val="00AE4775"/>
    <w:rsid w:val="00AE47D7"/>
    <w:rsid w:val="00AE4821"/>
    <w:rsid w:val="00AE49A8"/>
    <w:rsid w:val="00AE4D80"/>
    <w:rsid w:val="00AE4E42"/>
    <w:rsid w:val="00AE4E6B"/>
    <w:rsid w:val="00AE4EC6"/>
    <w:rsid w:val="00AE4F4A"/>
    <w:rsid w:val="00AE5034"/>
    <w:rsid w:val="00AE50B2"/>
    <w:rsid w:val="00AE5348"/>
    <w:rsid w:val="00AE5384"/>
    <w:rsid w:val="00AE5583"/>
    <w:rsid w:val="00AE55D9"/>
    <w:rsid w:val="00AE561B"/>
    <w:rsid w:val="00AE5649"/>
    <w:rsid w:val="00AE578A"/>
    <w:rsid w:val="00AE58DB"/>
    <w:rsid w:val="00AE58E7"/>
    <w:rsid w:val="00AE5E1A"/>
    <w:rsid w:val="00AE5EED"/>
    <w:rsid w:val="00AE674E"/>
    <w:rsid w:val="00AE6FFF"/>
    <w:rsid w:val="00AE7016"/>
    <w:rsid w:val="00AE751F"/>
    <w:rsid w:val="00AE76F7"/>
    <w:rsid w:val="00AE7798"/>
    <w:rsid w:val="00AE7870"/>
    <w:rsid w:val="00AE7B20"/>
    <w:rsid w:val="00AE7C79"/>
    <w:rsid w:val="00AE7CE4"/>
    <w:rsid w:val="00AE7E60"/>
    <w:rsid w:val="00AE7F88"/>
    <w:rsid w:val="00AE7F8B"/>
    <w:rsid w:val="00AE7FBA"/>
    <w:rsid w:val="00AF0103"/>
    <w:rsid w:val="00AF021D"/>
    <w:rsid w:val="00AF023D"/>
    <w:rsid w:val="00AF04EC"/>
    <w:rsid w:val="00AF08B3"/>
    <w:rsid w:val="00AF0CA8"/>
    <w:rsid w:val="00AF0DB1"/>
    <w:rsid w:val="00AF1330"/>
    <w:rsid w:val="00AF140A"/>
    <w:rsid w:val="00AF1492"/>
    <w:rsid w:val="00AF16C7"/>
    <w:rsid w:val="00AF19DE"/>
    <w:rsid w:val="00AF1C40"/>
    <w:rsid w:val="00AF1CDA"/>
    <w:rsid w:val="00AF1D1F"/>
    <w:rsid w:val="00AF20FA"/>
    <w:rsid w:val="00AF2349"/>
    <w:rsid w:val="00AF242F"/>
    <w:rsid w:val="00AF24AE"/>
    <w:rsid w:val="00AF25A5"/>
    <w:rsid w:val="00AF2885"/>
    <w:rsid w:val="00AF28B6"/>
    <w:rsid w:val="00AF2AE8"/>
    <w:rsid w:val="00AF2BD7"/>
    <w:rsid w:val="00AF2F1D"/>
    <w:rsid w:val="00AF2F77"/>
    <w:rsid w:val="00AF2F85"/>
    <w:rsid w:val="00AF3015"/>
    <w:rsid w:val="00AF30D0"/>
    <w:rsid w:val="00AF3276"/>
    <w:rsid w:val="00AF32D0"/>
    <w:rsid w:val="00AF3382"/>
    <w:rsid w:val="00AF387F"/>
    <w:rsid w:val="00AF390B"/>
    <w:rsid w:val="00AF3996"/>
    <w:rsid w:val="00AF3C63"/>
    <w:rsid w:val="00AF4C41"/>
    <w:rsid w:val="00AF4CA1"/>
    <w:rsid w:val="00AF4CB4"/>
    <w:rsid w:val="00AF4CE4"/>
    <w:rsid w:val="00AF4EE3"/>
    <w:rsid w:val="00AF50A6"/>
    <w:rsid w:val="00AF5161"/>
    <w:rsid w:val="00AF51E5"/>
    <w:rsid w:val="00AF5597"/>
    <w:rsid w:val="00AF5847"/>
    <w:rsid w:val="00AF59A4"/>
    <w:rsid w:val="00AF5A1B"/>
    <w:rsid w:val="00AF5A5B"/>
    <w:rsid w:val="00AF5A84"/>
    <w:rsid w:val="00AF5AF4"/>
    <w:rsid w:val="00AF5BA6"/>
    <w:rsid w:val="00AF5BAD"/>
    <w:rsid w:val="00AF5F71"/>
    <w:rsid w:val="00AF615D"/>
    <w:rsid w:val="00AF6246"/>
    <w:rsid w:val="00AF63CF"/>
    <w:rsid w:val="00AF65D2"/>
    <w:rsid w:val="00AF65D8"/>
    <w:rsid w:val="00AF6682"/>
    <w:rsid w:val="00AF677A"/>
    <w:rsid w:val="00AF6799"/>
    <w:rsid w:val="00AF68C9"/>
    <w:rsid w:val="00AF6921"/>
    <w:rsid w:val="00AF69E8"/>
    <w:rsid w:val="00AF69F3"/>
    <w:rsid w:val="00AF70ED"/>
    <w:rsid w:val="00AF7112"/>
    <w:rsid w:val="00AF7162"/>
    <w:rsid w:val="00AF73D1"/>
    <w:rsid w:val="00AF764B"/>
    <w:rsid w:val="00AF770D"/>
    <w:rsid w:val="00AF7996"/>
    <w:rsid w:val="00AF799B"/>
    <w:rsid w:val="00AF7A54"/>
    <w:rsid w:val="00AF7A61"/>
    <w:rsid w:val="00AF7B6F"/>
    <w:rsid w:val="00AF7C18"/>
    <w:rsid w:val="00AF7D29"/>
    <w:rsid w:val="00AF7FE8"/>
    <w:rsid w:val="00B00389"/>
    <w:rsid w:val="00B0046F"/>
    <w:rsid w:val="00B005A9"/>
    <w:rsid w:val="00B005DB"/>
    <w:rsid w:val="00B00A7A"/>
    <w:rsid w:val="00B00CD8"/>
    <w:rsid w:val="00B00E29"/>
    <w:rsid w:val="00B012DD"/>
    <w:rsid w:val="00B013D6"/>
    <w:rsid w:val="00B0140A"/>
    <w:rsid w:val="00B0174B"/>
    <w:rsid w:val="00B018E0"/>
    <w:rsid w:val="00B01C23"/>
    <w:rsid w:val="00B01E21"/>
    <w:rsid w:val="00B01FBB"/>
    <w:rsid w:val="00B020F1"/>
    <w:rsid w:val="00B02264"/>
    <w:rsid w:val="00B022D5"/>
    <w:rsid w:val="00B025C1"/>
    <w:rsid w:val="00B02702"/>
    <w:rsid w:val="00B0287A"/>
    <w:rsid w:val="00B02C80"/>
    <w:rsid w:val="00B02D28"/>
    <w:rsid w:val="00B02DB9"/>
    <w:rsid w:val="00B03209"/>
    <w:rsid w:val="00B0325A"/>
    <w:rsid w:val="00B032B9"/>
    <w:rsid w:val="00B033C9"/>
    <w:rsid w:val="00B035CF"/>
    <w:rsid w:val="00B035D7"/>
    <w:rsid w:val="00B036D6"/>
    <w:rsid w:val="00B0379D"/>
    <w:rsid w:val="00B0397D"/>
    <w:rsid w:val="00B03A35"/>
    <w:rsid w:val="00B03A43"/>
    <w:rsid w:val="00B03B2A"/>
    <w:rsid w:val="00B03C4F"/>
    <w:rsid w:val="00B03E47"/>
    <w:rsid w:val="00B03E5E"/>
    <w:rsid w:val="00B045E9"/>
    <w:rsid w:val="00B04645"/>
    <w:rsid w:val="00B049B5"/>
    <w:rsid w:val="00B04D27"/>
    <w:rsid w:val="00B04FD8"/>
    <w:rsid w:val="00B05100"/>
    <w:rsid w:val="00B05158"/>
    <w:rsid w:val="00B05493"/>
    <w:rsid w:val="00B057AE"/>
    <w:rsid w:val="00B05B76"/>
    <w:rsid w:val="00B05C8E"/>
    <w:rsid w:val="00B0612D"/>
    <w:rsid w:val="00B062F4"/>
    <w:rsid w:val="00B06493"/>
    <w:rsid w:val="00B06672"/>
    <w:rsid w:val="00B066C9"/>
    <w:rsid w:val="00B06760"/>
    <w:rsid w:val="00B06AEB"/>
    <w:rsid w:val="00B06C0E"/>
    <w:rsid w:val="00B06DC9"/>
    <w:rsid w:val="00B06FBF"/>
    <w:rsid w:val="00B07281"/>
    <w:rsid w:val="00B072E8"/>
    <w:rsid w:val="00B074ED"/>
    <w:rsid w:val="00B07AED"/>
    <w:rsid w:val="00B07B5F"/>
    <w:rsid w:val="00B07CF1"/>
    <w:rsid w:val="00B07E06"/>
    <w:rsid w:val="00B07E4A"/>
    <w:rsid w:val="00B1025A"/>
    <w:rsid w:val="00B10538"/>
    <w:rsid w:val="00B1058A"/>
    <w:rsid w:val="00B1074D"/>
    <w:rsid w:val="00B10B2B"/>
    <w:rsid w:val="00B10B5F"/>
    <w:rsid w:val="00B10B9A"/>
    <w:rsid w:val="00B10E67"/>
    <w:rsid w:val="00B10EA0"/>
    <w:rsid w:val="00B1101C"/>
    <w:rsid w:val="00B1102F"/>
    <w:rsid w:val="00B110C6"/>
    <w:rsid w:val="00B111C9"/>
    <w:rsid w:val="00B1139A"/>
    <w:rsid w:val="00B113C5"/>
    <w:rsid w:val="00B1199D"/>
    <w:rsid w:val="00B12BB6"/>
    <w:rsid w:val="00B12BD3"/>
    <w:rsid w:val="00B12C19"/>
    <w:rsid w:val="00B12C72"/>
    <w:rsid w:val="00B12C74"/>
    <w:rsid w:val="00B12D72"/>
    <w:rsid w:val="00B130DE"/>
    <w:rsid w:val="00B1317F"/>
    <w:rsid w:val="00B132A2"/>
    <w:rsid w:val="00B1332D"/>
    <w:rsid w:val="00B13582"/>
    <w:rsid w:val="00B13781"/>
    <w:rsid w:val="00B13823"/>
    <w:rsid w:val="00B138BD"/>
    <w:rsid w:val="00B139A6"/>
    <w:rsid w:val="00B13CF0"/>
    <w:rsid w:val="00B13EBA"/>
    <w:rsid w:val="00B140D3"/>
    <w:rsid w:val="00B140EA"/>
    <w:rsid w:val="00B140FA"/>
    <w:rsid w:val="00B14286"/>
    <w:rsid w:val="00B1444F"/>
    <w:rsid w:val="00B14998"/>
    <w:rsid w:val="00B14AFD"/>
    <w:rsid w:val="00B14D32"/>
    <w:rsid w:val="00B14E78"/>
    <w:rsid w:val="00B14E96"/>
    <w:rsid w:val="00B14F50"/>
    <w:rsid w:val="00B14F82"/>
    <w:rsid w:val="00B15414"/>
    <w:rsid w:val="00B15513"/>
    <w:rsid w:val="00B15599"/>
    <w:rsid w:val="00B1586A"/>
    <w:rsid w:val="00B15C29"/>
    <w:rsid w:val="00B15C4F"/>
    <w:rsid w:val="00B160CD"/>
    <w:rsid w:val="00B16208"/>
    <w:rsid w:val="00B16505"/>
    <w:rsid w:val="00B16A1A"/>
    <w:rsid w:val="00B16BA1"/>
    <w:rsid w:val="00B16BE7"/>
    <w:rsid w:val="00B16DBE"/>
    <w:rsid w:val="00B17141"/>
    <w:rsid w:val="00B17158"/>
    <w:rsid w:val="00B1749F"/>
    <w:rsid w:val="00B1753A"/>
    <w:rsid w:val="00B1759A"/>
    <w:rsid w:val="00B17726"/>
    <w:rsid w:val="00B17741"/>
    <w:rsid w:val="00B177A3"/>
    <w:rsid w:val="00B17D15"/>
    <w:rsid w:val="00B17F09"/>
    <w:rsid w:val="00B17FCA"/>
    <w:rsid w:val="00B20459"/>
    <w:rsid w:val="00B205F0"/>
    <w:rsid w:val="00B2066B"/>
    <w:rsid w:val="00B20776"/>
    <w:rsid w:val="00B20805"/>
    <w:rsid w:val="00B208F7"/>
    <w:rsid w:val="00B20937"/>
    <w:rsid w:val="00B2098A"/>
    <w:rsid w:val="00B20AB2"/>
    <w:rsid w:val="00B20D50"/>
    <w:rsid w:val="00B20ECD"/>
    <w:rsid w:val="00B20F50"/>
    <w:rsid w:val="00B21000"/>
    <w:rsid w:val="00B21003"/>
    <w:rsid w:val="00B2139F"/>
    <w:rsid w:val="00B2172A"/>
    <w:rsid w:val="00B21BB4"/>
    <w:rsid w:val="00B21BEB"/>
    <w:rsid w:val="00B21CA7"/>
    <w:rsid w:val="00B21F3D"/>
    <w:rsid w:val="00B2200A"/>
    <w:rsid w:val="00B2299B"/>
    <w:rsid w:val="00B22EA5"/>
    <w:rsid w:val="00B23043"/>
    <w:rsid w:val="00B230DB"/>
    <w:rsid w:val="00B23169"/>
    <w:rsid w:val="00B232AD"/>
    <w:rsid w:val="00B234A6"/>
    <w:rsid w:val="00B2353A"/>
    <w:rsid w:val="00B236A8"/>
    <w:rsid w:val="00B23E55"/>
    <w:rsid w:val="00B23E79"/>
    <w:rsid w:val="00B23E80"/>
    <w:rsid w:val="00B24259"/>
    <w:rsid w:val="00B244A4"/>
    <w:rsid w:val="00B244C2"/>
    <w:rsid w:val="00B24623"/>
    <w:rsid w:val="00B24758"/>
    <w:rsid w:val="00B24771"/>
    <w:rsid w:val="00B247F8"/>
    <w:rsid w:val="00B2481A"/>
    <w:rsid w:val="00B24853"/>
    <w:rsid w:val="00B24C1A"/>
    <w:rsid w:val="00B252E9"/>
    <w:rsid w:val="00B25392"/>
    <w:rsid w:val="00B253C9"/>
    <w:rsid w:val="00B25940"/>
    <w:rsid w:val="00B25D83"/>
    <w:rsid w:val="00B26099"/>
    <w:rsid w:val="00B260F7"/>
    <w:rsid w:val="00B261CB"/>
    <w:rsid w:val="00B2637C"/>
    <w:rsid w:val="00B26448"/>
    <w:rsid w:val="00B26535"/>
    <w:rsid w:val="00B26567"/>
    <w:rsid w:val="00B266FC"/>
    <w:rsid w:val="00B269DD"/>
    <w:rsid w:val="00B269FD"/>
    <w:rsid w:val="00B26B76"/>
    <w:rsid w:val="00B2711D"/>
    <w:rsid w:val="00B27152"/>
    <w:rsid w:val="00B272E0"/>
    <w:rsid w:val="00B2737B"/>
    <w:rsid w:val="00B2738E"/>
    <w:rsid w:val="00B27396"/>
    <w:rsid w:val="00B27420"/>
    <w:rsid w:val="00B275A6"/>
    <w:rsid w:val="00B276C5"/>
    <w:rsid w:val="00B276D5"/>
    <w:rsid w:val="00B278D5"/>
    <w:rsid w:val="00B279DC"/>
    <w:rsid w:val="00B30078"/>
    <w:rsid w:val="00B301D6"/>
    <w:rsid w:val="00B30245"/>
    <w:rsid w:val="00B3057D"/>
    <w:rsid w:val="00B30640"/>
    <w:rsid w:val="00B30A6A"/>
    <w:rsid w:val="00B30C07"/>
    <w:rsid w:val="00B30C21"/>
    <w:rsid w:val="00B30D0A"/>
    <w:rsid w:val="00B30FE3"/>
    <w:rsid w:val="00B3136C"/>
    <w:rsid w:val="00B313E5"/>
    <w:rsid w:val="00B31575"/>
    <w:rsid w:val="00B31755"/>
    <w:rsid w:val="00B31838"/>
    <w:rsid w:val="00B31AF6"/>
    <w:rsid w:val="00B31C3E"/>
    <w:rsid w:val="00B31C6A"/>
    <w:rsid w:val="00B31C86"/>
    <w:rsid w:val="00B31F00"/>
    <w:rsid w:val="00B31F3D"/>
    <w:rsid w:val="00B3203A"/>
    <w:rsid w:val="00B320A6"/>
    <w:rsid w:val="00B32419"/>
    <w:rsid w:val="00B32442"/>
    <w:rsid w:val="00B3252F"/>
    <w:rsid w:val="00B326FE"/>
    <w:rsid w:val="00B327EC"/>
    <w:rsid w:val="00B32A71"/>
    <w:rsid w:val="00B32E18"/>
    <w:rsid w:val="00B339A6"/>
    <w:rsid w:val="00B33D76"/>
    <w:rsid w:val="00B34083"/>
    <w:rsid w:val="00B3408B"/>
    <w:rsid w:val="00B343D7"/>
    <w:rsid w:val="00B34476"/>
    <w:rsid w:val="00B345C8"/>
    <w:rsid w:val="00B3470E"/>
    <w:rsid w:val="00B34A57"/>
    <w:rsid w:val="00B34A6B"/>
    <w:rsid w:val="00B34AE5"/>
    <w:rsid w:val="00B34EA9"/>
    <w:rsid w:val="00B35042"/>
    <w:rsid w:val="00B352BA"/>
    <w:rsid w:val="00B353C1"/>
    <w:rsid w:val="00B35460"/>
    <w:rsid w:val="00B3554C"/>
    <w:rsid w:val="00B355B3"/>
    <w:rsid w:val="00B3568D"/>
    <w:rsid w:val="00B358D4"/>
    <w:rsid w:val="00B35A77"/>
    <w:rsid w:val="00B35C79"/>
    <w:rsid w:val="00B35CAD"/>
    <w:rsid w:val="00B35E96"/>
    <w:rsid w:val="00B36173"/>
    <w:rsid w:val="00B3627C"/>
    <w:rsid w:val="00B36A22"/>
    <w:rsid w:val="00B36BDF"/>
    <w:rsid w:val="00B36E24"/>
    <w:rsid w:val="00B36E7A"/>
    <w:rsid w:val="00B36F91"/>
    <w:rsid w:val="00B3723B"/>
    <w:rsid w:val="00B37656"/>
    <w:rsid w:val="00B3767F"/>
    <w:rsid w:val="00B37738"/>
    <w:rsid w:val="00B37833"/>
    <w:rsid w:val="00B378B5"/>
    <w:rsid w:val="00B37982"/>
    <w:rsid w:val="00B37A4F"/>
    <w:rsid w:val="00B37B87"/>
    <w:rsid w:val="00B37C75"/>
    <w:rsid w:val="00B37DA6"/>
    <w:rsid w:val="00B4022D"/>
    <w:rsid w:val="00B40530"/>
    <w:rsid w:val="00B408FB"/>
    <w:rsid w:val="00B40C25"/>
    <w:rsid w:val="00B40C46"/>
    <w:rsid w:val="00B40C9C"/>
    <w:rsid w:val="00B410A4"/>
    <w:rsid w:val="00B410CD"/>
    <w:rsid w:val="00B411EA"/>
    <w:rsid w:val="00B415E7"/>
    <w:rsid w:val="00B4185E"/>
    <w:rsid w:val="00B418C2"/>
    <w:rsid w:val="00B41962"/>
    <w:rsid w:val="00B420D1"/>
    <w:rsid w:val="00B42343"/>
    <w:rsid w:val="00B4239A"/>
    <w:rsid w:val="00B42420"/>
    <w:rsid w:val="00B4242E"/>
    <w:rsid w:val="00B42667"/>
    <w:rsid w:val="00B428DB"/>
    <w:rsid w:val="00B42945"/>
    <w:rsid w:val="00B42A7C"/>
    <w:rsid w:val="00B42C35"/>
    <w:rsid w:val="00B42ECA"/>
    <w:rsid w:val="00B4321D"/>
    <w:rsid w:val="00B433F5"/>
    <w:rsid w:val="00B435E8"/>
    <w:rsid w:val="00B4386A"/>
    <w:rsid w:val="00B43975"/>
    <w:rsid w:val="00B43A7B"/>
    <w:rsid w:val="00B43ADE"/>
    <w:rsid w:val="00B43B06"/>
    <w:rsid w:val="00B43B22"/>
    <w:rsid w:val="00B43D31"/>
    <w:rsid w:val="00B43F19"/>
    <w:rsid w:val="00B44041"/>
    <w:rsid w:val="00B442F6"/>
    <w:rsid w:val="00B44484"/>
    <w:rsid w:val="00B44535"/>
    <w:rsid w:val="00B445D0"/>
    <w:rsid w:val="00B447B8"/>
    <w:rsid w:val="00B44A15"/>
    <w:rsid w:val="00B44A64"/>
    <w:rsid w:val="00B44D5C"/>
    <w:rsid w:val="00B45087"/>
    <w:rsid w:val="00B45175"/>
    <w:rsid w:val="00B45208"/>
    <w:rsid w:val="00B45693"/>
    <w:rsid w:val="00B45741"/>
    <w:rsid w:val="00B45A06"/>
    <w:rsid w:val="00B45AA7"/>
    <w:rsid w:val="00B45B10"/>
    <w:rsid w:val="00B45BF3"/>
    <w:rsid w:val="00B45C97"/>
    <w:rsid w:val="00B45D11"/>
    <w:rsid w:val="00B46197"/>
    <w:rsid w:val="00B46251"/>
    <w:rsid w:val="00B46417"/>
    <w:rsid w:val="00B46541"/>
    <w:rsid w:val="00B4674F"/>
    <w:rsid w:val="00B46752"/>
    <w:rsid w:val="00B467EF"/>
    <w:rsid w:val="00B469DF"/>
    <w:rsid w:val="00B46FCD"/>
    <w:rsid w:val="00B47192"/>
    <w:rsid w:val="00B474B2"/>
    <w:rsid w:val="00B47590"/>
    <w:rsid w:val="00B475F4"/>
    <w:rsid w:val="00B476D8"/>
    <w:rsid w:val="00B47930"/>
    <w:rsid w:val="00B47E63"/>
    <w:rsid w:val="00B47F19"/>
    <w:rsid w:val="00B50556"/>
    <w:rsid w:val="00B507C2"/>
    <w:rsid w:val="00B509CD"/>
    <w:rsid w:val="00B509DE"/>
    <w:rsid w:val="00B50D0C"/>
    <w:rsid w:val="00B50E2D"/>
    <w:rsid w:val="00B50E30"/>
    <w:rsid w:val="00B50EA9"/>
    <w:rsid w:val="00B510DA"/>
    <w:rsid w:val="00B51237"/>
    <w:rsid w:val="00B51366"/>
    <w:rsid w:val="00B51487"/>
    <w:rsid w:val="00B51613"/>
    <w:rsid w:val="00B51B2D"/>
    <w:rsid w:val="00B51E0E"/>
    <w:rsid w:val="00B52171"/>
    <w:rsid w:val="00B5217F"/>
    <w:rsid w:val="00B5269E"/>
    <w:rsid w:val="00B526CA"/>
    <w:rsid w:val="00B5289F"/>
    <w:rsid w:val="00B52EB1"/>
    <w:rsid w:val="00B52F4F"/>
    <w:rsid w:val="00B53101"/>
    <w:rsid w:val="00B53120"/>
    <w:rsid w:val="00B53235"/>
    <w:rsid w:val="00B53326"/>
    <w:rsid w:val="00B5332E"/>
    <w:rsid w:val="00B534B1"/>
    <w:rsid w:val="00B53BCC"/>
    <w:rsid w:val="00B53BE4"/>
    <w:rsid w:val="00B53E7A"/>
    <w:rsid w:val="00B53EB1"/>
    <w:rsid w:val="00B53F75"/>
    <w:rsid w:val="00B54030"/>
    <w:rsid w:val="00B54343"/>
    <w:rsid w:val="00B54AE7"/>
    <w:rsid w:val="00B54F36"/>
    <w:rsid w:val="00B54F68"/>
    <w:rsid w:val="00B5535F"/>
    <w:rsid w:val="00B55364"/>
    <w:rsid w:val="00B554AA"/>
    <w:rsid w:val="00B557D8"/>
    <w:rsid w:val="00B55A17"/>
    <w:rsid w:val="00B55C93"/>
    <w:rsid w:val="00B55CB2"/>
    <w:rsid w:val="00B55F21"/>
    <w:rsid w:val="00B55F72"/>
    <w:rsid w:val="00B5625F"/>
    <w:rsid w:val="00B5648E"/>
    <w:rsid w:val="00B564CA"/>
    <w:rsid w:val="00B569AB"/>
    <w:rsid w:val="00B56B37"/>
    <w:rsid w:val="00B56B62"/>
    <w:rsid w:val="00B56CCD"/>
    <w:rsid w:val="00B57046"/>
    <w:rsid w:val="00B5726E"/>
    <w:rsid w:val="00B57283"/>
    <w:rsid w:val="00B57463"/>
    <w:rsid w:val="00B5756F"/>
    <w:rsid w:val="00B5775F"/>
    <w:rsid w:val="00B57924"/>
    <w:rsid w:val="00B57B15"/>
    <w:rsid w:val="00B60064"/>
    <w:rsid w:val="00B60289"/>
    <w:rsid w:val="00B604AC"/>
    <w:rsid w:val="00B604FE"/>
    <w:rsid w:val="00B605D5"/>
    <w:rsid w:val="00B60702"/>
    <w:rsid w:val="00B60710"/>
    <w:rsid w:val="00B6076E"/>
    <w:rsid w:val="00B608B8"/>
    <w:rsid w:val="00B60A9D"/>
    <w:rsid w:val="00B60B84"/>
    <w:rsid w:val="00B60C5A"/>
    <w:rsid w:val="00B60C91"/>
    <w:rsid w:val="00B60D3B"/>
    <w:rsid w:val="00B60D48"/>
    <w:rsid w:val="00B60EA2"/>
    <w:rsid w:val="00B60EA7"/>
    <w:rsid w:val="00B61032"/>
    <w:rsid w:val="00B610AE"/>
    <w:rsid w:val="00B61360"/>
    <w:rsid w:val="00B61439"/>
    <w:rsid w:val="00B6145F"/>
    <w:rsid w:val="00B615EF"/>
    <w:rsid w:val="00B61E8A"/>
    <w:rsid w:val="00B61F1B"/>
    <w:rsid w:val="00B61FD2"/>
    <w:rsid w:val="00B621C5"/>
    <w:rsid w:val="00B6237B"/>
    <w:rsid w:val="00B62623"/>
    <w:rsid w:val="00B6269D"/>
    <w:rsid w:val="00B626CE"/>
    <w:rsid w:val="00B6270C"/>
    <w:rsid w:val="00B627ED"/>
    <w:rsid w:val="00B62832"/>
    <w:rsid w:val="00B62920"/>
    <w:rsid w:val="00B62975"/>
    <w:rsid w:val="00B62A9B"/>
    <w:rsid w:val="00B62B11"/>
    <w:rsid w:val="00B62B9C"/>
    <w:rsid w:val="00B62DCE"/>
    <w:rsid w:val="00B62FCD"/>
    <w:rsid w:val="00B63290"/>
    <w:rsid w:val="00B632A3"/>
    <w:rsid w:val="00B63366"/>
    <w:rsid w:val="00B633DB"/>
    <w:rsid w:val="00B63466"/>
    <w:rsid w:val="00B63580"/>
    <w:rsid w:val="00B636E1"/>
    <w:rsid w:val="00B636E6"/>
    <w:rsid w:val="00B63A6F"/>
    <w:rsid w:val="00B63AE7"/>
    <w:rsid w:val="00B63CED"/>
    <w:rsid w:val="00B63E69"/>
    <w:rsid w:val="00B63EAC"/>
    <w:rsid w:val="00B63EE1"/>
    <w:rsid w:val="00B64013"/>
    <w:rsid w:val="00B64392"/>
    <w:rsid w:val="00B643D5"/>
    <w:rsid w:val="00B6453F"/>
    <w:rsid w:val="00B6457A"/>
    <w:rsid w:val="00B645DA"/>
    <w:rsid w:val="00B6491E"/>
    <w:rsid w:val="00B64AC5"/>
    <w:rsid w:val="00B64B74"/>
    <w:rsid w:val="00B64CCF"/>
    <w:rsid w:val="00B650DB"/>
    <w:rsid w:val="00B65197"/>
    <w:rsid w:val="00B65504"/>
    <w:rsid w:val="00B655BE"/>
    <w:rsid w:val="00B66112"/>
    <w:rsid w:val="00B6618A"/>
    <w:rsid w:val="00B6643B"/>
    <w:rsid w:val="00B6643C"/>
    <w:rsid w:val="00B66607"/>
    <w:rsid w:val="00B6696D"/>
    <w:rsid w:val="00B66971"/>
    <w:rsid w:val="00B669EA"/>
    <w:rsid w:val="00B66B91"/>
    <w:rsid w:val="00B66BA6"/>
    <w:rsid w:val="00B67155"/>
    <w:rsid w:val="00B6719C"/>
    <w:rsid w:val="00B67236"/>
    <w:rsid w:val="00B675C3"/>
    <w:rsid w:val="00B67607"/>
    <w:rsid w:val="00B6784F"/>
    <w:rsid w:val="00B679AC"/>
    <w:rsid w:val="00B67A17"/>
    <w:rsid w:val="00B67A19"/>
    <w:rsid w:val="00B701E9"/>
    <w:rsid w:val="00B7022F"/>
    <w:rsid w:val="00B70443"/>
    <w:rsid w:val="00B704B6"/>
    <w:rsid w:val="00B70B1E"/>
    <w:rsid w:val="00B70E56"/>
    <w:rsid w:val="00B719BB"/>
    <w:rsid w:val="00B71ABB"/>
    <w:rsid w:val="00B71AC2"/>
    <w:rsid w:val="00B71ED2"/>
    <w:rsid w:val="00B72022"/>
    <w:rsid w:val="00B721D1"/>
    <w:rsid w:val="00B72826"/>
    <w:rsid w:val="00B7291F"/>
    <w:rsid w:val="00B72E13"/>
    <w:rsid w:val="00B73226"/>
    <w:rsid w:val="00B733BD"/>
    <w:rsid w:val="00B73509"/>
    <w:rsid w:val="00B73633"/>
    <w:rsid w:val="00B73F25"/>
    <w:rsid w:val="00B73FC4"/>
    <w:rsid w:val="00B73FCC"/>
    <w:rsid w:val="00B743C9"/>
    <w:rsid w:val="00B743DA"/>
    <w:rsid w:val="00B74435"/>
    <w:rsid w:val="00B74A11"/>
    <w:rsid w:val="00B74A2A"/>
    <w:rsid w:val="00B74BCA"/>
    <w:rsid w:val="00B74BDE"/>
    <w:rsid w:val="00B75044"/>
    <w:rsid w:val="00B75213"/>
    <w:rsid w:val="00B75394"/>
    <w:rsid w:val="00B753E5"/>
    <w:rsid w:val="00B75464"/>
    <w:rsid w:val="00B75CE3"/>
    <w:rsid w:val="00B75D7D"/>
    <w:rsid w:val="00B75DEE"/>
    <w:rsid w:val="00B75EE4"/>
    <w:rsid w:val="00B7658A"/>
    <w:rsid w:val="00B7675D"/>
    <w:rsid w:val="00B76825"/>
    <w:rsid w:val="00B76A47"/>
    <w:rsid w:val="00B7702D"/>
    <w:rsid w:val="00B776BD"/>
    <w:rsid w:val="00B778AB"/>
    <w:rsid w:val="00B7798B"/>
    <w:rsid w:val="00B77CC0"/>
    <w:rsid w:val="00B77DBC"/>
    <w:rsid w:val="00B77E27"/>
    <w:rsid w:val="00B77E66"/>
    <w:rsid w:val="00B8079D"/>
    <w:rsid w:val="00B809EE"/>
    <w:rsid w:val="00B80A99"/>
    <w:rsid w:val="00B80BCC"/>
    <w:rsid w:val="00B80D18"/>
    <w:rsid w:val="00B80E9E"/>
    <w:rsid w:val="00B80F85"/>
    <w:rsid w:val="00B810DD"/>
    <w:rsid w:val="00B8115A"/>
    <w:rsid w:val="00B81262"/>
    <w:rsid w:val="00B812AD"/>
    <w:rsid w:val="00B813DA"/>
    <w:rsid w:val="00B8171D"/>
    <w:rsid w:val="00B81A74"/>
    <w:rsid w:val="00B81B55"/>
    <w:rsid w:val="00B81C1E"/>
    <w:rsid w:val="00B81C35"/>
    <w:rsid w:val="00B81E9B"/>
    <w:rsid w:val="00B8212D"/>
    <w:rsid w:val="00B82427"/>
    <w:rsid w:val="00B8244A"/>
    <w:rsid w:val="00B82515"/>
    <w:rsid w:val="00B825F3"/>
    <w:rsid w:val="00B827C4"/>
    <w:rsid w:val="00B82838"/>
    <w:rsid w:val="00B82864"/>
    <w:rsid w:val="00B82B6E"/>
    <w:rsid w:val="00B82BB1"/>
    <w:rsid w:val="00B82DDE"/>
    <w:rsid w:val="00B82FB6"/>
    <w:rsid w:val="00B83251"/>
    <w:rsid w:val="00B835E8"/>
    <w:rsid w:val="00B83851"/>
    <w:rsid w:val="00B839A7"/>
    <w:rsid w:val="00B83B49"/>
    <w:rsid w:val="00B83C69"/>
    <w:rsid w:val="00B83D15"/>
    <w:rsid w:val="00B83D9F"/>
    <w:rsid w:val="00B83E9B"/>
    <w:rsid w:val="00B842F1"/>
    <w:rsid w:val="00B84592"/>
    <w:rsid w:val="00B845C5"/>
    <w:rsid w:val="00B84694"/>
    <w:rsid w:val="00B84731"/>
    <w:rsid w:val="00B8494D"/>
    <w:rsid w:val="00B84A55"/>
    <w:rsid w:val="00B84D7C"/>
    <w:rsid w:val="00B84F69"/>
    <w:rsid w:val="00B852ED"/>
    <w:rsid w:val="00B8547D"/>
    <w:rsid w:val="00B855B8"/>
    <w:rsid w:val="00B858AF"/>
    <w:rsid w:val="00B85A9A"/>
    <w:rsid w:val="00B85AF2"/>
    <w:rsid w:val="00B85B5F"/>
    <w:rsid w:val="00B86091"/>
    <w:rsid w:val="00B860A2"/>
    <w:rsid w:val="00B860AA"/>
    <w:rsid w:val="00B86164"/>
    <w:rsid w:val="00B863F0"/>
    <w:rsid w:val="00B86437"/>
    <w:rsid w:val="00B864B6"/>
    <w:rsid w:val="00B86C59"/>
    <w:rsid w:val="00B8703C"/>
    <w:rsid w:val="00B873FE"/>
    <w:rsid w:val="00B876A6"/>
    <w:rsid w:val="00B876E3"/>
    <w:rsid w:val="00B87795"/>
    <w:rsid w:val="00B87981"/>
    <w:rsid w:val="00B879D1"/>
    <w:rsid w:val="00B87B21"/>
    <w:rsid w:val="00B87ED2"/>
    <w:rsid w:val="00B900B4"/>
    <w:rsid w:val="00B90285"/>
    <w:rsid w:val="00B90371"/>
    <w:rsid w:val="00B90729"/>
    <w:rsid w:val="00B907CD"/>
    <w:rsid w:val="00B908B7"/>
    <w:rsid w:val="00B90944"/>
    <w:rsid w:val="00B90A1C"/>
    <w:rsid w:val="00B90AAE"/>
    <w:rsid w:val="00B90BBA"/>
    <w:rsid w:val="00B90E1E"/>
    <w:rsid w:val="00B910EC"/>
    <w:rsid w:val="00B91364"/>
    <w:rsid w:val="00B91681"/>
    <w:rsid w:val="00B91759"/>
    <w:rsid w:val="00B91C13"/>
    <w:rsid w:val="00B91C7C"/>
    <w:rsid w:val="00B91CD8"/>
    <w:rsid w:val="00B91E1E"/>
    <w:rsid w:val="00B92057"/>
    <w:rsid w:val="00B92178"/>
    <w:rsid w:val="00B922F8"/>
    <w:rsid w:val="00B92466"/>
    <w:rsid w:val="00B924E7"/>
    <w:rsid w:val="00B9295D"/>
    <w:rsid w:val="00B92991"/>
    <w:rsid w:val="00B929E6"/>
    <w:rsid w:val="00B92B5E"/>
    <w:rsid w:val="00B92D31"/>
    <w:rsid w:val="00B92E0A"/>
    <w:rsid w:val="00B93399"/>
    <w:rsid w:val="00B934AA"/>
    <w:rsid w:val="00B93585"/>
    <w:rsid w:val="00B93BB0"/>
    <w:rsid w:val="00B93C60"/>
    <w:rsid w:val="00B93CFF"/>
    <w:rsid w:val="00B940C9"/>
    <w:rsid w:val="00B940DA"/>
    <w:rsid w:val="00B94250"/>
    <w:rsid w:val="00B943AE"/>
    <w:rsid w:val="00B9450F"/>
    <w:rsid w:val="00B94518"/>
    <w:rsid w:val="00B9476B"/>
    <w:rsid w:val="00B947E1"/>
    <w:rsid w:val="00B94996"/>
    <w:rsid w:val="00B949D8"/>
    <w:rsid w:val="00B94A05"/>
    <w:rsid w:val="00B94A1C"/>
    <w:rsid w:val="00B94A34"/>
    <w:rsid w:val="00B94ACA"/>
    <w:rsid w:val="00B94B66"/>
    <w:rsid w:val="00B94C08"/>
    <w:rsid w:val="00B94C8B"/>
    <w:rsid w:val="00B95122"/>
    <w:rsid w:val="00B95194"/>
    <w:rsid w:val="00B951A3"/>
    <w:rsid w:val="00B95B9B"/>
    <w:rsid w:val="00B961F5"/>
    <w:rsid w:val="00B967E6"/>
    <w:rsid w:val="00B9686F"/>
    <w:rsid w:val="00B97138"/>
    <w:rsid w:val="00B971AC"/>
    <w:rsid w:val="00B97260"/>
    <w:rsid w:val="00B97564"/>
    <w:rsid w:val="00B9782C"/>
    <w:rsid w:val="00B97858"/>
    <w:rsid w:val="00B97965"/>
    <w:rsid w:val="00B97A9A"/>
    <w:rsid w:val="00B97B1B"/>
    <w:rsid w:val="00B97B9E"/>
    <w:rsid w:val="00B97C2C"/>
    <w:rsid w:val="00B97D09"/>
    <w:rsid w:val="00B97E44"/>
    <w:rsid w:val="00BA02E0"/>
    <w:rsid w:val="00BA039B"/>
    <w:rsid w:val="00BA0439"/>
    <w:rsid w:val="00BA099C"/>
    <w:rsid w:val="00BA0BDB"/>
    <w:rsid w:val="00BA0C93"/>
    <w:rsid w:val="00BA0E47"/>
    <w:rsid w:val="00BA0EEC"/>
    <w:rsid w:val="00BA0FBC"/>
    <w:rsid w:val="00BA0FC1"/>
    <w:rsid w:val="00BA10CA"/>
    <w:rsid w:val="00BA116F"/>
    <w:rsid w:val="00BA1721"/>
    <w:rsid w:val="00BA19EF"/>
    <w:rsid w:val="00BA1ADC"/>
    <w:rsid w:val="00BA23A6"/>
    <w:rsid w:val="00BA2715"/>
    <w:rsid w:val="00BA291A"/>
    <w:rsid w:val="00BA29D8"/>
    <w:rsid w:val="00BA2E33"/>
    <w:rsid w:val="00BA2E74"/>
    <w:rsid w:val="00BA2F23"/>
    <w:rsid w:val="00BA3154"/>
    <w:rsid w:val="00BA31F4"/>
    <w:rsid w:val="00BA351F"/>
    <w:rsid w:val="00BA3635"/>
    <w:rsid w:val="00BA3E49"/>
    <w:rsid w:val="00BA490C"/>
    <w:rsid w:val="00BA4B11"/>
    <w:rsid w:val="00BA4E0F"/>
    <w:rsid w:val="00BA5250"/>
    <w:rsid w:val="00BA5C99"/>
    <w:rsid w:val="00BA5E62"/>
    <w:rsid w:val="00BA5FC4"/>
    <w:rsid w:val="00BA62E5"/>
    <w:rsid w:val="00BA6345"/>
    <w:rsid w:val="00BA6647"/>
    <w:rsid w:val="00BA69FF"/>
    <w:rsid w:val="00BA6AB1"/>
    <w:rsid w:val="00BA6D1F"/>
    <w:rsid w:val="00BA7137"/>
    <w:rsid w:val="00BA723C"/>
    <w:rsid w:val="00BA7255"/>
    <w:rsid w:val="00BA7283"/>
    <w:rsid w:val="00BA73F5"/>
    <w:rsid w:val="00BA7BBC"/>
    <w:rsid w:val="00BA7C5B"/>
    <w:rsid w:val="00BA7E94"/>
    <w:rsid w:val="00BA7F28"/>
    <w:rsid w:val="00BB0042"/>
    <w:rsid w:val="00BB09E3"/>
    <w:rsid w:val="00BB0C0A"/>
    <w:rsid w:val="00BB0D56"/>
    <w:rsid w:val="00BB0E93"/>
    <w:rsid w:val="00BB0F0A"/>
    <w:rsid w:val="00BB0F2C"/>
    <w:rsid w:val="00BB10F5"/>
    <w:rsid w:val="00BB123D"/>
    <w:rsid w:val="00BB124A"/>
    <w:rsid w:val="00BB13B0"/>
    <w:rsid w:val="00BB175A"/>
    <w:rsid w:val="00BB1A01"/>
    <w:rsid w:val="00BB1D79"/>
    <w:rsid w:val="00BB2104"/>
    <w:rsid w:val="00BB21BF"/>
    <w:rsid w:val="00BB21E5"/>
    <w:rsid w:val="00BB2807"/>
    <w:rsid w:val="00BB2816"/>
    <w:rsid w:val="00BB29A0"/>
    <w:rsid w:val="00BB2C46"/>
    <w:rsid w:val="00BB2CB6"/>
    <w:rsid w:val="00BB31A3"/>
    <w:rsid w:val="00BB341A"/>
    <w:rsid w:val="00BB3947"/>
    <w:rsid w:val="00BB3B2C"/>
    <w:rsid w:val="00BB3D88"/>
    <w:rsid w:val="00BB3F67"/>
    <w:rsid w:val="00BB4047"/>
    <w:rsid w:val="00BB4087"/>
    <w:rsid w:val="00BB41B2"/>
    <w:rsid w:val="00BB4237"/>
    <w:rsid w:val="00BB428D"/>
    <w:rsid w:val="00BB4324"/>
    <w:rsid w:val="00BB445B"/>
    <w:rsid w:val="00BB44B7"/>
    <w:rsid w:val="00BB46DB"/>
    <w:rsid w:val="00BB4761"/>
    <w:rsid w:val="00BB483B"/>
    <w:rsid w:val="00BB48CC"/>
    <w:rsid w:val="00BB495F"/>
    <w:rsid w:val="00BB547B"/>
    <w:rsid w:val="00BB5553"/>
    <w:rsid w:val="00BB5927"/>
    <w:rsid w:val="00BB594C"/>
    <w:rsid w:val="00BB5B3C"/>
    <w:rsid w:val="00BB5C1F"/>
    <w:rsid w:val="00BB61A7"/>
    <w:rsid w:val="00BB624A"/>
    <w:rsid w:val="00BB6B2D"/>
    <w:rsid w:val="00BB6BF2"/>
    <w:rsid w:val="00BB6DE3"/>
    <w:rsid w:val="00BB6DE5"/>
    <w:rsid w:val="00BB6EA0"/>
    <w:rsid w:val="00BB719E"/>
    <w:rsid w:val="00BB723B"/>
    <w:rsid w:val="00BB7521"/>
    <w:rsid w:val="00BB75B9"/>
    <w:rsid w:val="00BB7C37"/>
    <w:rsid w:val="00BB7C97"/>
    <w:rsid w:val="00BB7EAC"/>
    <w:rsid w:val="00BB7EC8"/>
    <w:rsid w:val="00BC00F5"/>
    <w:rsid w:val="00BC01E5"/>
    <w:rsid w:val="00BC0573"/>
    <w:rsid w:val="00BC08A6"/>
    <w:rsid w:val="00BC0A4A"/>
    <w:rsid w:val="00BC0B3A"/>
    <w:rsid w:val="00BC0DD9"/>
    <w:rsid w:val="00BC104E"/>
    <w:rsid w:val="00BC1A6B"/>
    <w:rsid w:val="00BC1C02"/>
    <w:rsid w:val="00BC1D8D"/>
    <w:rsid w:val="00BC1ED4"/>
    <w:rsid w:val="00BC1FC4"/>
    <w:rsid w:val="00BC2011"/>
    <w:rsid w:val="00BC201C"/>
    <w:rsid w:val="00BC216E"/>
    <w:rsid w:val="00BC21BA"/>
    <w:rsid w:val="00BC22F4"/>
    <w:rsid w:val="00BC2356"/>
    <w:rsid w:val="00BC241C"/>
    <w:rsid w:val="00BC25C6"/>
    <w:rsid w:val="00BC2864"/>
    <w:rsid w:val="00BC2A32"/>
    <w:rsid w:val="00BC2B27"/>
    <w:rsid w:val="00BC2CC4"/>
    <w:rsid w:val="00BC2E86"/>
    <w:rsid w:val="00BC3374"/>
    <w:rsid w:val="00BC343C"/>
    <w:rsid w:val="00BC3597"/>
    <w:rsid w:val="00BC440A"/>
    <w:rsid w:val="00BC49FD"/>
    <w:rsid w:val="00BC4C75"/>
    <w:rsid w:val="00BC4C76"/>
    <w:rsid w:val="00BC4F65"/>
    <w:rsid w:val="00BC50F7"/>
    <w:rsid w:val="00BC55F1"/>
    <w:rsid w:val="00BC5AA3"/>
    <w:rsid w:val="00BC5AC2"/>
    <w:rsid w:val="00BC5BC1"/>
    <w:rsid w:val="00BC5D2B"/>
    <w:rsid w:val="00BC5EDB"/>
    <w:rsid w:val="00BC612F"/>
    <w:rsid w:val="00BC631E"/>
    <w:rsid w:val="00BC671E"/>
    <w:rsid w:val="00BC67C7"/>
    <w:rsid w:val="00BC6821"/>
    <w:rsid w:val="00BC6A17"/>
    <w:rsid w:val="00BC6AFA"/>
    <w:rsid w:val="00BC6CB9"/>
    <w:rsid w:val="00BC6ED4"/>
    <w:rsid w:val="00BC6F45"/>
    <w:rsid w:val="00BC7108"/>
    <w:rsid w:val="00BC71CC"/>
    <w:rsid w:val="00BC75B7"/>
    <w:rsid w:val="00BC760B"/>
    <w:rsid w:val="00BC7826"/>
    <w:rsid w:val="00BC799E"/>
    <w:rsid w:val="00BC7D50"/>
    <w:rsid w:val="00BC7FF8"/>
    <w:rsid w:val="00BD00B0"/>
    <w:rsid w:val="00BD0578"/>
    <w:rsid w:val="00BD0787"/>
    <w:rsid w:val="00BD0843"/>
    <w:rsid w:val="00BD0C5F"/>
    <w:rsid w:val="00BD0E36"/>
    <w:rsid w:val="00BD0E3D"/>
    <w:rsid w:val="00BD0F8D"/>
    <w:rsid w:val="00BD11C7"/>
    <w:rsid w:val="00BD1297"/>
    <w:rsid w:val="00BD12C9"/>
    <w:rsid w:val="00BD12E7"/>
    <w:rsid w:val="00BD1336"/>
    <w:rsid w:val="00BD14EC"/>
    <w:rsid w:val="00BD1588"/>
    <w:rsid w:val="00BD1730"/>
    <w:rsid w:val="00BD173B"/>
    <w:rsid w:val="00BD174D"/>
    <w:rsid w:val="00BD1E87"/>
    <w:rsid w:val="00BD219E"/>
    <w:rsid w:val="00BD21D5"/>
    <w:rsid w:val="00BD254B"/>
    <w:rsid w:val="00BD25CD"/>
    <w:rsid w:val="00BD2806"/>
    <w:rsid w:val="00BD2B99"/>
    <w:rsid w:val="00BD2D33"/>
    <w:rsid w:val="00BD2E07"/>
    <w:rsid w:val="00BD2F27"/>
    <w:rsid w:val="00BD3463"/>
    <w:rsid w:val="00BD355C"/>
    <w:rsid w:val="00BD375F"/>
    <w:rsid w:val="00BD37AE"/>
    <w:rsid w:val="00BD3843"/>
    <w:rsid w:val="00BD3982"/>
    <w:rsid w:val="00BD3F4A"/>
    <w:rsid w:val="00BD417E"/>
    <w:rsid w:val="00BD44A8"/>
    <w:rsid w:val="00BD469F"/>
    <w:rsid w:val="00BD46FD"/>
    <w:rsid w:val="00BD4C43"/>
    <w:rsid w:val="00BD4F5D"/>
    <w:rsid w:val="00BD4FEA"/>
    <w:rsid w:val="00BD50E1"/>
    <w:rsid w:val="00BD516A"/>
    <w:rsid w:val="00BD571E"/>
    <w:rsid w:val="00BD5800"/>
    <w:rsid w:val="00BD5A72"/>
    <w:rsid w:val="00BD5B73"/>
    <w:rsid w:val="00BD5F83"/>
    <w:rsid w:val="00BD5FF0"/>
    <w:rsid w:val="00BD608D"/>
    <w:rsid w:val="00BD61A4"/>
    <w:rsid w:val="00BD61A5"/>
    <w:rsid w:val="00BD66DD"/>
    <w:rsid w:val="00BD6782"/>
    <w:rsid w:val="00BD6AA9"/>
    <w:rsid w:val="00BD6CF5"/>
    <w:rsid w:val="00BD6FD4"/>
    <w:rsid w:val="00BD71A4"/>
    <w:rsid w:val="00BD7281"/>
    <w:rsid w:val="00BD73A1"/>
    <w:rsid w:val="00BD756A"/>
    <w:rsid w:val="00BD796E"/>
    <w:rsid w:val="00BD7B40"/>
    <w:rsid w:val="00BD7E4C"/>
    <w:rsid w:val="00BE001B"/>
    <w:rsid w:val="00BE0045"/>
    <w:rsid w:val="00BE015C"/>
    <w:rsid w:val="00BE01EA"/>
    <w:rsid w:val="00BE0540"/>
    <w:rsid w:val="00BE0571"/>
    <w:rsid w:val="00BE0579"/>
    <w:rsid w:val="00BE0803"/>
    <w:rsid w:val="00BE09B9"/>
    <w:rsid w:val="00BE0A9D"/>
    <w:rsid w:val="00BE0B55"/>
    <w:rsid w:val="00BE0D8F"/>
    <w:rsid w:val="00BE121A"/>
    <w:rsid w:val="00BE1388"/>
    <w:rsid w:val="00BE13A5"/>
    <w:rsid w:val="00BE16C5"/>
    <w:rsid w:val="00BE17E0"/>
    <w:rsid w:val="00BE18FE"/>
    <w:rsid w:val="00BE1B9B"/>
    <w:rsid w:val="00BE1E39"/>
    <w:rsid w:val="00BE1EBA"/>
    <w:rsid w:val="00BE2004"/>
    <w:rsid w:val="00BE2358"/>
    <w:rsid w:val="00BE23E2"/>
    <w:rsid w:val="00BE254F"/>
    <w:rsid w:val="00BE2617"/>
    <w:rsid w:val="00BE27D7"/>
    <w:rsid w:val="00BE27DC"/>
    <w:rsid w:val="00BE282D"/>
    <w:rsid w:val="00BE29AD"/>
    <w:rsid w:val="00BE2A15"/>
    <w:rsid w:val="00BE2B24"/>
    <w:rsid w:val="00BE2C0D"/>
    <w:rsid w:val="00BE2CD7"/>
    <w:rsid w:val="00BE2D5D"/>
    <w:rsid w:val="00BE2EAC"/>
    <w:rsid w:val="00BE2F82"/>
    <w:rsid w:val="00BE3095"/>
    <w:rsid w:val="00BE32D4"/>
    <w:rsid w:val="00BE3423"/>
    <w:rsid w:val="00BE3511"/>
    <w:rsid w:val="00BE36E6"/>
    <w:rsid w:val="00BE3841"/>
    <w:rsid w:val="00BE3991"/>
    <w:rsid w:val="00BE3A55"/>
    <w:rsid w:val="00BE3B99"/>
    <w:rsid w:val="00BE3BA9"/>
    <w:rsid w:val="00BE3BDB"/>
    <w:rsid w:val="00BE400A"/>
    <w:rsid w:val="00BE42AA"/>
    <w:rsid w:val="00BE436D"/>
    <w:rsid w:val="00BE4386"/>
    <w:rsid w:val="00BE4633"/>
    <w:rsid w:val="00BE491E"/>
    <w:rsid w:val="00BE4A0C"/>
    <w:rsid w:val="00BE4AA9"/>
    <w:rsid w:val="00BE4DA2"/>
    <w:rsid w:val="00BE4DA7"/>
    <w:rsid w:val="00BE4F42"/>
    <w:rsid w:val="00BE51E6"/>
    <w:rsid w:val="00BE52BC"/>
    <w:rsid w:val="00BE5368"/>
    <w:rsid w:val="00BE5662"/>
    <w:rsid w:val="00BE5764"/>
    <w:rsid w:val="00BE5B41"/>
    <w:rsid w:val="00BE5BE3"/>
    <w:rsid w:val="00BE5CBA"/>
    <w:rsid w:val="00BE5CFB"/>
    <w:rsid w:val="00BE60FA"/>
    <w:rsid w:val="00BE6194"/>
    <w:rsid w:val="00BE62AE"/>
    <w:rsid w:val="00BE6342"/>
    <w:rsid w:val="00BE65EA"/>
    <w:rsid w:val="00BE6C23"/>
    <w:rsid w:val="00BE704F"/>
    <w:rsid w:val="00BE70DE"/>
    <w:rsid w:val="00BE7415"/>
    <w:rsid w:val="00BE744F"/>
    <w:rsid w:val="00BE758A"/>
    <w:rsid w:val="00BE7976"/>
    <w:rsid w:val="00BE7C30"/>
    <w:rsid w:val="00BE7C43"/>
    <w:rsid w:val="00BF015A"/>
    <w:rsid w:val="00BF02D1"/>
    <w:rsid w:val="00BF033E"/>
    <w:rsid w:val="00BF034A"/>
    <w:rsid w:val="00BF0EF3"/>
    <w:rsid w:val="00BF0F92"/>
    <w:rsid w:val="00BF0F97"/>
    <w:rsid w:val="00BF1112"/>
    <w:rsid w:val="00BF1155"/>
    <w:rsid w:val="00BF147E"/>
    <w:rsid w:val="00BF16DA"/>
    <w:rsid w:val="00BF179A"/>
    <w:rsid w:val="00BF1A37"/>
    <w:rsid w:val="00BF1B44"/>
    <w:rsid w:val="00BF1CD6"/>
    <w:rsid w:val="00BF1E00"/>
    <w:rsid w:val="00BF22A1"/>
    <w:rsid w:val="00BF27B4"/>
    <w:rsid w:val="00BF27C4"/>
    <w:rsid w:val="00BF2912"/>
    <w:rsid w:val="00BF299A"/>
    <w:rsid w:val="00BF2DF7"/>
    <w:rsid w:val="00BF2F2F"/>
    <w:rsid w:val="00BF30EA"/>
    <w:rsid w:val="00BF31E9"/>
    <w:rsid w:val="00BF33C6"/>
    <w:rsid w:val="00BF345A"/>
    <w:rsid w:val="00BF35C5"/>
    <w:rsid w:val="00BF3870"/>
    <w:rsid w:val="00BF39CB"/>
    <w:rsid w:val="00BF3AB7"/>
    <w:rsid w:val="00BF3B96"/>
    <w:rsid w:val="00BF3BAB"/>
    <w:rsid w:val="00BF3C11"/>
    <w:rsid w:val="00BF3EC2"/>
    <w:rsid w:val="00BF3EDD"/>
    <w:rsid w:val="00BF3F3E"/>
    <w:rsid w:val="00BF4060"/>
    <w:rsid w:val="00BF4065"/>
    <w:rsid w:val="00BF40B2"/>
    <w:rsid w:val="00BF40B4"/>
    <w:rsid w:val="00BF420C"/>
    <w:rsid w:val="00BF42D0"/>
    <w:rsid w:val="00BF4704"/>
    <w:rsid w:val="00BF4881"/>
    <w:rsid w:val="00BF4BB8"/>
    <w:rsid w:val="00BF4D28"/>
    <w:rsid w:val="00BF4E5E"/>
    <w:rsid w:val="00BF5027"/>
    <w:rsid w:val="00BF55BE"/>
    <w:rsid w:val="00BF568E"/>
    <w:rsid w:val="00BF57B0"/>
    <w:rsid w:val="00BF58D5"/>
    <w:rsid w:val="00BF5D6F"/>
    <w:rsid w:val="00BF5D9B"/>
    <w:rsid w:val="00BF60AC"/>
    <w:rsid w:val="00BF61EC"/>
    <w:rsid w:val="00BF61FF"/>
    <w:rsid w:val="00BF648D"/>
    <w:rsid w:val="00BF683F"/>
    <w:rsid w:val="00BF6E1A"/>
    <w:rsid w:val="00BF7198"/>
    <w:rsid w:val="00BF7395"/>
    <w:rsid w:val="00BF74CC"/>
    <w:rsid w:val="00BF74E8"/>
    <w:rsid w:val="00BF7569"/>
    <w:rsid w:val="00BF785C"/>
    <w:rsid w:val="00BF78FC"/>
    <w:rsid w:val="00BF7934"/>
    <w:rsid w:val="00BF7AFC"/>
    <w:rsid w:val="00BF7E97"/>
    <w:rsid w:val="00BF7FA5"/>
    <w:rsid w:val="00C00144"/>
    <w:rsid w:val="00C001DD"/>
    <w:rsid w:val="00C001FE"/>
    <w:rsid w:val="00C00343"/>
    <w:rsid w:val="00C0097B"/>
    <w:rsid w:val="00C00AB0"/>
    <w:rsid w:val="00C00C7F"/>
    <w:rsid w:val="00C0103E"/>
    <w:rsid w:val="00C010A8"/>
    <w:rsid w:val="00C01233"/>
    <w:rsid w:val="00C01528"/>
    <w:rsid w:val="00C01580"/>
    <w:rsid w:val="00C01589"/>
    <w:rsid w:val="00C015EF"/>
    <w:rsid w:val="00C016B3"/>
    <w:rsid w:val="00C019E0"/>
    <w:rsid w:val="00C01A38"/>
    <w:rsid w:val="00C01C7D"/>
    <w:rsid w:val="00C01F0B"/>
    <w:rsid w:val="00C01F97"/>
    <w:rsid w:val="00C0212D"/>
    <w:rsid w:val="00C02170"/>
    <w:rsid w:val="00C0234A"/>
    <w:rsid w:val="00C02482"/>
    <w:rsid w:val="00C026EB"/>
    <w:rsid w:val="00C02701"/>
    <w:rsid w:val="00C02808"/>
    <w:rsid w:val="00C02843"/>
    <w:rsid w:val="00C02866"/>
    <w:rsid w:val="00C028DF"/>
    <w:rsid w:val="00C02A03"/>
    <w:rsid w:val="00C02C71"/>
    <w:rsid w:val="00C02CE6"/>
    <w:rsid w:val="00C02F8E"/>
    <w:rsid w:val="00C03038"/>
    <w:rsid w:val="00C0331A"/>
    <w:rsid w:val="00C03791"/>
    <w:rsid w:val="00C0382D"/>
    <w:rsid w:val="00C039EE"/>
    <w:rsid w:val="00C03A06"/>
    <w:rsid w:val="00C03BF1"/>
    <w:rsid w:val="00C0424A"/>
    <w:rsid w:val="00C04352"/>
    <w:rsid w:val="00C04420"/>
    <w:rsid w:val="00C04567"/>
    <w:rsid w:val="00C045CB"/>
    <w:rsid w:val="00C04696"/>
    <w:rsid w:val="00C047EA"/>
    <w:rsid w:val="00C049C4"/>
    <w:rsid w:val="00C04A29"/>
    <w:rsid w:val="00C04ACE"/>
    <w:rsid w:val="00C04CC6"/>
    <w:rsid w:val="00C0505D"/>
    <w:rsid w:val="00C050F8"/>
    <w:rsid w:val="00C0513E"/>
    <w:rsid w:val="00C051F2"/>
    <w:rsid w:val="00C052E6"/>
    <w:rsid w:val="00C0532B"/>
    <w:rsid w:val="00C0554B"/>
    <w:rsid w:val="00C05653"/>
    <w:rsid w:val="00C0579B"/>
    <w:rsid w:val="00C058EC"/>
    <w:rsid w:val="00C05CDE"/>
    <w:rsid w:val="00C05D11"/>
    <w:rsid w:val="00C05FD4"/>
    <w:rsid w:val="00C060A3"/>
    <w:rsid w:val="00C06764"/>
    <w:rsid w:val="00C06C5D"/>
    <w:rsid w:val="00C06D08"/>
    <w:rsid w:val="00C06E8A"/>
    <w:rsid w:val="00C0701A"/>
    <w:rsid w:val="00C07132"/>
    <w:rsid w:val="00C07161"/>
    <w:rsid w:val="00C07250"/>
    <w:rsid w:val="00C072C1"/>
    <w:rsid w:val="00C07442"/>
    <w:rsid w:val="00C07873"/>
    <w:rsid w:val="00C078FC"/>
    <w:rsid w:val="00C07BF9"/>
    <w:rsid w:val="00C100F8"/>
    <w:rsid w:val="00C104A2"/>
    <w:rsid w:val="00C104FF"/>
    <w:rsid w:val="00C10751"/>
    <w:rsid w:val="00C10786"/>
    <w:rsid w:val="00C10AF2"/>
    <w:rsid w:val="00C10CA8"/>
    <w:rsid w:val="00C10CAD"/>
    <w:rsid w:val="00C10CFB"/>
    <w:rsid w:val="00C10F8D"/>
    <w:rsid w:val="00C110CF"/>
    <w:rsid w:val="00C112C0"/>
    <w:rsid w:val="00C115C4"/>
    <w:rsid w:val="00C11874"/>
    <w:rsid w:val="00C11932"/>
    <w:rsid w:val="00C119C6"/>
    <w:rsid w:val="00C119ED"/>
    <w:rsid w:val="00C11A9C"/>
    <w:rsid w:val="00C11BDC"/>
    <w:rsid w:val="00C11E3A"/>
    <w:rsid w:val="00C11E95"/>
    <w:rsid w:val="00C12442"/>
    <w:rsid w:val="00C12AAB"/>
    <w:rsid w:val="00C12BA5"/>
    <w:rsid w:val="00C12D47"/>
    <w:rsid w:val="00C1320A"/>
    <w:rsid w:val="00C1328D"/>
    <w:rsid w:val="00C1383B"/>
    <w:rsid w:val="00C13917"/>
    <w:rsid w:val="00C13930"/>
    <w:rsid w:val="00C13A34"/>
    <w:rsid w:val="00C13C9C"/>
    <w:rsid w:val="00C1422B"/>
    <w:rsid w:val="00C1426A"/>
    <w:rsid w:val="00C1427E"/>
    <w:rsid w:val="00C142B4"/>
    <w:rsid w:val="00C147DE"/>
    <w:rsid w:val="00C14CB5"/>
    <w:rsid w:val="00C14E97"/>
    <w:rsid w:val="00C14F4A"/>
    <w:rsid w:val="00C14F77"/>
    <w:rsid w:val="00C15140"/>
    <w:rsid w:val="00C151B6"/>
    <w:rsid w:val="00C151CF"/>
    <w:rsid w:val="00C152AD"/>
    <w:rsid w:val="00C15347"/>
    <w:rsid w:val="00C1564A"/>
    <w:rsid w:val="00C15777"/>
    <w:rsid w:val="00C159DF"/>
    <w:rsid w:val="00C159FF"/>
    <w:rsid w:val="00C15B5E"/>
    <w:rsid w:val="00C15C9C"/>
    <w:rsid w:val="00C16025"/>
    <w:rsid w:val="00C160D9"/>
    <w:rsid w:val="00C1611C"/>
    <w:rsid w:val="00C16135"/>
    <w:rsid w:val="00C162E6"/>
    <w:rsid w:val="00C165EF"/>
    <w:rsid w:val="00C1667A"/>
    <w:rsid w:val="00C16ACC"/>
    <w:rsid w:val="00C16BD6"/>
    <w:rsid w:val="00C16C04"/>
    <w:rsid w:val="00C16C89"/>
    <w:rsid w:val="00C16D76"/>
    <w:rsid w:val="00C16DA5"/>
    <w:rsid w:val="00C16EDF"/>
    <w:rsid w:val="00C172BA"/>
    <w:rsid w:val="00C172CA"/>
    <w:rsid w:val="00C1740A"/>
    <w:rsid w:val="00C17463"/>
    <w:rsid w:val="00C178C6"/>
    <w:rsid w:val="00C179AB"/>
    <w:rsid w:val="00C17A30"/>
    <w:rsid w:val="00C2006A"/>
    <w:rsid w:val="00C20315"/>
    <w:rsid w:val="00C204AA"/>
    <w:rsid w:val="00C206AA"/>
    <w:rsid w:val="00C20A11"/>
    <w:rsid w:val="00C20C8B"/>
    <w:rsid w:val="00C20CA0"/>
    <w:rsid w:val="00C20D10"/>
    <w:rsid w:val="00C20D62"/>
    <w:rsid w:val="00C20E48"/>
    <w:rsid w:val="00C21076"/>
    <w:rsid w:val="00C210BA"/>
    <w:rsid w:val="00C210F2"/>
    <w:rsid w:val="00C21104"/>
    <w:rsid w:val="00C2120E"/>
    <w:rsid w:val="00C214B5"/>
    <w:rsid w:val="00C215A7"/>
    <w:rsid w:val="00C21A91"/>
    <w:rsid w:val="00C21DDE"/>
    <w:rsid w:val="00C21EFD"/>
    <w:rsid w:val="00C22183"/>
    <w:rsid w:val="00C2232B"/>
    <w:rsid w:val="00C225A2"/>
    <w:rsid w:val="00C226E0"/>
    <w:rsid w:val="00C22B20"/>
    <w:rsid w:val="00C22DB5"/>
    <w:rsid w:val="00C22E57"/>
    <w:rsid w:val="00C231BF"/>
    <w:rsid w:val="00C23416"/>
    <w:rsid w:val="00C23549"/>
    <w:rsid w:val="00C2359A"/>
    <w:rsid w:val="00C2364F"/>
    <w:rsid w:val="00C23A23"/>
    <w:rsid w:val="00C23BC0"/>
    <w:rsid w:val="00C23C9E"/>
    <w:rsid w:val="00C23DF9"/>
    <w:rsid w:val="00C242E0"/>
    <w:rsid w:val="00C243F3"/>
    <w:rsid w:val="00C245C5"/>
    <w:rsid w:val="00C24658"/>
    <w:rsid w:val="00C2475B"/>
    <w:rsid w:val="00C24764"/>
    <w:rsid w:val="00C2483A"/>
    <w:rsid w:val="00C24887"/>
    <w:rsid w:val="00C248EB"/>
    <w:rsid w:val="00C24A4E"/>
    <w:rsid w:val="00C250D5"/>
    <w:rsid w:val="00C251BD"/>
    <w:rsid w:val="00C2524F"/>
    <w:rsid w:val="00C2526B"/>
    <w:rsid w:val="00C2537E"/>
    <w:rsid w:val="00C2544B"/>
    <w:rsid w:val="00C2548A"/>
    <w:rsid w:val="00C2552F"/>
    <w:rsid w:val="00C2569C"/>
    <w:rsid w:val="00C2590F"/>
    <w:rsid w:val="00C25AE0"/>
    <w:rsid w:val="00C25BFB"/>
    <w:rsid w:val="00C2631F"/>
    <w:rsid w:val="00C26347"/>
    <w:rsid w:val="00C263A5"/>
    <w:rsid w:val="00C263F6"/>
    <w:rsid w:val="00C26613"/>
    <w:rsid w:val="00C267CB"/>
    <w:rsid w:val="00C26A71"/>
    <w:rsid w:val="00C26AEE"/>
    <w:rsid w:val="00C26B4F"/>
    <w:rsid w:val="00C26D8C"/>
    <w:rsid w:val="00C26EEB"/>
    <w:rsid w:val="00C27077"/>
    <w:rsid w:val="00C270CB"/>
    <w:rsid w:val="00C27330"/>
    <w:rsid w:val="00C2752F"/>
    <w:rsid w:val="00C2787C"/>
    <w:rsid w:val="00C278D1"/>
    <w:rsid w:val="00C279D8"/>
    <w:rsid w:val="00C27A1F"/>
    <w:rsid w:val="00C27BDE"/>
    <w:rsid w:val="00C305D0"/>
    <w:rsid w:val="00C305F0"/>
    <w:rsid w:val="00C306C6"/>
    <w:rsid w:val="00C30790"/>
    <w:rsid w:val="00C307DC"/>
    <w:rsid w:val="00C30908"/>
    <w:rsid w:val="00C30927"/>
    <w:rsid w:val="00C30A33"/>
    <w:rsid w:val="00C30A5E"/>
    <w:rsid w:val="00C30B28"/>
    <w:rsid w:val="00C30C6A"/>
    <w:rsid w:val="00C30CC1"/>
    <w:rsid w:val="00C31072"/>
    <w:rsid w:val="00C31231"/>
    <w:rsid w:val="00C313AB"/>
    <w:rsid w:val="00C3141D"/>
    <w:rsid w:val="00C314FF"/>
    <w:rsid w:val="00C3153A"/>
    <w:rsid w:val="00C3159C"/>
    <w:rsid w:val="00C3159F"/>
    <w:rsid w:val="00C31714"/>
    <w:rsid w:val="00C3172C"/>
    <w:rsid w:val="00C31783"/>
    <w:rsid w:val="00C3179B"/>
    <w:rsid w:val="00C318BB"/>
    <w:rsid w:val="00C31929"/>
    <w:rsid w:val="00C319D5"/>
    <w:rsid w:val="00C31D60"/>
    <w:rsid w:val="00C32228"/>
    <w:rsid w:val="00C32729"/>
    <w:rsid w:val="00C3278A"/>
    <w:rsid w:val="00C32827"/>
    <w:rsid w:val="00C32F0F"/>
    <w:rsid w:val="00C330A1"/>
    <w:rsid w:val="00C3329A"/>
    <w:rsid w:val="00C333FC"/>
    <w:rsid w:val="00C3378B"/>
    <w:rsid w:val="00C338A0"/>
    <w:rsid w:val="00C33BE7"/>
    <w:rsid w:val="00C33C45"/>
    <w:rsid w:val="00C34096"/>
    <w:rsid w:val="00C34400"/>
    <w:rsid w:val="00C348AE"/>
    <w:rsid w:val="00C34C61"/>
    <w:rsid w:val="00C34CFF"/>
    <w:rsid w:val="00C34DDB"/>
    <w:rsid w:val="00C35250"/>
    <w:rsid w:val="00C353AF"/>
    <w:rsid w:val="00C35512"/>
    <w:rsid w:val="00C35562"/>
    <w:rsid w:val="00C35666"/>
    <w:rsid w:val="00C35718"/>
    <w:rsid w:val="00C35800"/>
    <w:rsid w:val="00C359E4"/>
    <w:rsid w:val="00C35D44"/>
    <w:rsid w:val="00C3634E"/>
    <w:rsid w:val="00C36396"/>
    <w:rsid w:val="00C363B8"/>
    <w:rsid w:val="00C364DC"/>
    <w:rsid w:val="00C36752"/>
    <w:rsid w:val="00C369CD"/>
    <w:rsid w:val="00C36C7B"/>
    <w:rsid w:val="00C37014"/>
    <w:rsid w:val="00C37155"/>
    <w:rsid w:val="00C371B6"/>
    <w:rsid w:val="00C372FB"/>
    <w:rsid w:val="00C37566"/>
    <w:rsid w:val="00C378DF"/>
    <w:rsid w:val="00C37C4F"/>
    <w:rsid w:val="00C37F6F"/>
    <w:rsid w:val="00C40313"/>
    <w:rsid w:val="00C4066F"/>
    <w:rsid w:val="00C4082F"/>
    <w:rsid w:val="00C40B4F"/>
    <w:rsid w:val="00C40B51"/>
    <w:rsid w:val="00C40C57"/>
    <w:rsid w:val="00C40F0A"/>
    <w:rsid w:val="00C410AC"/>
    <w:rsid w:val="00C41371"/>
    <w:rsid w:val="00C413CC"/>
    <w:rsid w:val="00C41487"/>
    <w:rsid w:val="00C41533"/>
    <w:rsid w:val="00C41617"/>
    <w:rsid w:val="00C41873"/>
    <w:rsid w:val="00C4199D"/>
    <w:rsid w:val="00C41A13"/>
    <w:rsid w:val="00C41A55"/>
    <w:rsid w:val="00C41BDC"/>
    <w:rsid w:val="00C41E4E"/>
    <w:rsid w:val="00C42033"/>
    <w:rsid w:val="00C4274B"/>
    <w:rsid w:val="00C427B9"/>
    <w:rsid w:val="00C42801"/>
    <w:rsid w:val="00C42A26"/>
    <w:rsid w:val="00C42A7F"/>
    <w:rsid w:val="00C42ACF"/>
    <w:rsid w:val="00C42BFC"/>
    <w:rsid w:val="00C42EE9"/>
    <w:rsid w:val="00C430F1"/>
    <w:rsid w:val="00C4331F"/>
    <w:rsid w:val="00C434D7"/>
    <w:rsid w:val="00C43655"/>
    <w:rsid w:val="00C43AA8"/>
    <w:rsid w:val="00C43AC9"/>
    <w:rsid w:val="00C43DF9"/>
    <w:rsid w:val="00C441BC"/>
    <w:rsid w:val="00C44215"/>
    <w:rsid w:val="00C443CA"/>
    <w:rsid w:val="00C44656"/>
    <w:rsid w:val="00C44B44"/>
    <w:rsid w:val="00C44B60"/>
    <w:rsid w:val="00C44B6D"/>
    <w:rsid w:val="00C44BEE"/>
    <w:rsid w:val="00C4536F"/>
    <w:rsid w:val="00C4550E"/>
    <w:rsid w:val="00C459B9"/>
    <w:rsid w:val="00C459FE"/>
    <w:rsid w:val="00C45AD4"/>
    <w:rsid w:val="00C45B87"/>
    <w:rsid w:val="00C45C2C"/>
    <w:rsid w:val="00C45ED2"/>
    <w:rsid w:val="00C46141"/>
    <w:rsid w:val="00C4633C"/>
    <w:rsid w:val="00C46693"/>
    <w:rsid w:val="00C468A8"/>
    <w:rsid w:val="00C468C5"/>
    <w:rsid w:val="00C469A0"/>
    <w:rsid w:val="00C46A05"/>
    <w:rsid w:val="00C46C59"/>
    <w:rsid w:val="00C46C86"/>
    <w:rsid w:val="00C46E1E"/>
    <w:rsid w:val="00C46EAB"/>
    <w:rsid w:val="00C47188"/>
    <w:rsid w:val="00C47447"/>
    <w:rsid w:val="00C47476"/>
    <w:rsid w:val="00C47839"/>
    <w:rsid w:val="00C4787F"/>
    <w:rsid w:val="00C479AB"/>
    <w:rsid w:val="00C47ACA"/>
    <w:rsid w:val="00C47AE0"/>
    <w:rsid w:val="00C47AFE"/>
    <w:rsid w:val="00C47B72"/>
    <w:rsid w:val="00C47DA6"/>
    <w:rsid w:val="00C50048"/>
    <w:rsid w:val="00C5005D"/>
    <w:rsid w:val="00C50219"/>
    <w:rsid w:val="00C502EA"/>
    <w:rsid w:val="00C504FA"/>
    <w:rsid w:val="00C506EE"/>
    <w:rsid w:val="00C50771"/>
    <w:rsid w:val="00C50970"/>
    <w:rsid w:val="00C50C21"/>
    <w:rsid w:val="00C50C4C"/>
    <w:rsid w:val="00C50D1B"/>
    <w:rsid w:val="00C51700"/>
    <w:rsid w:val="00C518DD"/>
    <w:rsid w:val="00C51953"/>
    <w:rsid w:val="00C51A25"/>
    <w:rsid w:val="00C51AC9"/>
    <w:rsid w:val="00C51C61"/>
    <w:rsid w:val="00C51E53"/>
    <w:rsid w:val="00C521F8"/>
    <w:rsid w:val="00C527A8"/>
    <w:rsid w:val="00C528B9"/>
    <w:rsid w:val="00C52A00"/>
    <w:rsid w:val="00C52A58"/>
    <w:rsid w:val="00C52CC5"/>
    <w:rsid w:val="00C52D72"/>
    <w:rsid w:val="00C52DB5"/>
    <w:rsid w:val="00C532DE"/>
    <w:rsid w:val="00C53572"/>
    <w:rsid w:val="00C5367B"/>
    <w:rsid w:val="00C537CF"/>
    <w:rsid w:val="00C538D6"/>
    <w:rsid w:val="00C539CB"/>
    <w:rsid w:val="00C53A63"/>
    <w:rsid w:val="00C53B22"/>
    <w:rsid w:val="00C53B4D"/>
    <w:rsid w:val="00C53F26"/>
    <w:rsid w:val="00C53FAC"/>
    <w:rsid w:val="00C540EE"/>
    <w:rsid w:val="00C543B0"/>
    <w:rsid w:val="00C545FE"/>
    <w:rsid w:val="00C549B6"/>
    <w:rsid w:val="00C54D88"/>
    <w:rsid w:val="00C54F13"/>
    <w:rsid w:val="00C5520E"/>
    <w:rsid w:val="00C55213"/>
    <w:rsid w:val="00C5524B"/>
    <w:rsid w:val="00C55272"/>
    <w:rsid w:val="00C552BC"/>
    <w:rsid w:val="00C55764"/>
    <w:rsid w:val="00C55B33"/>
    <w:rsid w:val="00C55F24"/>
    <w:rsid w:val="00C561B1"/>
    <w:rsid w:val="00C568E2"/>
    <w:rsid w:val="00C56A96"/>
    <w:rsid w:val="00C56D3A"/>
    <w:rsid w:val="00C56DEE"/>
    <w:rsid w:val="00C56EEB"/>
    <w:rsid w:val="00C56F65"/>
    <w:rsid w:val="00C57083"/>
    <w:rsid w:val="00C574CC"/>
    <w:rsid w:val="00C5796B"/>
    <w:rsid w:val="00C57B08"/>
    <w:rsid w:val="00C57BFF"/>
    <w:rsid w:val="00C57CB7"/>
    <w:rsid w:val="00C57F61"/>
    <w:rsid w:val="00C6008A"/>
    <w:rsid w:val="00C601B6"/>
    <w:rsid w:val="00C6060F"/>
    <w:rsid w:val="00C607F6"/>
    <w:rsid w:val="00C60A42"/>
    <w:rsid w:val="00C60DBF"/>
    <w:rsid w:val="00C60DFD"/>
    <w:rsid w:val="00C60F22"/>
    <w:rsid w:val="00C611A7"/>
    <w:rsid w:val="00C61529"/>
    <w:rsid w:val="00C61707"/>
    <w:rsid w:val="00C61882"/>
    <w:rsid w:val="00C61BF2"/>
    <w:rsid w:val="00C61C1A"/>
    <w:rsid w:val="00C61C65"/>
    <w:rsid w:val="00C61D19"/>
    <w:rsid w:val="00C61D52"/>
    <w:rsid w:val="00C620E8"/>
    <w:rsid w:val="00C62381"/>
    <w:rsid w:val="00C62577"/>
    <w:rsid w:val="00C6265B"/>
    <w:rsid w:val="00C629C1"/>
    <w:rsid w:val="00C629EE"/>
    <w:rsid w:val="00C62E36"/>
    <w:rsid w:val="00C63319"/>
    <w:rsid w:val="00C634DA"/>
    <w:rsid w:val="00C63591"/>
    <w:rsid w:val="00C63650"/>
    <w:rsid w:val="00C6383C"/>
    <w:rsid w:val="00C638E3"/>
    <w:rsid w:val="00C63ADD"/>
    <w:rsid w:val="00C63D96"/>
    <w:rsid w:val="00C64287"/>
    <w:rsid w:val="00C64472"/>
    <w:rsid w:val="00C647D4"/>
    <w:rsid w:val="00C64915"/>
    <w:rsid w:val="00C65328"/>
    <w:rsid w:val="00C65423"/>
    <w:rsid w:val="00C6599C"/>
    <w:rsid w:val="00C65CFF"/>
    <w:rsid w:val="00C65DB4"/>
    <w:rsid w:val="00C65ED2"/>
    <w:rsid w:val="00C660CD"/>
    <w:rsid w:val="00C660D7"/>
    <w:rsid w:val="00C660FC"/>
    <w:rsid w:val="00C66208"/>
    <w:rsid w:val="00C6626C"/>
    <w:rsid w:val="00C664DA"/>
    <w:rsid w:val="00C6653C"/>
    <w:rsid w:val="00C665E9"/>
    <w:rsid w:val="00C6670E"/>
    <w:rsid w:val="00C6673F"/>
    <w:rsid w:val="00C669C3"/>
    <w:rsid w:val="00C669F9"/>
    <w:rsid w:val="00C66C38"/>
    <w:rsid w:val="00C66CF0"/>
    <w:rsid w:val="00C673B3"/>
    <w:rsid w:val="00C678C9"/>
    <w:rsid w:val="00C67945"/>
    <w:rsid w:val="00C67DE6"/>
    <w:rsid w:val="00C7001A"/>
    <w:rsid w:val="00C70039"/>
    <w:rsid w:val="00C70589"/>
    <w:rsid w:val="00C7088E"/>
    <w:rsid w:val="00C709ED"/>
    <w:rsid w:val="00C70A5E"/>
    <w:rsid w:val="00C70E01"/>
    <w:rsid w:val="00C71053"/>
    <w:rsid w:val="00C710BA"/>
    <w:rsid w:val="00C712EC"/>
    <w:rsid w:val="00C71699"/>
    <w:rsid w:val="00C71763"/>
    <w:rsid w:val="00C71C42"/>
    <w:rsid w:val="00C71D8E"/>
    <w:rsid w:val="00C71E43"/>
    <w:rsid w:val="00C7217B"/>
    <w:rsid w:val="00C722F5"/>
    <w:rsid w:val="00C72530"/>
    <w:rsid w:val="00C726CC"/>
    <w:rsid w:val="00C728A6"/>
    <w:rsid w:val="00C72F94"/>
    <w:rsid w:val="00C73599"/>
    <w:rsid w:val="00C736B3"/>
    <w:rsid w:val="00C737D0"/>
    <w:rsid w:val="00C73A4C"/>
    <w:rsid w:val="00C73A86"/>
    <w:rsid w:val="00C73E09"/>
    <w:rsid w:val="00C73EF8"/>
    <w:rsid w:val="00C74063"/>
    <w:rsid w:val="00C741CC"/>
    <w:rsid w:val="00C74404"/>
    <w:rsid w:val="00C74470"/>
    <w:rsid w:val="00C7447C"/>
    <w:rsid w:val="00C74566"/>
    <w:rsid w:val="00C750BC"/>
    <w:rsid w:val="00C750F7"/>
    <w:rsid w:val="00C75329"/>
    <w:rsid w:val="00C753C6"/>
    <w:rsid w:val="00C753F0"/>
    <w:rsid w:val="00C754A5"/>
    <w:rsid w:val="00C754C6"/>
    <w:rsid w:val="00C755C1"/>
    <w:rsid w:val="00C75829"/>
    <w:rsid w:val="00C75A6E"/>
    <w:rsid w:val="00C75B3C"/>
    <w:rsid w:val="00C75BE3"/>
    <w:rsid w:val="00C75D6F"/>
    <w:rsid w:val="00C76020"/>
    <w:rsid w:val="00C76073"/>
    <w:rsid w:val="00C761B8"/>
    <w:rsid w:val="00C7646B"/>
    <w:rsid w:val="00C764BE"/>
    <w:rsid w:val="00C7662C"/>
    <w:rsid w:val="00C76BBA"/>
    <w:rsid w:val="00C76EF0"/>
    <w:rsid w:val="00C77030"/>
    <w:rsid w:val="00C77168"/>
    <w:rsid w:val="00C7760F"/>
    <w:rsid w:val="00C77CA4"/>
    <w:rsid w:val="00C801ED"/>
    <w:rsid w:val="00C80685"/>
    <w:rsid w:val="00C80774"/>
    <w:rsid w:val="00C808E9"/>
    <w:rsid w:val="00C80957"/>
    <w:rsid w:val="00C80C5D"/>
    <w:rsid w:val="00C80C9D"/>
    <w:rsid w:val="00C80D4D"/>
    <w:rsid w:val="00C812D4"/>
    <w:rsid w:val="00C81337"/>
    <w:rsid w:val="00C816E6"/>
    <w:rsid w:val="00C817F5"/>
    <w:rsid w:val="00C818D5"/>
    <w:rsid w:val="00C81AAB"/>
    <w:rsid w:val="00C82171"/>
    <w:rsid w:val="00C82236"/>
    <w:rsid w:val="00C82375"/>
    <w:rsid w:val="00C8273C"/>
    <w:rsid w:val="00C827EB"/>
    <w:rsid w:val="00C827F5"/>
    <w:rsid w:val="00C82808"/>
    <w:rsid w:val="00C829AE"/>
    <w:rsid w:val="00C82C59"/>
    <w:rsid w:val="00C830D2"/>
    <w:rsid w:val="00C8339C"/>
    <w:rsid w:val="00C83498"/>
    <w:rsid w:val="00C83623"/>
    <w:rsid w:val="00C836CB"/>
    <w:rsid w:val="00C83790"/>
    <w:rsid w:val="00C83829"/>
    <w:rsid w:val="00C83A2E"/>
    <w:rsid w:val="00C83AD0"/>
    <w:rsid w:val="00C83D90"/>
    <w:rsid w:val="00C83E45"/>
    <w:rsid w:val="00C83E83"/>
    <w:rsid w:val="00C84622"/>
    <w:rsid w:val="00C84722"/>
    <w:rsid w:val="00C848BA"/>
    <w:rsid w:val="00C84B8F"/>
    <w:rsid w:val="00C84D78"/>
    <w:rsid w:val="00C8502A"/>
    <w:rsid w:val="00C85035"/>
    <w:rsid w:val="00C8519C"/>
    <w:rsid w:val="00C85292"/>
    <w:rsid w:val="00C8554D"/>
    <w:rsid w:val="00C85562"/>
    <w:rsid w:val="00C85DDF"/>
    <w:rsid w:val="00C85E19"/>
    <w:rsid w:val="00C85EEB"/>
    <w:rsid w:val="00C85F15"/>
    <w:rsid w:val="00C85F71"/>
    <w:rsid w:val="00C861AC"/>
    <w:rsid w:val="00C86212"/>
    <w:rsid w:val="00C8651E"/>
    <w:rsid w:val="00C8652C"/>
    <w:rsid w:val="00C865B0"/>
    <w:rsid w:val="00C8668C"/>
    <w:rsid w:val="00C86A5E"/>
    <w:rsid w:val="00C86C44"/>
    <w:rsid w:val="00C86ED2"/>
    <w:rsid w:val="00C8723E"/>
    <w:rsid w:val="00C87462"/>
    <w:rsid w:val="00C876B1"/>
    <w:rsid w:val="00C8779C"/>
    <w:rsid w:val="00C877C4"/>
    <w:rsid w:val="00C877E4"/>
    <w:rsid w:val="00C87B70"/>
    <w:rsid w:val="00C87CBB"/>
    <w:rsid w:val="00C87F88"/>
    <w:rsid w:val="00C9015D"/>
    <w:rsid w:val="00C9018D"/>
    <w:rsid w:val="00C902CC"/>
    <w:rsid w:val="00C902EF"/>
    <w:rsid w:val="00C905C3"/>
    <w:rsid w:val="00C90902"/>
    <w:rsid w:val="00C90C40"/>
    <w:rsid w:val="00C90D96"/>
    <w:rsid w:val="00C90EBF"/>
    <w:rsid w:val="00C90F1D"/>
    <w:rsid w:val="00C91303"/>
    <w:rsid w:val="00C91474"/>
    <w:rsid w:val="00C914F1"/>
    <w:rsid w:val="00C91540"/>
    <w:rsid w:val="00C91663"/>
    <w:rsid w:val="00C916BF"/>
    <w:rsid w:val="00C91791"/>
    <w:rsid w:val="00C91818"/>
    <w:rsid w:val="00C918A9"/>
    <w:rsid w:val="00C918C7"/>
    <w:rsid w:val="00C922BB"/>
    <w:rsid w:val="00C92326"/>
    <w:rsid w:val="00C92516"/>
    <w:rsid w:val="00C92573"/>
    <w:rsid w:val="00C925C0"/>
    <w:rsid w:val="00C92898"/>
    <w:rsid w:val="00C92902"/>
    <w:rsid w:val="00C92A9B"/>
    <w:rsid w:val="00C92C80"/>
    <w:rsid w:val="00C92E79"/>
    <w:rsid w:val="00C92F51"/>
    <w:rsid w:val="00C92FC0"/>
    <w:rsid w:val="00C932E9"/>
    <w:rsid w:val="00C93468"/>
    <w:rsid w:val="00C935D2"/>
    <w:rsid w:val="00C93AFC"/>
    <w:rsid w:val="00C93C1B"/>
    <w:rsid w:val="00C93D64"/>
    <w:rsid w:val="00C93E9E"/>
    <w:rsid w:val="00C94115"/>
    <w:rsid w:val="00C94767"/>
    <w:rsid w:val="00C94929"/>
    <w:rsid w:val="00C94CD6"/>
    <w:rsid w:val="00C94DA3"/>
    <w:rsid w:val="00C95186"/>
    <w:rsid w:val="00C952EB"/>
    <w:rsid w:val="00C95627"/>
    <w:rsid w:val="00C9567C"/>
    <w:rsid w:val="00C95705"/>
    <w:rsid w:val="00C95783"/>
    <w:rsid w:val="00C958CD"/>
    <w:rsid w:val="00C9599B"/>
    <w:rsid w:val="00C95C47"/>
    <w:rsid w:val="00C95DAD"/>
    <w:rsid w:val="00C95FA4"/>
    <w:rsid w:val="00C961E9"/>
    <w:rsid w:val="00C96204"/>
    <w:rsid w:val="00C965AC"/>
    <w:rsid w:val="00C96696"/>
    <w:rsid w:val="00C966A0"/>
    <w:rsid w:val="00C969C6"/>
    <w:rsid w:val="00C96C81"/>
    <w:rsid w:val="00C96CA5"/>
    <w:rsid w:val="00C96DFA"/>
    <w:rsid w:val="00C96E3B"/>
    <w:rsid w:val="00C96FDA"/>
    <w:rsid w:val="00C9707C"/>
    <w:rsid w:val="00C97098"/>
    <w:rsid w:val="00C971A2"/>
    <w:rsid w:val="00C97542"/>
    <w:rsid w:val="00C97613"/>
    <w:rsid w:val="00C97C1A"/>
    <w:rsid w:val="00C97C22"/>
    <w:rsid w:val="00C97C9D"/>
    <w:rsid w:val="00C97D04"/>
    <w:rsid w:val="00C97F47"/>
    <w:rsid w:val="00CA00E0"/>
    <w:rsid w:val="00CA01E8"/>
    <w:rsid w:val="00CA0463"/>
    <w:rsid w:val="00CA0939"/>
    <w:rsid w:val="00CA0F15"/>
    <w:rsid w:val="00CA138B"/>
    <w:rsid w:val="00CA19C3"/>
    <w:rsid w:val="00CA1BE2"/>
    <w:rsid w:val="00CA1EB8"/>
    <w:rsid w:val="00CA1EF8"/>
    <w:rsid w:val="00CA1FB7"/>
    <w:rsid w:val="00CA2181"/>
    <w:rsid w:val="00CA2619"/>
    <w:rsid w:val="00CA29A3"/>
    <w:rsid w:val="00CA2F3B"/>
    <w:rsid w:val="00CA3666"/>
    <w:rsid w:val="00CA3758"/>
    <w:rsid w:val="00CA3938"/>
    <w:rsid w:val="00CA3CD3"/>
    <w:rsid w:val="00CA4096"/>
    <w:rsid w:val="00CA4120"/>
    <w:rsid w:val="00CA418F"/>
    <w:rsid w:val="00CA4340"/>
    <w:rsid w:val="00CA4375"/>
    <w:rsid w:val="00CA44DF"/>
    <w:rsid w:val="00CA44EB"/>
    <w:rsid w:val="00CA451A"/>
    <w:rsid w:val="00CA4756"/>
    <w:rsid w:val="00CA4BC4"/>
    <w:rsid w:val="00CA4C92"/>
    <w:rsid w:val="00CA4CCB"/>
    <w:rsid w:val="00CA500E"/>
    <w:rsid w:val="00CA50A4"/>
    <w:rsid w:val="00CA533E"/>
    <w:rsid w:val="00CA5385"/>
    <w:rsid w:val="00CA5A69"/>
    <w:rsid w:val="00CA5B58"/>
    <w:rsid w:val="00CA5C24"/>
    <w:rsid w:val="00CA5C72"/>
    <w:rsid w:val="00CA5EB4"/>
    <w:rsid w:val="00CA5F11"/>
    <w:rsid w:val="00CA617A"/>
    <w:rsid w:val="00CA65A8"/>
    <w:rsid w:val="00CA673C"/>
    <w:rsid w:val="00CA6975"/>
    <w:rsid w:val="00CA69C9"/>
    <w:rsid w:val="00CA6BA3"/>
    <w:rsid w:val="00CA6D29"/>
    <w:rsid w:val="00CA6DCF"/>
    <w:rsid w:val="00CA70C3"/>
    <w:rsid w:val="00CA732E"/>
    <w:rsid w:val="00CA7341"/>
    <w:rsid w:val="00CA7396"/>
    <w:rsid w:val="00CA7437"/>
    <w:rsid w:val="00CA7529"/>
    <w:rsid w:val="00CA766A"/>
    <w:rsid w:val="00CA7846"/>
    <w:rsid w:val="00CA78B0"/>
    <w:rsid w:val="00CA7902"/>
    <w:rsid w:val="00CA7A19"/>
    <w:rsid w:val="00CA7A86"/>
    <w:rsid w:val="00CA7ABF"/>
    <w:rsid w:val="00CA7E2D"/>
    <w:rsid w:val="00CA7E48"/>
    <w:rsid w:val="00CB01AF"/>
    <w:rsid w:val="00CB08FE"/>
    <w:rsid w:val="00CB09B4"/>
    <w:rsid w:val="00CB0CC6"/>
    <w:rsid w:val="00CB0D85"/>
    <w:rsid w:val="00CB0D96"/>
    <w:rsid w:val="00CB0F0B"/>
    <w:rsid w:val="00CB114D"/>
    <w:rsid w:val="00CB114E"/>
    <w:rsid w:val="00CB1537"/>
    <w:rsid w:val="00CB15B8"/>
    <w:rsid w:val="00CB1616"/>
    <w:rsid w:val="00CB1F58"/>
    <w:rsid w:val="00CB2B10"/>
    <w:rsid w:val="00CB2C69"/>
    <w:rsid w:val="00CB2CB8"/>
    <w:rsid w:val="00CB2E45"/>
    <w:rsid w:val="00CB2FB9"/>
    <w:rsid w:val="00CB3357"/>
    <w:rsid w:val="00CB33BF"/>
    <w:rsid w:val="00CB33C5"/>
    <w:rsid w:val="00CB36F2"/>
    <w:rsid w:val="00CB3826"/>
    <w:rsid w:val="00CB390C"/>
    <w:rsid w:val="00CB3988"/>
    <w:rsid w:val="00CB39E6"/>
    <w:rsid w:val="00CB3A17"/>
    <w:rsid w:val="00CB3B5D"/>
    <w:rsid w:val="00CB3D40"/>
    <w:rsid w:val="00CB3EE5"/>
    <w:rsid w:val="00CB40B0"/>
    <w:rsid w:val="00CB41BD"/>
    <w:rsid w:val="00CB44FB"/>
    <w:rsid w:val="00CB4542"/>
    <w:rsid w:val="00CB47C5"/>
    <w:rsid w:val="00CB4AF6"/>
    <w:rsid w:val="00CB5011"/>
    <w:rsid w:val="00CB5108"/>
    <w:rsid w:val="00CB5380"/>
    <w:rsid w:val="00CB54D9"/>
    <w:rsid w:val="00CB5889"/>
    <w:rsid w:val="00CB58C7"/>
    <w:rsid w:val="00CB5964"/>
    <w:rsid w:val="00CB5973"/>
    <w:rsid w:val="00CB619C"/>
    <w:rsid w:val="00CB6624"/>
    <w:rsid w:val="00CB6A85"/>
    <w:rsid w:val="00CB6BE0"/>
    <w:rsid w:val="00CB6C5E"/>
    <w:rsid w:val="00CB709D"/>
    <w:rsid w:val="00CB71FE"/>
    <w:rsid w:val="00CB75B5"/>
    <w:rsid w:val="00CB7651"/>
    <w:rsid w:val="00CB7740"/>
    <w:rsid w:val="00CB7BDF"/>
    <w:rsid w:val="00CB7E15"/>
    <w:rsid w:val="00CC015D"/>
    <w:rsid w:val="00CC0239"/>
    <w:rsid w:val="00CC0456"/>
    <w:rsid w:val="00CC045D"/>
    <w:rsid w:val="00CC07BA"/>
    <w:rsid w:val="00CC0846"/>
    <w:rsid w:val="00CC0C44"/>
    <w:rsid w:val="00CC0C71"/>
    <w:rsid w:val="00CC0D4C"/>
    <w:rsid w:val="00CC0F34"/>
    <w:rsid w:val="00CC0FFD"/>
    <w:rsid w:val="00CC19BD"/>
    <w:rsid w:val="00CC1D21"/>
    <w:rsid w:val="00CC1DE8"/>
    <w:rsid w:val="00CC1ECA"/>
    <w:rsid w:val="00CC1F5A"/>
    <w:rsid w:val="00CC2044"/>
    <w:rsid w:val="00CC205B"/>
    <w:rsid w:val="00CC2285"/>
    <w:rsid w:val="00CC23CC"/>
    <w:rsid w:val="00CC244D"/>
    <w:rsid w:val="00CC27CF"/>
    <w:rsid w:val="00CC2C65"/>
    <w:rsid w:val="00CC2E88"/>
    <w:rsid w:val="00CC33A5"/>
    <w:rsid w:val="00CC34F2"/>
    <w:rsid w:val="00CC36BE"/>
    <w:rsid w:val="00CC3830"/>
    <w:rsid w:val="00CC3954"/>
    <w:rsid w:val="00CC408B"/>
    <w:rsid w:val="00CC41D8"/>
    <w:rsid w:val="00CC41DE"/>
    <w:rsid w:val="00CC46D7"/>
    <w:rsid w:val="00CC4763"/>
    <w:rsid w:val="00CC48A4"/>
    <w:rsid w:val="00CC4953"/>
    <w:rsid w:val="00CC4AC9"/>
    <w:rsid w:val="00CC4B65"/>
    <w:rsid w:val="00CC53BA"/>
    <w:rsid w:val="00CC53CE"/>
    <w:rsid w:val="00CC5488"/>
    <w:rsid w:val="00CC5491"/>
    <w:rsid w:val="00CC5624"/>
    <w:rsid w:val="00CC5644"/>
    <w:rsid w:val="00CC5926"/>
    <w:rsid w:val="00CC5CB6"/>
    <w:rsid w:val="00CC5EB6"/>
    <w:rsid w:val="00CC65C3"/>
    <w:rsid w:val="00CC6626"/>
    <w:rsid w:val="00CC6703"/>
    <w:rsid w:val="00CC6813"/>
    <w:rsid w:val="00CC6B46"/>
    <w:rsid w:val="00CC6BD7"/>
    <w:rsid w:val="00CC7248"/>
    <w:rsid w:val="00CC74E5"/>
    <w:rsid w:val="00CC760C"/>
    <w:rsid w:val="00CC77AC"/>
    <w:rsid w:val="00CC7919"/>
    <w:rsid w:val="00CC7934"/>
    <w:rsid w:val="00CC7BB2"/>
    <w:rsid w:val="00CC7BC4"/>
    <w:rsid w:val="00CC7EEB"/>
    <w:rsid w:val="00CD000E"/>
    <w:rsid w:val="00CD002A"/>
    <w:rsid w:val="00CD04D8"/>
    <w:rsid w:val="00CD07F4"/>
    <w:rsid w:val="00CD0BAC"/>
    <w:rsid w:val="00CD0BC0"/>
    <w:rsid w:val="00CD0D1B"/>
    <w:rsid w:val="00CD0E51"/>
    <w:rsid w:val="00CD1134"/>
    <w:rsid w:val="00CD11A2"/>
    <w:rsid w:val="00CD12C7"/>
    <w:rsid w:val="00CD156D"/>
    <w:rsid w:val="00CD16CE"/>
    <w:rsid w:val="00CD17F2"/>
    <w:rsid w:val="00CD196A"/>
    <w:rsid w:val="00CD19B9"/>
    <w:rsid w:val="00CD1C17"/>
    <w:rsid w:val="00CD1D0F"/>
    <w:rsid w:val="00CD1E32"/>
    <w:rsid w:val="00CD1EF1"/>
    <w:rsid w:val="00CD218A"/>
    <w:rsid w:val="00CD2216"/>
    <w:rsid w:val="00CD224F"/>
    <w:rsid w:val="00CD2278"/>
    <w:rsid w:val="00CD2289"/>
    <w:rsid w:val="00CD268F"/>
    <w:rsid w:val="00CD2748"/>
    <w:rsid w:val="00CD29CE"/>
    <w:rsid w:val="00CD2E1E"/>
    <w:rsid w:val="00CD2ED8"/>
    <w:rsid w:val="00CD31FB"/>
    <w:rsid w:val="00CD3237"/>
    <w:rsid w:val="00CD324B"/>
    <w:rsid w:val="00CD33E6"/>
    <w:rsid w:val="00CD33F6"/>
    <w:rsid w:val="00CD341F"/>
    <w:rsid w:val="00CD3768"/>
    <w:rsid w:val="00CD391E"/>
    <w:rsid w:val="00CD39AB"/>
    <w:rsid w:val="00CD3A35"/>
    <w:rsid w:val="00CD3AE6"/>
    <w:rsid w:val="00CD3E00"/>
    <w:rsid w:val="00CD3E39"/>
    <w:rsid w:val="00CD3E85"/>
    <w:rsid w:val="00CD3EE3"/>
    <w:rsid w:val="00CD403E"/>
    <w:rsid w:val="00CD40FE"/>
    <w:rsid w:val="00CD41BB"/>
    <w:rsid w:val="00CD4490"/>
    <w:rsid w:val="00CD4559"/>
    <w:rsid w:val="00CD47FC"/>
    <w:rsid w:val="00CD48DB"/>
    <w:rsid w:val="00CD4AB0"/>
    <w:rsid w:val="00CD4AD0"/>
    <w:rsid w:val="00CD4B31"/>
    <w:rsid w:val="00CD4C21"/>
    <w:rsid w:val="00CD4D5F"/>
    <w:rsid w:val="00CD501A"/>
    <w:rsid w:val="00CD517E"/>
    <w:rsid w:val="00CD5299"/>
    <w:rsid w:val="00CD52BE"/>
    <w:rsid w:val="00CD52EE"/>
    <w:rsid w:val="00CD5428"/>
    <w:rsid w:val="00CD5530"/>
    <w:rsid w:val="00CD5762"/>
    <w:rsid w:val="00CD6023"/>
    <w:rsid w:val="00CD656B"/>
    <w:rsid w:val="00CD6699"/>
    <w:rsid w:val="00CD671F"/>
    <w:rsid w:val="00CD67F6"/>
    <w:rsid w:val="00CD6858"/>
    <w:rsid w:val="00CD6B37"/>
    <w:rsid w:val="00CD6DE9"/>
    <w:rsid w:val="00CD70A3"/>
    <w:rsid w:val="00CD70ED"/>
    <w:rsid w:val="00CD719F"/>
    <w:rsid w:val="00CD7622"/>
    <w:rsid w:val="00CD79F9"/>
    <w:rsid w:val="00CD7A28"/>
    <w:rsid w:val="00CD7A4F"/>
    <w:rsid w:val="00CD7B11"/>
    <w:rsid w:val="00CD7CDD"/>
    <w:rsid w:val="00CD7E9C"/>
    <w:rsid w:val="00CE009A"/>
    <w:rsid w:val="00CE0127"/>
    <w:rsid w:val="00CE0136"/>
    <w:rsid w:val="00CE02E0"/>
    <w:rsid w:val="00CE0386"/>
    <w:rsid w:val="00CE05A7"/>
    <w:rsid w:val="00CE05BF"/>
    <w:rsid w:val="00CE0937"/>
    <w:rsid w:val="00CE0D8E"/>
    <w:rsid w:val="00CE0E49"/>
    <w:rsid w:val="00CE126D"/>
    <w:rsid w:val="00CE13BE"/>
    <w:rsid w:val="00CE1761"/>
    <w:rsid w:val="00CE190C"/>
    <w:rsid w:val="00CE1AFD"/>
    <w:rsid w:val="00CE1E99"/>
    <w:rsid w:val="00CE2099"/>
    <w:rsid w:val="00CE2105"/>
    <w:rsid w:val="00CE2294"/>
    <w:rsid w:val="00CE269E"/>
    <w:rsid w:val="00CE27CF"/>
    <w:rsid w:val="00CE27EB"/>
    <w:rsid w:val="00CE2979"/>
    <w:rsid w:val="00CE29D6"/>
    <w:rsid w:val="00CE2A0D"/>
    <w:rsid w:val="00CE2ABC"/>
    <w:rsid w:val="00CE305C"/>
    <w:rsid w:val="00CE310B"/>
    <w:rsid w:val="00CE3279"/>
    <w:rsid w:val="00CE32BB"/>
    <w:rsid w:val="00CE3309"/>
    <w:rsid w:val="00CE33A5"/>
    <w:rsid w:val="00CE342F"/>
    <w:rsid w:val="00CE34B8"/>
    <w:rsid w:val="00CE3699"/>
    <w:rsid w:val="00CE37BF"/>
    <w:rsid w:val="00CE4045"/>
    <w:rsid w:val="00CE4124"/>
    <w:rsid w:val="00CE4450"/>
    <w:rsid w:val="00CE4854"/>
    <w:rsid w:val="00CE494C"/>
    <w:rsid w:val="00CE4A5A"/>
    <w:rsid w:val="00CE4CC0"/>
    <w:rsid w:val="00CE50C7"/>
    <w:rsid w:val="00CE5238"/>
    <w:rsid w:val="00CE5391"/>
    <w:rsid w:val="00CE57BA"/>
    <w:rsid w:val="00CE57DB"/>
    <w:rsid w:val="00CE59E2"/>
    <w:rsid w:val="00CE60F2"/>
    <w:rsid w:val="00CE615A"/>
    <w:rsid w:val="00CE61BE"/>
    <w:rsid w:val="00CE6321"/>
    <w:rsid w:val="00CE63D1"/>
    <w:rsid w:val="00CE655E"/>
    <w:rsid w:val="00CE65C9"/>
    <w:rsid w:val="00CE66FB"/>
    <w:rsid w:val="00CE672F"/>
    <w:rsid w:val="00CE6904"/>
    <w:rsid w:val="00CE6929"/>
    <w:rsid w:val="00CE6A3B"/>
    <w:rsid w:val="00CE6D26"/>
    <w:rsid w:val="00CE6F61"/>
    <w:rsid w:val="00CE6F8B"/>
    <w:rsid w:val="00CE72CD"/>
    <w:rsid w:val="00CE7303"/>
    <w:rsid w:val="00CE7316"/>
    <w:rsid w:val="00CE7385"/>
    <w:rsid w:val="00CE742F"/>
    <w:rsid w:val="00CE7476"/>
    <w:rsid w:val="00CE7514"/>
    <w:rsid w:val="00CE75EB"/>
    <w:rsid w:val="00CE76BB"/>
    <w:rsid w:val="00CE76E1"/>
    <w:rsid w:val="00CE7A66"/>
    <w:rsid w:val="00CE7C08"/>
    <w:rsid w:val="00CE7D1E"/>
    <w:rsid w:val="00CE7DC3"/>
    <w:rsid w:val="00CE7DEA"/>
    <w:rsid w:val="00CF0043"/>
    <w:rsid w:val="00CF01F0"/>
    <w:rsid w:val="00CF069F"/>
    <w:rsid w:val="00CF0997"/>
    <w:rsid w:val="00CF0D01"/>
    <w:rsid w:val="00CF0EBA"/>
    <w:rsid w:val="00CF0FA8"/>
    <w:rsid w:val="00CF1045"/>
    <w:rsid w:val="00CF1565"/>
    <w:rsid w:val="00CF173B"/>
    <w:rsid w:val="00CF2150"/>
    <w:rsid w:val="00CF21FF"/>
    <w:rsid w:val="00CF2261"/>
    <w:rsid w:val="00CF2335"/>
    <w:rsid w:val="00CF266E"/>
    <w:rsid w:val="00CF2BA5"/>
    <w:rsid w:val="00CF2BC5"/>
    <w:rsid w:val="00CF2C7D"/>
    <w:rsid w:val="00CF2CFB"/>
    <w:rsid w:val="00CF2DAD"/>
    <w:rsid w:val="00CF2F5D"/>
    <w:rsid w:val="00CF2FC3"/>
    <w:rsid w:val="00CF2FFD"/>
    <w:rsid w:val="00CF3077"/>
    <w:rsid w:val="00CF34FD"/>
    <w:rsid w:val="00CF3C07"/>
    <w:rsid w:val="00CF3DE0"/>
    <w:rsid w:val="00CF3E17"/>
    <w:rsid w:val="00CF3F23"/>
    <w:rsid w:val="00CF433F"/>
    <w:rsid w:val="00CF435D"/>
    <w:rsid w:val="00CF45C6"/>
    <w:rsid w:val="00CF468A"/>
    <w:rsid w:val="00CF4777"/>
    <w:rsid w:val="00CF4835"/>
    <w:rsid w:val="00CF4854"/>
    <w:rsid w:val="00CF4B3B"/>
    <w:rsid w:val="00CF4CB9"/>
    <w:rsid w:val="00CF4F7A"/>
    <w:rsid w:val="00CF4FE8"/>
    <w:rsid w:val="00CF574E"/>
    <w:rsid w:val="00CF5B83"/>
    <w:rsid w:val="00CF5DB3"/>
    <w:rsid w:val="00CF6253"/>
    <w:rsid w:val="00CF637D"/>
    <w:rsid w:val="00CF6716"/>
    <w:rsid w:val="00CF6CCF"/>
    <w:rsid w:val="00CF6EB3"/>
    <w:rsid w:val="00CF6F22"/>
    <w:rsid w:val="00CF7053"/>
    <w:rsid w:val="00CF77C7"/>
    <w:rsid w:val="00CF78F0"/>
    <w:rsid w:val="00CF79D4"/>
    <w:rsid w:val="00CF7A37"/>
    <w:rsid w:val="00CF7AEB"/>
    <w:rsid w:val="00CF7B96"/>
    <w:rsid w:val="00CF7B9C"/>
    <w:rsid w:val="00CF7E9D"/>
    <w:rsid w:val="00D0047D"/>
    <w:rsid w:val="00D00487"/>
    <w:rsid w:val="00D008BC"/>
    <w:rsid w:val="00D00917"/>
    <w:rsid w:val="00D00BD4"/>
    <w:rsid w:val="00D00BFA"/>
    <w:rsid w:val="00D0105D"/>
    <w:rsid w:val="00D01218"/>
    <w:rsid w:val="00D01277"/>
    <w:rsid w:val="00D013EB"/>
    <w:rsid w:val="00D015C5"/>
    <w:rsid w:val="00D01623"/>
    <w:rsid w:val="00D01735"/>
    <w:rsid w:val="00D01772"/>
    <w:rsid w:val="00D0179A"/>
    <w:rsid w:val="00D019EB"/>
    <w:rsid w:val="00D01B22"/>
    <w:rsid w:val="00D02265"/>
    <w:rsid w:val="00D0227C"/>
    <w:rsid w:val="00D022DC"/>
    <w:rsid w:val="00D023BB"/>
    <w:rsid w:val="00D02419"/>
    <w:rsid w:val="00D02561"/>
    <w:rsid w:val="00D0269E"/>
    <w:rsid w:val="00D02711"/>
    <w:rsid w:val="00D02A2D"/>
    <w:rsid w:val="00D02B78"/>
    <w:rsid w:val="00D02E03"/>
    <w:rsid w:val="00D03347"/>
    <w:rsid w:val="00D0364E"/>
    <w:rsid w:val="00D036FE"/>
    <w:rsid w:val="00D03C1E"/>
    <w:rsid w:val="00D03EE8"/>
    <w:rsid w:val="00D040BA"/>
    <w:rsid w:val="00D040C1"/>
    <w:rsid w:val="00D04180"/>
    <w:rsid w:val="00D04182"/>
    <w:rsid w:val="00D044A7"/>
    <w:rsid w:val="00D0465A"/>
    <w:rsid w:val="00D04960"/>
    <w:rsid w:val="00D04A25"/>
    <w:rsid w:val="00D04AD4"/>
    <w:rsid w:val="00D04C91"/>
    <w:rsid w:val="00D04FAD"/>
    <w:rsid w:val="00D050F5"/>
    <w:rsid w:val="00D05241"/>
    <w:rsid w:val="00D054E7"/>
    <w:rsid w:val="00D056AE"/>
    <w:rsid w:val="00D05CA8"/>
    <w:rsid w:val="00D05D11"/>
    <w:rsid w:val="00D05D46"/>
    <w:rsid w:val="00D065D9"/>
    <w:rsid w:val="00D06AD7"/>
    <w:rsid w:val="00D06C0E"/>
    <w:rsid w:val="00D06DA0"/>
    <w:rsid w:val="00D06E4E"/>
    <w:rsid w:val="00D06FD4"/>
    <w:rsid w:val="00D071D3"/>
    <w:rsid w:val="00D07304"/>
    <w:rsid w:val="00D0743C"/>
    <w:rsid w:val="00D0781D"/>
    <w:rsid w:val="00D07C73"/>
    <w:rsid w:val="00D07E37"/>
    <w:rsid w:val="00D07F3A"/>
    <w:rsid w:val="00D07F61"/>
    <w:rsid w:val="00D104CC"/>
    <w:rsid w:val="00D105EE"/>
    <w:rsid w:val="00D1072E"/>
    <w:rsid w:val="00D10A07"/>
    <w:rsid w:val="00D10CEE"/>
    <w:rsid w:val="00D11108"/>
    <w:rsid w:val="00D11477"/>
    <w:rsid w:val="00D115F1"/>
    <w:rsid w:val="00D11769"/>
    <w:rsid w:val="00D1196E"/>
    <w:rsid w:val="00D11AB5"/>
    <w:rsid w:val="00D11B64"/>
    <w:rsid w:val="00D11E0E"/>
    <w:rsid w:val="00D11EDF"/>
    <w:rsid w:val="00D12172"/>
    <w:rsid w:val="00D121D9"/>
    <w:rsid w:val="00D1233A"/>
    <w:rsid w:val="00D123DD"/>
    <w:rsid w:val="00D1252C"/>
    <w:rsid w:val="00D126B9"/>
    <w:rsid w:val="00D127AE"/>
    <w:rsid w:val="00D12853"/>
    <w:rsid w:val="00D12AB8"/>
    <w:rsid w:val="00D12AEB"/>
    <w:rsid w:val="00D12BCD"/>
    <w:rsid w:val="00D12C6E"/>
    <w:rsid w:val="00D12ED0"/>
    <w:rsid w:val="00D130D5"/>
    <w:rsid w:val="00D134BB"/>
    <w:rsid w:val="00D1357C"/>
    <w:rsid w:val="00D136F0"/>
    <w:rsid w:val="00D13779"/>
    <w:rsid w:val="00D13817"/>
    <w:rsid w:val="00D138FA"/>
    <w:rsid w:val="00D13C4D"/>
    <w:rsid w:val="00D13D24"/>
    <w:rsid w:val="00D14489"/>
    <w:rsid w:val="00D1474A"/>
    <w:rsid w:val="00D148FA"/>
    <w:rsid w:val="00D148FE"/>
    <w:rsid w:val="00D14CC0"/>
    <w:rsid w:val="00D15591"/>
    <w:rsid w:val="00D155D9"/>
    <w:rsid w:val="00D15615"/>
    <w:rsid w:val="00D15758"/>
    <w:rsid w:val="00D157A1"/>
    <w:rsid w:val="00D157F4"/>
    <w:rsid w:val="00D158F7"/>
    <w:rsid w:val="00D15A0E"/>
    <w:rsid w:val="00D15A1D"/>
    <w:rsid w:val="00D15A82"/>
    <w:rsid w:val="00D15E3C"/>
    <w:rsid w:val="00D15E92"/>
    <w:rsid w:val="00D15F51"/>
    <w:rsid w:val="00D1605F"/>
    <w:rsid w:val="00D16104"/>
    <w:rsid w:val="00D164C6"/>
    <w:rsid w:val="00D164E0"/>
    <w:rsid w:val="00D168CD"/>
    <w:rsid w:val="00D16D5A"/>
    <w:rsid w:val="00D16DC3"/>
    <w:rsid w:val="00D16FCD"/>
    <w:rsid w:val="00D17092"/>
    <w:rsid w:val="00D17490"/>
    <w:rsid w:val="00D1749C"/>
    <w:rsid w:val="00D175AC"/>
    <w:rsid w:val="00D1792B"/>
    <w:rsid w:val="00D17DB8"/>
    <w:rsid w:val="00D17ED6"/>
    <w:rsid w:val="00D17EFE"/>
    <w:rsid w:val="00D20011"/>
    <w:rsid w:val="00D202AE"/>
    <w:rsid w:val="00D2094C"/>
    <w:rsid w:val="00D20A42"/>
    <w:rsid w:val="00D20B97"/>
    <w:rsid w:val="00D20C89"/>
    <w:rsid w:val="00D20EE4"/>
    <w:rsid w:val="00D20EE9"/>
    <w:rsid w:val="00D210D4"/>
    <w:rsid w:val="00D212EE"/>
    <w:rsid w:val="00D214D9"/>
    <w:rsid w:val="00D215D9"/>
    <w:rsid w:val="00D21870"/>
    <w:rsid w:val="00D2193C"/>
    <w:rsid w:val="00D219BD"/>
    <w:rsid w:val="00D21CC0"/>
    <w:rsid w:val="00D21EB1"/>
    <w:rsid w:val="00D21F22"/>
    <w:rsid w:val="00D21F79"/>
    <w:rsid w:val="00D22340"/>
    <w:rsid w:val="00D22638"/>
    <w:rsid w:val="00D227AA"/>
    <w:rsid w:val="00D228F0"/>
    <w:rsid w:val="00D22D76"/>
    <w:rsid w:val="00D22DF1"/>
    <w:rsid w:val="00D2338A"/>
    <w:rsid w:val="00D233CF"/>
    <w:rsid w:val="00D2346F"/>
    <w:rsid w:val="00D23773"/>
    <w:rsid w:val="00D23A79"/>
    <w:rsid w:val="00D241AA"/>
    <w:rsid w:val="00D24215"/>
    <w:rsid w:val="00D24317"/>
    <w:rsid w:val="00D244D6"/>
    <w:rsid w:val="00D245BA"/>
    <w:rsid w:val="00D248DE"/>
    <w:rsid w:val="00D249FC"/>
    <w:rsid w:val="00D24AEB"/>
    <w:rsid w:val="00D24B54"/>
    <w:rsid w:val="00D24D5C"/>
    <w:rsid w:val="00D24D70"/>
    <w:rsid w:val="00D24DEF"/>
    <w:rsid w:val="00D2506A"/>
    <w:rsid w:val="00D2524B"/>
    <w:rsid w:val="00D254D6"/>
    <w:rsid w:val="00D25537"/>
    <w:rsid w:val="00D2555A"/>
    <w:rsid w:val="00D25A0B"/>
    <w:rsid w:val="00D25E9A"/>
    <w:rsid w:val="00D26270"/>
    <w:rsid w:val="00D263E0"/>
    <w:rsid w:val="00D268DE"/>
    <w:rsid w:val="00D26EF0"/>
    <w:rsid w:val="00D271F7"/>
    <w:rsid w:val="00D271F8"/>
    <w:rsid w:val="00D2758D"/>
    <w:rsid w:val="00D27C0A"/>
    <w:rsid w:val="00D27DEE"/>
    <w:rsid w:val="00D27E4B"/>
    <w:rsid w:val="00D27EB0"/>
    <w:rsid w:val="00D30343"/>
    <w:rsid w:val="00D3045C"/>
    <w:rsid w:val="00D308B8"/>
    <w:rsid w:val="00D30AF1"/>
    <w:rsid w:val="00D30C25"/>
    <w:rsid w:val="00D30D19"/>
    <w:rsid w:val="00D30FAE"/>
    <w:rsid w:val="00D31815"/>
    <w:rsid w:val="00D319DC"/>
    <w:rsid w:val="00D31A29"/>
    <w:rsid w:val="00D3249E"/>
    <w:rsid w:val="00D3249F"/>
    <w:rsid w:val="00D32A5E"/>
    <w:rsid w:val="00D32BF8"/>
    <w:rsid w:val="00D32DED"/>
    <w:rsid w:val="00D33244"/>
    <w:rsid w:val="00D332BD"/>
    <w:rsid w:val="00D333E0"/>
    <w:rsid w:val="00D33695"/>
    <w:rsid w:val="00D336CE"/>
    <w:rsid w:val="00D33FEB"/>
    <w:rsid w:val="00D34213"/>
    <w:rsid w:val="00D348C5"/>
    <w:rsid w:val="00D348DB"/>
    <w:rsid w:val="00D34C34"/>
    <w:rsid w:val="00D34DDB"/>
    <w:rsid w:val="00D34E0E"/>
    <w:rsid w:val="00D351D8"/>
    <w:rsid w:val="00D35352"/>
    <w:rsid w:val="00D3549B"/>
    <w:rsid w:val="00D356A3"/>
    <w:rsid w:val="00D356B6"/>
    <w:rsid w:val="00D35771"/>
    <w:rsid w:val="00D35956"/>
    <w:rsid w:val="00D359A5"/>
    <w:rsid w:val="00D35C24"/>
    <w:rsid w:val="00D35CE8"/>
    <w:rsid w:val="00D3631C"/>
    <w:rsid w:val="00D3656D"/>
    <w:rsid w:val="00D365A9"/>
    <w:rsid w:val="00D36A2C"/>
    <w:rsid w:val="00D36DD3"/>
    <w:rsid w:val="00D36DDB"/>
    <w:rsid w:val="00D36E2B"/>
    <w:rsid w:val="00D36EB0"/>
    <w:rsid w:val="00D37042"/>
    <w:rsid w:val="00D370ED"/>
    <w:rsid w:val="00D3737F"/>
    <w:rsid w:val="00D375A5"/>
    <w:rsid w:val="00D377BF"/>
    <w:rsid w:val="00D3785C"/>
    <w:rsid w:val="00D37AEA"/>
    <w:rsid w:val="00D37DD4"/>
    <w:rsid w:val="00D37EA8"/>
    <w:rsid w:val="00D4005C"/>
    <w:rsid w:val="00D400F4"/>
    <w:rsid w:val="00D40135"/>
    <w:rsid w:val="00D40150"/>
    <w:rsid w:val="00D40162"/>
    <w:rsid w:val="00D4059B"/>
    <w:rsid w:val="00D4066F"/>
    <w:rsid w:val="00D40D8B"/>
    <w:rsid w:val="00D40E26"/>
    <w:rsid w:val="00D40E6D"/>
    <w:rsid w:val="00D41001"/>
    <w:rsid w:val="00D411CF"/>
    <w:rsid w:val="00D41274"/>
    <w:rsid w:val="00D41671"/>
    <w:rsid w:val="00D416B8"/>
    <w:rsid w:val="00D417A1"/>
    <w:rsid w:val="00D41D5B"/>
    <w:rsid w:val="00D41E45"/>
    <w:rsid w:val="00D42702"/>
    <w:rsid w:val="00D427ED"/>
    <w:rsid w:val="00D4298E"/>
    <w:rsid w:val="00D42D00"/>
    <w:rsid w:val="00D43085"/>
    <w:rsid w:val="00D431C0"/>
    <w:rsid w:val="00D43ABA"/>
    <w:rsid w:val="00D43B96"/>
    <w:rsid w:val="00D44197"/>
    <w:rsid w:val="00D441C8"/>
    <w:rsid w:val="00D4465D"/>
    <w:rsid w:val="00D446DC"/>
    <w:rsid w:val="00D44870"/>
    <w:rsid w:val="00D449FD"/>
    <w:rsid w:val="00D44A87"/>
    <w:rsid w:val="00D44C24"/>
    <w:rsid w:val="00D44D41"/>
    <w:rsid w:val="00D44DC2"/>
    <w:rsid w:val="00D45031"/>
    <w:rsid w:val="00D45337"/>
    <w:rsid w:val="00D457D2"/>
    <w:rsid w:val="00D462A2"/>
    <w:rsid w:val="00D462F6"/>
    <w:rsid w:val="00D46459"/>
    <w:rsid w:val="00D4651F"/>
    <w:rsid w:val="00D465F0"/>
    <w:rsid w:val="00D466A3"/>
    <w:rsid w:val="00D46E52"/>
    <w:rsid w:val="00D470DE"/>
    <w:rsid w:val="00D47506"/>
    <w:rsid w:val="00D4781F"/>
    <w:rsid w:val="00D47C1D"/>
    <w:rsid w:val="00D47D54"/>
    <w:rsid w:val="00D47E30"/>
    <w:rsid w:val="00D501FD"/>
    <w:rsid w:val="00D50250"/>
    <w:rsid w:val="00D5035B"/>
    <w:rsid w:val="00D504F7"/>
    <w:rsid w:val="00D505C0"/>
    <w:rsid w:val="00D50F12"/>
    <w:rsid w:val="00D51139"/>
    <w:rsid w:val="00D51268"/>
    <w:rsid w:val="00D514A3"/>
    <w:rsid w:val="00D5159C"/>
    <w:rsid w:val="00D517E0"/>
    <w:rsid w:val="00D518D3"/>
    <w:rsid w:val="00D5191C"/>
    <w:rsid w:val="00D5196C"/>
    <w:rsid w:val="00D51999"/>
    <w:rsid w:val="00D519EE"/>
    <w:rsid w:val="00D51B7E"/>
    <w:rsid w:val="00D5222C"/>
    <w:rsid w:val="00D52766"/>
    <w:rsid w:val="00D52E24"/>
    <w:rsid w:val="00D52E71"/>
    <w:rsid w:val="00D5315E"/>
    <w:rsid w:val="00D53192"/>
    <w:rsid w:val="00D531D3"/>
    <w:rsid w:val="00D531FA"/>
    <w:rsid w:val="00D5323F"/>
    <w:rsid w:val="00D5325C"/>
    <w:rsid w:val="00D532A5"/>
    <w:rsid w:val="00D533A0"/>
    <w:rsid w:val="00D533B5"/>
    <w:rsid w:val="00D53878"/>
    <w:rsid w:val="00D538A2"/>
    <w:rsid w:val="00D53AF0"/>
    <w:rsid w:val="00D53D57"/>
    <w:rsid w:val="00D53DE3"/>
    <w:rsid w:val="00D53EDC"/>
    <w:rsid w:val="00D53F25"/>
    <w:rsid w:val="00D53F7E"/>
    <w:rsid w:val="00D53FE7"/>
    <w:rsid w:val="00D54100"/>
    <w:rsid w:val="00D545BB"/>
    <w:rsid w:val="00D54790"/>
    <w:rsid w:val="00D548FD"/>
    <w:rsid w:val="00D549EC"/>
    <w:rsid w:val="00D54A4B"/>
    <w:rsid w:val="00D54C6F"/>
    <w:rsid w:val="00D54DB4"/>
    <w:rsid w:val="00D54E77"/>
    <w:rsid w:val="00D54ECC"/>
    <w:rsid w:val="00D54F3D"/>
    <w:rsid w:val="00D5509F"/>
    <w:rsid w:val="00D553B8"/>
    <w:rsid w:val="00D55453"/>
    <w:rsid w:val="00D55746"/>
    <w:rsid w:val="00D559E3"/>
    <w:rsid w:val="00D55A8F"/>
    <w:rsid w:val="00D55B47"/>
    <w:rsid w:val="00D55CBF"/>
    <w:rsid w:val="00D55DEC"/>
    <w:rsid w:val="00D56252"/>
    <w:rsid w:val="00D56460"/>
    <w:rsid w:val="00D564BF"/>
    <w:rsid w:val="00D564E7"/>
    <w:rsid w:val="00D56537"/>
    <w:rsid w:val="00D56843"/>
    <w:rsid w:val="00D56AC0"/>
    <w:rsid w:val="00D56AF1"/>
    <w:rsid w:val="00D56DC0"/>
    <w:rsid w:val="00D56ED7"/>
    <w:rsid w:val="00D57341"/>
    <w:rsid w:val="00D57391"/>
    <w:rsid w:val="00D5759F"/>
    <w:rsid w:val="00D578B6"/>
    <w:rsid w:val="00D579AA"/>
    <w:rsid w:val="00D579E1"/>
    <w:rsid w:val="00D579F6"/>
    <w:rsid w:val="00D57A95"/>
    <w:rsid w:val="00D57B31"/>
    <w:rsid w:val="00D57D26"/>
    <w:rsid w:val="00D57DB8"/>
    <w:rsid w:val="00D57E0E"/>
    <w:rsid w:val="00D6008D"/>
    <w:rsid w:val="00D601C3"/>
    <w:rsid w:val="00D601F3"/>
    <w:rsid w:val="00D60460"/>
    <w:rsid w:val="00D605CB"/>
    <w:rsid w:val="00D60BB4"/>
    <w:rsid w:val="00D60D6F"/>
    <w:rsid w:val="00D60E80"/>
    <w:rsid w:val="00D61236"/>
    <w:rsid w:val="00D6131B"/>
    <w:rsid w:val="00D61334"/>
    <w:rsid w:val="00D61747"/>
    <w:rsid w:val="00D61F46"/>
    <w:rsid w:val="00D620C8"/>
    <w:rsid w:val="00D6225D"/>
    <w:rsid w:val="00D6243A"/>
    <w:rsid w:val="00D625D8"/>
    <w:rsid w:val="00D626CD"/>
    <w:rsid w:val="00D6285D"/>
    <w:rsid w:val="00D62A94"/>
    <w:rsid w:val="00D62BE9"/>
    <w:rsid w:val="00D62C65"/>
    <w:rsid w:val="00D62D12"/>
    <w:rsid w:val="00D62D2A"/>
    <w:rsid w:val="00D63456"/>
    <w:rsid w:val="00D6352D"/>
    <w:rsid w:val="00D6373B"/>
    <w:rsid w:val="00D6397B"/>
    <w:rsid w:val="00D63AF7"/>
    <w:rsid w:val="00D63DCD"/>
    <w:rsid w:val="00D6402F"/>
    <w:rsid w:val="00D6479C"/>
    <w:rsid w:val="00D6499D"/>
    <w:rsid w:val="00D64AA5"/>
    <w:rsid w:val="00D64B40"/>
    <w:rsid w:val="00D64BF3"/>
    <w:rsid w:val="00D64C01"/>
    <w:rsid w:val="00D64C05"/>
    <w:rsid w:val="00D64F8A"/>
    <w:rsid w:val="00D653F4"/>
    <w:rsid w:val="00D6541E"/>
    <w:rsid w:val="00D65841"/>
    <w:rsid w:val="00D65846"/>
    <w:rsid w:val="00D65859"/>
    <w:rsid w:val="00D65912"/>
    <w:rsid w:val="00D65BE3"/>
    <w:rsid w:val="00D65D79"/>
    <w:rsid w:val="00D66283"/>
    <w:rsid w:val="00D66292"/>
    <w:rsid w:val="00D664FD"/>
    <w:rsid w:val="00D66545"/>
    <w:rsid w:val="00D66A18"/>
    <w:rsid w:val="00D66BA2"/>
    <w:rsid w:val="00D66CB1"/>
    <w:rsid w:val="00D66E97"/>
    <w:rsid w:val="00D6704D"/>
    <w:rsid w:val="00D67084"/>
    <w:rsid w:val="00D6747F"/>
    <w:rsid w:val="00D67530"/>
    <w:rsid w:val="00D675FA"/>
    <w:rsid w:val="00D677CF"/>
    <w:rsid w:val="00D67E8B"/>
    <w:rsid w:val="00D7022A"/>
    <w:rsid w:val="00D7029F"/>
    <w:rsid w:val="00D70313"/>
    <w:rsid w:val="00D7048A"/>
    <w:rsid w:val="00D70600"/>
    <w:rsid w:val="00D706A9"/>
    <w:rsid w:val="00D70984"/>
    <w:rsid w:val="00D70A50"/>
    <w:rsid w:val="00D70BB0"/>
    <w:rsid w:val="00D70D59"/>
    <w:rsid w:val="00D70E21"/>
    <w:rsid w:val="00D70FEB"/>
    <w:rsid w:val="00D71148"/>
    <w:rsid w:val="00D71186"/>
    <w:rsid w:val="00D711BE"/>
    <w:rsid w:val="00D715A8"/>
    <w:rsid w:val="00D71693"/>
    <w:rsid w:val="00D716DE"/>
    <w:rsid w:val="00D71D84"/>
    <w:rsid w:val="00D71E9E"/>
    <w:rsid w:val="00D71F1F"/>
    <w:rsid w:val="00D7214C"/>
    <w:rsid w:val="00D723F1"/>
    <w:rsid w:val="00D72521"/>
    <w:rsid w:val="00D72963"/>
    <w:rsid w:val="00D729D0"/>
    <w:rsid w:val="00D72A24"/>
    <w:rsid w:val="00D72A3B"/>
    <w:rsid w:val="00D72A50"/>
    <w:rsid w:val="00D72D61"/>
    <w:rsid w:val="00D72D87"/>
    <w:rsid w:val="00D72E3D"/>
    <w:rsid w:val="00D731A6"/>
    <w:rsid w:val="00D7337B"/>
    <w:rsid w:val="00D734E8"/>
    <w:rsid w:val="00D73DD0"/>
    <w:rsid w:val="00D7406A"/>
    <w:rsid w:val="00D74285"/>
    <w:rsid w:val="00D74371"/>
    <w:rsid w:val="00D7454D"/>
    <w:rsid w:val="00D746EA"/>
    <w:rsid w:val="00D7476A"/>
    <w:rsid w:val="00D74848"/>
    <w:rsid w:val="00D74A17"/>
    <w:rsid w:val="00D7507C"/>
    <w:rsid w:val="00D751C7"/>
    <w:rsid w:val="00D751EB"/>
    <w:rsid w:val="00D753FD"/>
    <w:rsid w:val="00D75682"/>
    <w:rsid w:val="00D75826"/>
    <w:rsid w:val="00D75878"/>
    <w:rsid w:val="00D75BCD"/>
    <w:rsid w:val="00D75E22"/>
    <w:rsid w:val="00D76184"/>
    <w:rsid w:val="00D76413"/>
    <w:rsid w:val="00D7656E"/>
    <w:rsid w:val="00D76575"/>
    <w:rsid w:val="00D7659D"/>
    <w:rsid w:val="00D76818"/>
    <w:rsid w:val="00D76852"/>
    <w:rsid w:val="00D76A19"/>
    <w:rsid w:val="00D76E98"/>
    <w:rsid w:val="00D77061"/>
    <w:rsid w:val="00D770C7"/>
    <w:rsid w:val="00D77551"/>
    <w:rsid w:val="00D77573"/>
    <w:rsid w:val="00D7757F"/>
    <w:rsid w:val="00D775C0"/>
    <w:rsid w:val="00D775F5"/>
    <w:rsid w:val="00D7785F"/>
    <w:rsid w:val="00D77A28"/>
    <w:rsid w:val="00D77A2A"/>
    <w:rsid w:val="00D77A52"/>
    <w:rsid w:val="00D77DCD"/>
    <w:rsid w:val="00D801F4"/>
    <w:rsid w:val="00D8051B"/>
    <w:rsid w:val="00D806DF"/>
    <w:rsid w:val="00D806ED"/>
    <w:rsid w:val="00D8077D"/>
    <w:rsid w:val="00D8081B"/>
    <w:rsid w:val="00D80B9B"/>
    <w:rsid w:val="00D80D31"/>
    <w:rsid w:val="00D80E92"/>
    <w:rsid w:val="00D80F1C"/>
    <w:rsid w:val="00D80FD7"/>
    <w:rsid w:val="00D81344"/>
    <w:rsid w:val="00D81589"/>
    <w:rsid w:val="00D815F6"/>
    <w:rsid w:val="00D8166E"/>
    <w:rsid w:val="00D81716"/>
    <w:rsid w:val="00D81787"/>
    <w:rsid w:val="00D819AA"/>
    <w:rsid w:val="00D819AD"/>
    <w:rsid w:val="00D81BE3"/>
    <w:rsid w:val="00D81C37"/>
    <w:rsid w:val="00D81D8C"/>
    <w:rsid w:val="00D81EEF"/>
    <w:rsid w:val="00D81F38"/>
    <w:rsid w:val="00D82321"/>
    <w:rsid w:val="00D82B62"/>
    <w:rsid w:val="00D82BBB"/>
    <w:rsid w:val="00D82D2F"/>
    <w:rsid w:val="00D82E67"/>
    <w:rsid w:val="00D82E69"/>
    <w:rsid w:val="00D83059"/>
    <w:rsid w:val="00D83100"/>
    <w:rsid w:val="00D8315A"/>
    <w:rsid w:val="00D8347D"/>
    <w:rsid w:val="00D83731"/>
    <w:rsid w:val="00D83A4E"/>
    <w:rsid w:val="00D83C91"/>
    <w:rsid w:val="00D83CEA"/>
    <w:rsid w:val="00D83FB7"/>
    <w:rsid w:val="00D84093"/>
    <w:rsid w:val="00D8416E"/>
    <w:rsid w:val="00D84209"/>
    <w:rsid w:val="00D84326"/>
    <w:rsid w:val="00D84464"/>
    <w:rsid w:val="00D846FD"/>
    <w:rsid w:val="00D847D1"/>
    <w:rsid w:val="00D84D26"/>
    <w:rsid w:val="00D85183"/>
    <w:rsid w:val="00D851ED"/>
    <w:rsid w:val="00D8542D"/>
    <w:rsid w:val="00D85442"/>
    <w:rsid w:val="00D85598"/>
    <w:rsid w:val="00D855A8"/>
    <w:rsid w:val="00D8573E"/>
    <w:rsid w:val="00D8587E"/>
    <w:rsid w:val="00D858F0"/>
    <w:rsid w:val="00D85903"/>
    <w:rsid w:val="00D85A62"/>
    <w:rsid w:val="00D85BBF"/>
    <w:rsid w:val="00D85C20"/>
    <w:rsid w:val="00D85D34"/>
    <w:rsid w:val="00D85E4A"/>
    <w:rsid w:val="00D862DE"/>
    <w:rsid w:val="00D86989"/>
    <w:rsid w:val="00D869A7"/>
    <w:rsid w:val="00D869B9"/>
    <w:rsid w:val="00D86AF2"/>
    <w:rsid w:val="00D86C04"/>
    <w:rsid w:val="00D86D8C"/>
    <w:rsid w:val="00D870B4"/>
    <w:rsid w:val="00D87365"/>
    <w:rsid w:val="00D873D1"/>
    <w:rsid w:val="00D8746A"/>
    <w:rsid w:val="00D87C06"/>
    <w:rsid w:val="00D87C82"/>
    <w:rsid w:val="00D87E09"/>
    <w:rsid w:val="00D900F2"/>
    <w:rsid w:val="00D90140"/>
    <w:rsid w:val="00D9038A"/>
    <w:rsid w:val="00D903ED"/>
    <w:rsid w:val="00D904C7"/>
    <w:rsid w:val="00D90A21"/>
    <w:rsid w:val="00D91104"/>
    <w:rsid w:val="00D912F6"/>
    <w:rsid w:val="00D913CF"/>
    <w:rsid w:val="00D91483"/>
    <w:rsid w:val="00D9148F"/>
    <w:rsid w:val="00D914C9"/>
    <w:rsid w:val="00D91D6A"/>
    <w:rsid w:val="00D91E16"/>
    <w:rsid w:val="00D920B5"/>
    <w:rsid w:val="00D92330"/>
    <w:rsid w:val="00D92612"/>
    <w:rsid w:val="00D92AD5"/>
    <w:rsid w:val="00D92D29"/>
    <w:rsid w:val="00D92D6B"/>
    <w:rsid w:val="00D92DF4"/>
    <w:rsid w:val="00D92F99"/>
    <w:rsid w:val="00D935E6"/>
    <w:rsid w:val="00D938D9"/>
    <w:rsid w:val="00D9394B"/>
    <w:rsid w:val="00D93BE5"/>
    <w:rsid w:val="00D93CD7"/>
    <w:rsid w:val="00D93CFA"/>
    <w:rsid w:val="00D93D0E"/>
    <w:rsid w:val="00D93E0F"/>
    <w:rsid w:val="00D94210"/>
    <w:rsid w:val="00D94804"/>
    <w:rsid w:val="00D94BFB"/>
    <w:rsid w:val="00D94C4F"/>
    <w:rsid w:val="00D94CB0"/>
    <w:rsid w:val="00D94CF3"/>
    <w:rsid w:val="00D94D12"/>
    <w:rsid w:val="00D94F57"/>
    <w:rsid w:val="00D95119"/>
    <w:rsid w:val="00D951CE"/>
    <w:rsid w:val="00D9577B"/>
    <w:rsid w:val="00D9578B"/>
    <w:rsid w:val="00D95CE6"/>
    <w:rsid w:val="00D95E5B"/>
    <w:rsid w:val="00D960BA"/>
    <w:rsid w:val="00D963D7"/>
    <w:rsid w:val="00D9651A"/>
    <w:rsid w:val="00D966B1"/>
    <w:rsid w:val="00D9695F"/>
    <w:rsid w:val="00D96B5B"/>
    <w:rsid w:val="00D96C45"/>
    <w:rsid w:val="00D9709E"/>
    <w:rsid w:val="00D971D0"/>
    <w:rsid w:val="00D972B4"/>
    <w:rsid w:val="00D97310"/>
    <w:rsid w:val="00D973AA"/>
    <w:rsid w:val="00D9744E"/>
    <w:rsid w:val="00D9751E"/>
    <w:rsid w:val="00D976BE"/>
    <w:rsid w:val="00D9772C"/>
    <w:rsid w:val="00D97A6D"/>
    <w:rsid w:val="00D97B76"/>
    <w:rsid w:val="00D97D6F"/>
    <w:rsid w:val="00D97DF7"/>
    <w:rsid w:val="00D97FDE"/>
    <w:rsid w:val="00DA024A"/>
    <w:rsid w:val="00DA0309"/>
    <w:rsid w:val="00DA0768"/>
    <w:rsid w:val="00DA0A30"/>
    <w:rsid w:val="00DA0B4F"/>
    <w:rsid w:val="00DA11A6"/>
    <w:rsid w:val="00DA13E8"/>
    <w:rsid w:val="00DA172A"/>
    <w:rsid w:val="00DA173F"/>
    <w:rsid w:val="00DA19B5"/>
    <w:rsid w:val="00DA19E4"/>
    <w:rsid w:val="00DA1F79"/>
    <w:rsid w:val="00DA286E"/>
    <w:rsid w:val="00DA2AA8"/>
    <w:rsid w:val="00DA2ACB"/>
    <w:rsid w:val="00DA2C57"/>
    <w:rsid w:val="00DA2DB9"/>
    <w:rsid w:val="00DA3364"/>
    <w:rsid w:val="00DA3524"/>
    <w:rsid w:val="00DA354F"/>
    <w:rsid w:val="00DA355C"/>
    <w:rsid w:val="00DA35E6"/>
    <w:rsid w:val="00DA37B0"/>
    <w:rsid w:val="00DA3891"/>
    <w:rsid w:val="00DA38B7"/>
    <w:rsid w:val="00DA3B28"/>
    <w:rsid w:val="00DA3CDF"/>
    <w:rsid w:val="00DA4141"/>
    <w:rsid w:val="00DA43B7"/>
    <w:rsid w:val="00DA4869"/>
    <w:rsid w:val="00DA48A5"/>
    <w:rsid w:val="00DA4992"/>
    <w:rsid w:val="00DA4A32"/>
    <w:rsid w:val="00DA4BC2"/>
    <w:rsid w:val="00DA4C79"/>
    <w:rsid w:val="00DA4CD3"/>
    <w:rsid w:val="00DA4CFC"/>
    <w:rsid w:val="00DA4F01"/>
    <w:rsid w:val="00DA527D"/>
    <w:rsid w:val="00DA54E5"/>
    <w:rsid w:val="00DA55A3"/>
    <w:rsid w:val="00DA5728"/>
    <w:rsid w:val="00DA582E"/>
    <w:rsid w:val="00DA5965"/>
    <w:rsid w:val="00DA5CE5"/>
    <w:rsid w:val="00DA6213"/>
    <w:rsid w:val="00DA629C"/>
    <w:rsid w:val="00DA641A"/>
    <w:rsid w:val="00DA6446"/>
    <w:rsid w:val="00DA6753"/>
    <w:rsid w:val="00DA6761"/>
    <w:rsid w:val="00DA67DB"/>
    <w:rsid w:val="00DA67E0"/>
    <w:rsid w:val="00DA6822"/>
    <w:rsid w:val="00DA7776"/>
    <w:rsid w:val="00DA77DE"/>
    <w:rsid w:val="00DA79F5"/>
    <w:rsid w:val="00DA7DF9"/>
    <w:rsid w:val="00DB012E"/>
    <w:rsid w:val="00DB01FF"/>
    <w:rsid w:val="00DB0206"/>
    <w:rsid w:val="00DB027E"/>
    <w:rsid w:val="00DB032E"/>
    <w:rsid w:val="00DB04EE"/>
    <w:rsid w:val="00DB065B"/>
    <w:rsid w:val="00DB0671"/>
    <w:rsid w:val="00DB06EE"/>
    <w:rsid w:val="00DB0884"/>
    <w:rsid w:val="00DB0940"/>
    <w:rsid w:val="00DB0BA7"/>
    <w:rsid w:val="00DB0D2E"/>
    <w:rsid w:val="00DB0DB9"/>
    <w:rsid w:val="00DB0EE3"/>
    <w:rsid w:val="00DB0F71"/>
    <w:rsid w:val="00DB1160"/>
    <w:rsid w:val="00DB1451"/>
    <w:rsid w:val="00DB1559"/>
    <w:rsid w:val="00DB170F"/>
    <w:rsid w:val="00DB1716"/>
    <w:rsid w:val="00DB191F"/>
    <w:rsid w:val="00DB19F5"/>
    <w:rsid w:val="00DB1BBA"/>
    <w:rsid w:val="00DB1E09"/>
    <w:rsid w:val="00DB23D3"/>
    <w:rsid w:val="00DB24D6"/>
    <w:rsid w:val="00DB24E0"/>
    <w:rsid w:val="00DB2503"/>
    <w:rsid w:val="00DB2E69"/>
    <w:rsid w:val="00DB2EE9"/>
    <w:rsid w:val="00DB304D"/>
    <w:rsid w:val="00DB3433"/>
    <w:rsid w:val="00DB34C7"/>
    <w:rsid w:val="00DB3679"/>
    <w:rsid w:val="00DB37FF"/>
    <w:rsid w:val="00DB39BD"/>
    <w:rsid w:val="00DB3A7C"/>
    <w:rsid w:val="00DB3B02"/>
    <w:rsid w:val="00DB3B0E"/>
    <w:rsid w:val="00DB3B0F"/>
    <w:rsid w:val="00DB3D4B"/>
    <w:rsid w:val="00DB3D90"/>
    <w:rsid w:val="00DB3E5A"/>
    <w:rsid w:val="00DB4085"/>
    <w:rsid w:val="00DB41DC"/>
    <w:rsid w:val="00DB4515"/>
    <w:rsid w:val="00DB48F6"/>
    <w:rsid w:val="00DB498F"/>
    <w:rsid w:val="00DB4AB5"/>
    <w:rsid w:val="00DB4C75"/>
    <w:rsid w:val="00DB4D52"/>
    <w:rsid w:val="00DB5087"/>
    <w:rsid w:val="00DB52AD"/>
    <w:rsid w:val="00DB5353"/>
    <w:rsid w:val="00DB551A"/>
    <w:rsid w:val="00DB55A0"/>
    <w:rsid w:val="00DB585B"/>
    <w:rsid w:val="00DB5862"/>
    <w:rsid w:val="00DB6129"/>
    <w:rsid w:val="00DB61EC"/>
    <w:rsid w:val="00DB6206"/>
    <w:rsid w:val="00DB6302"/>
    <w:rsid w:val="00DB63B3"/>
    <w:rsid w:val="00DB68B7"/>
    <w:rsid w:val="00DB6CE8"/>
    <w:rsid w:val="00DB6CF3"/>
    <w:rsid w:val="00DB6D52"/>
    <w:rsid w:val="00DB6DF6"/>
    <w:rsid w:val="00DB7001"/>
    <w:rsid w:val="00DB70AC"/>
    <w:rsid w:val="00DB71A6"/>
    <w:rsid w:val="00DB7367"/>
    <w:rsid w:val="00DB76F9"/>
    <w:rsid w:val="00DB7CBB"/>
    <w:rsid w:val="00DB7F40"/>
    <w:rsid w:val="00DC0023"/>
    <w:rsid w:val="00DC002C"/>
    <w:rsid w:val="00DC0321"/>
    <w:rsid w:val="00DC05C6"/>
    <w:rsid w:val="00DC072E"/>
    <w:rsid w:val="00DC0E6F"/>
    <w:rsid w:val="00DC1030"/>
    <w:rsid w:val="00DC1191"/>
    <w:rsid w:val="00DC196B"/>
    <w:rsid w:val="00DC1BF4"/>
    <w:rsid w:val="00DC1BFD"/>
    <w:rsid w:val="00DC2113"/>
    <w:rsid w:val="00DC22FE"/>
    <w:rsid w:val="00DC24F7"/>
    <w:rsid w:val="00DC25C7"/>
    <w:rsid w:val="00DC270C"/>
    <w:rsid w:val="00DC2878"/>
    <w:rsid w:val="00DC2A0D"/>
    <w:rsid w:val="00DC2BAC"/>
    <w:rsid w:val="00DC2D00"/>
    <w:rsid w:val="00DC2D99"/>
    <w:rsid w:val="00DC2FB7"/>
    <w:rsid w:val="00DC3056"/>
    <w:rsid w:val="00DC3252"/>
    <w:rsid w:val="00DC3317"/>
    <w:rsid w:val="00DC3677"/>
    <w:rsid w:val="00DC367C"/>
    <w:rsid w:val="00DC3A26"/>
    <w:rsid w:val="00DC3A2A"/>
    <w:rsid w:val="00DC3A9A"/>
    <w:rsid w:val="00DC3AD8"/>
    <w:rsid w:val="00DC3FC2"/>
    <w:rsid w:val="00DC40B8"/>
    <w:rsid w:val="00DC4594"/>
    <w:rsid w:val="00DC4776"/>
    <w:rsid w:val="00DC4863"/>
    <w:rsid w:val="00DC48F3"/>
    <w:rsid w:val="00DC4B84"/>
    <w:rsid w:val="00DC4F2F"/>
    <w:rsid w:val="00DC50C3"/>
    <w:rsid w:val="00DC5159"/>
    <w:rsid w:val="00DC5425"/>
    <w:rsid w:val="00DC568D"/>
    <w:rsid w:val="00DC5855"/>
    <w:rsid w:val="00DC59FC"/>
    <w:rsid w:val="00DC5C0A"/>
    <w:rsid w:val="00DC5FAC"/>
    <w:rsid w:val="00DC6012"/>
    <w:rsid w:val="00DC6119"/>
    <w:rsid w:val="00DC644C"/>
    <w:rsid w:val="00DC6575"/>
    <w:rsid w:val="00DC69FA"/>
    <w:rsid w:val="00DC6A71"/>
    <w:rsid w:val="00DC6AA4"/>
    <w:rsid w:val="00DC6BA1"/>
    <w:rsid w:val="00DC7172"/>
    <w:rsid w:val="00DC71E5"/>
    <w:rsid w:val="00DC72B2"/>
    <w:rsid w:val="00DC73A1"/>
    <w:rsid w:val="00DC74B5"/>
    <w:rsid w:val="00DC785E"/>
    <w:rsid w:val="00DC7BC1"/>
    <w:rsid w:val="00DC7D49"/>
    <w:rsid w:val="00DC7D89"/>
    <w:rsid w:val="00DC7D8F"/>
    <w:rsid w:val="00DC7DCC"/>
    <w:rsid w:val="00DC7EB6"/>
    <w:rsid w:val="00DC7F21"/>
    <w:rsid w:val="00DD006A"/>
    <w:rsid w:val="00DD03D0"/>
    <w:rsid w:val="00DD0430"/>
    <w:rsid w:val="00DD06FC"/>
    <w:rsid w:val="00DD0778"/>
    <w:rsid w:val="00DD0ACB"/>
    <w:rsid w:val="00DD0BAD"/>
    <w:rsid w:val="00DD0BD7"/>
    <w:rsid w:val="00DD0C79"/>
    <w:rsid w:val="00DD0F07"/>
    <w:rsid w:val="00DD1070"/>
    <w:rsid w:val="00DD1200"/>
    <w:rsid w:val="00DD1807"/>
    <w:rsid w:val="00DD18EA"/>
    <w:rsid w:val="00DD19DB"/>
    <w:rsid w:val="00DD1F08"/>
    <w:rsid w:val="00DD1F2F"/>
    <w:rsid w:val="00DD248C"/>
    <w:rsid w:val="00DD261D"/>
    <w:rsid w:val="00DD2652"/>
    <w:rsid w:val="00DD26F8"/>
    <w:rsid w:val="00DD28D3"/>
    <w:rsid w:val="00DD2C9F"/>
    <w:rsid w:val="00DD2CD2"/>
    <w:rsid w:val="00DD2D6F"/>
    <w:rsid w:val="00DD2D72"/>
    <w:rsid w:val="00DD2FD8"/>
    <w:rsid w:val="00DD3093"/>
    <w:rsid w:val="00DD319C"/>
    <w:rsid w:val="00DD33D2"/>
    <w:rsid w:val="00DD3968"/>
    <w:rsid w:val="00DD3B2C"/>
    <w:rsid w:val="00DD3BB4"/>
    <w:rsid w:val="00DD3BCD"/>
    <w:rsid w:val="00DD3C84"/>
    <w:rsid w:val="00DD3F66"/>
    <w:rsid w:val="00DD463E"/>
    <w:rsid w:val="00DD47F0"/>
    <w:rsid w:val="00DD49CA"/>
    <w:rsid w:val="00DD53CC"/>
    <w:rsid w:val="00DD559D"/>
    <w:rsid w:val="00DD56B8"/>
    <w:rsid w:val="00DD580F"/>
    <w:rsid w:val="00DD5BAD"/>
    <w:rsid w:val="00DD6032"/>
    <w:rsid w:val="00DD6117"/>
    <w:rsid w:val="00DD6123"/>
    <w:rsid w:val="00DD6444"/>
    <w:rsid w:val="00DD6683"/>
    <w:rsid w:val="00DD67A9"/>
    <w:rsid w:val="00DD6B6F"/>
    <w:rsid w:val="00DD6C71"/>
    <w:rsid w:val="00DD6DFD"/>
    <w:rsid w:val="00DD6F62"/>
    <w:rsid w:val="00DD6F98"/>
    <w:rsid w:val="00DD70A7"/>
    <w:rsid w:val="00DD7135"/>
    <w:rsid w:val="00DD7184"/>
    <w:rsid w:val="00DD78AF"/>
    <w:rsid w:val="00DD7906"/>
    <w:rsid w:val="00DD792A"/>
    <w:rsid w:val="00DD7CEC"/>
    <w:rsid w:val="00DD7D10"/>
    <w:rsid w:val="00DE030B"/>
    <w:rsid w:val="00DE031A"/>
    <w:rsid w:val="00DE05F3"/>
    <w:rsid w:val="00DE065F"/>
    <w:rsid w:val="00DE066F"/>
    <w:rsid w:val="00DE0687"/>
    <w:rsid w:val="00DE0781"/>
    <w:rsid w:val="00DE0806"/>
    <w:rsid w:val="00DE0AEF"/>
    <w:rsid w:val="00DE0C16"/>
    <w:rsid w:val="00DE0EB0"/>
    <w:rsid w:val="00DE0F44"/>
    <w:rsid w:val="00DE1363"/>
    <w:rsid w:val="00DE16D7"/>
    <w:rsid w:val="00DE1ACB"/>
    <w:rsid w:val="00DE1BDA"/>
    <w:rsid w:val="00DE206F"/>
    <w:rsid w:val="00DE2290"/>
    <w:rsid w:val="00DE24C5"/>
    <w:rsid w:val="00DE24E0"/>
    <w:rsid w:val="00DE2BC7"/>
    <w:rsid w:val="00DE2C92"/>
    <w:rsid w:val="00DE2D4E"/>
    <w:rsid w:val="00DE2F71"/>
    <w:rsid w:val="00DE307D"/>
    <w:rsid w:val="00DE3535"/>
    <w:rsid w:val="00DE38C3"/>
    <w:rsid w:val="00DE3926"/>
    <w:rsid w:val="00DE39A4"/>
    <w:rsid w:val="00DE3CE9"/>
    <w:rsid w:val="00DE3E3D"/>
    <w:rsid w:val="00DE4083"/>
    <w:rsid w:val="00DE41C7"/>
    <w:rsid w:val="00DE4222"/>
    <w:rsid w:val="00DE466F"/>
    <w:rsid w:val="00DE475D"/>
    <w:rsid w:val="00DE48B5"/>
    <w:rsid w:val="00DE4AA5"/>
    <w:rsid w:val="00DE4BBE"/>
    <w:rsid w:val="00DE4D8C"/>
    <w:rsid w:val="00DE4F2A"/>
    <w:rsid w:val="00DE517D"/>
    <w:rsid w:val="00DE5379"/>
    <w:rsid w:val="00DE5483"/>
    <w:rsid w:val="00DE55F1"/>
    <w:rsid w:val="00DE5687"/>
    <w:rsid w:val="00DE5894"/>
    <w:rsid w:val="00DE6337"/>
    <w:rsid w:val="00DE643D"/>
    <w:rsid w:val="00DE6451"/>
    <w:rsid w:val="00DE64E9"/>
    <w:rsid w:val="00DE69B8"/>
    <w:rsid w:val="00DE6C30"/>
    <w:rsid w:val="00DE6CDA"/>
    <w:rsid w:val="00DE6FFE"/>
    <w:rsid w:val="00DE71AA"/>
    <w:rsid w:val="00DE7221"/>
    <w:rsid w:val="00DE7343"/>
    <w:rsid w:val="00DE734D"/>
    <w:rsid w:val="00DE7354"/>
    <w:rsid w:val="00DE74C4"/>
    <w:rsid w:val="00DE7641"/>
    <w:rsid w:val="00DE7773"/>
    <w:rsid w:val="00DE77C8"/>
    <w:rsid w:val="00DE781A"/>
    <w:rsid w:val="00DE7857"/>
    <w:rsid w:val="00DE7972"/>
    <w:rsid w:val="00DE7BCA"/>
    <w:rsid w:val="00DE7C13"/>
    <w:rsid w:val="00DE7D0C"/>
    <w:rsid w:val="00DE7D13"/>
    <w:rsid w:val="00DE7EE6"/>
    <w:rsid w:val="00DF017F"/>
    <w:rsid w:val="00DF04E6"/>
    <w:rsid w:val="00DF0536"/>
    <w:rsid w:val="00DF07D5"/>
    <w:rsid w:val="00DF0943"/>
    <w:rsid w:val="00DF0964"/>
    <w:rsid w:val="00DF0977"/>
    <w:rsid w:val="00DF0B4C"/>
    <w:rsid w:val="00DF0C6A"/>
    <w:rsid w:val="00DF0DBE"/>
    <w:rsid w:val="00DF0EA3"/>
    <w:rsid w:val="00DF0EDD"/>
    <w:rsid w:val="00DF0F6F"/>
    <w:rsid w:val="00DF1118"/>
    <w:rsid w:val="00DF1155"/>
    <w:rsid w:val="00DF1203"/>
    <w:rsid w:val="00DF1233"/>
    <w:rsid w:val="00DF1788"/>
    <w:rsid w:val="00DF1866"/>
    <w:rsid w:val="00DF1AA1"/>
    <w:rsid w:val="00DF1B05"/>
    <w:rsid w:val="00DF1C06"/>
    <w:rsid w:val="00DF26C1"/>
    <w:rsid w:val="00DF27FC"/>
    <w:rsid w:val="00DF2953"/>
    <w:rsid w:val="00DF2C7A"/>
    <w:rsid w:val="00DF2DA3"/>
    <w:rsid w:val="00DF2F0A"/>
    <w:rsid w:val="00DF2F75"/>
    <w:rsid w:val="00DF323C"/>
    <w:rsid w:val="00DF32D4"/>
    <w:rsid w:val="00DF333B"/>
    <w:rsid w:val="00DF339A"/>
    <w:rsid w:val="00DF3564"/>
    <w:rsid w:val="00DF3716"/>
    <w:rsid w:val="00DF3997"/>
    <w:rsid w:val="00DF3F74"/>
    <w:rsid w:val="00DF3F9E"/>
    <w:rsid w:val="00DF4119"/>
    <w:rsid w:val="00DF4391"/>
    <w:rsid w:val="00DF47AB"/>
    <w:rsid w:val="00DF47F2"/>
    <w:rsid w:val="00DF4800"/>
    <w:rsid w:val="00DF4B32"/>
    <w:rsid w:val="00DF4B5A"/>
    <w:rsid w:val="00DF4E97"/>
    <w:rsid w:val="00DF4F26"/>
    <w:rsid w:val="00DF51B8"/>
    <w:rsid w:val="00DF51E5"/>
    <w:rsid w:val="00DF535A"/>
    <w:rsid w:val="00DF54ED"/>
    <w:rsid w:val="00DF55E1"/>
    <w:rsid w:val="00DF57CC"/>
    <w:rsid w:val="00DF5932"/>
    <w:rsid w:val="00DF5AC0"/>
    <w:rsid w:val="00DF5D57"/>
    <w:rsid w:val="00DF5EF3"/>
    <w:rsid w:val="00DF5F53"/>
    <w:rsid w:val="00DF6007"/>
    <w:rsid w:val="00DF6066"/>
    <w:rsid w:val="00DF6211"/>
    <w:rsid w:val="00DF628E"/>
    <w:rsid w:val="00DF66D6"/>
    <w:rsid w:val="00DF675E"/>
    <w:rsid w:val="00DF6861"/>
    <w:rsid w:val="00DF6A45"/>
    <w:rsid w:val="00DF6BFD"/>
    <w:rsid w:val="00DF6E0D"/>
    <w:rsid w:val="00DF6E25"/>
    <w:rsid w:val="00DF6E95"/>
    <w:rsid w:val="00DF6F41"/>
    <w:rsid w:val="00DF70BC"/>
    <w:rsid w:val="00DF712F"/>
    <w:rsid w:val="00DF73B4"/>
    <w:rsid w:val="00DF748A"/>
    <w:rsid w:val="00DF74BA"/>
    <w:rsid w:val="00DF7555"/>
    <w:rsid w:val="00DF7A5C"/>
    <w:rsid w:val="00DF7DBF"/>
    <w:rsid w:val="00DF7DD7"/>
    <w:rsid w:val="00DF7E35"/>
    <w:rsid w:val="00E000C0"/>
    <w:rsid w:val="00E00176"/>
    <w:rsid w:val="00E002BC"/>
    <w:rsid w:val="00E00362"/>
    <w:rsid w:val="00E003E1"/>
    <w:rsid w:val="00E006DD"/>
    <w:rsid w:val="00E008D9"/>
    <w:rsid w:val="00E00A3C"/>
    <w:rsid w:val="00E00A7B"/>
    <w:rsid w:val="00E00A86"/>
    <w:rsid w:val="00E00AF4"/>
    <w:rsid w:val="00E00B7C"/>
    <w:rsid w:val="00E01054"/>
    <w:rsid w:val="00E01392"/>
    <w:rsid w:val="00E015A8"/>
    <w:rsid w:val="00E017DF"/>
    <w:rsid w:val="00E017EE"/>
    <w:rsid w:val="00E01818"/>
    <w:rsid w:val="00E0198B"/>
    <w:rsid w:val="00E02453"/>
    <w:rsid w:val="00E0269E"/>
    <w:rsid w:val="00E02876"/>
    <w:rsid w:val="00E02A2B"/>
    <w:rsid w:val="00E02B38"/>
    <w:rsid w:val="00E02B99"/>
    <w:rsid w:val="00E02F05"/>
    <w:rsid w:val="00E0357D"/>
    <w:rsid w:val="00E03677"/>
    <w:rsid w:val="00E037CF"/>
    <w:rsid w:val="00E03975"/>
    <w:rsid w:val="00E039CA"/>
    <w:rsid w:val="00E03EC1"/>
    <w:rsid w:val="00E0401B"/>
    <w:rsid w:val="00E0411D"/>
    <w:rsid w:val="00E042DE"/>
    <w:rsid w:val="00E04404"/>
    <w:rsid w:val="00E0458D"/>
    <w:rsid w:val="00E0474A"/>
    <w:rsid w:val="00E04B6D"/>
    <w:rsid w:val="00E04CC7"/>
    <w:rsid w:val="00E04ECC"/>
    <w:rsid w:val="00E04F68"/>
    <w:rsid w:val="00E05102"/>
    <w:rsid w:val="00E051C9"/>
    <w:rsid w:val="00E0566F"/>
    <w:rsid w:val="00E05DE3"/>
    <w:rsid w:val="00E0646E"/>
    <w:rsid w:val="00E06480"/>
    <w:rsid w:val="00E065DB"/>
    <w:rsid w:val="00E06616"/>
    <w:rsid w:val="00E0670F"/>
    <w:rsid w:val="00E0695F"/>
    <w:rsid w:val="00E06BB6"/>
    <w:rsid w:val="00E072FC"/>
    <w:rsid w:val="00E07354"/>
    <w:rsid w:val="00E07998"/>
    <w:rsid w:val="00E07B62"/>
    <w:rsid w:val="00E10100"/>
    <w:rsid w:val="00E10373"/>
    <w:rsid w:val="00E10523"/>
    <w:rsid w:val="00E1089E"/>
    <w:rsid w:val="00E10947"/>
    <w:rsid w:val="00E10A4B"/>
    <w:rsid w:val="00E10DC8"/>
    <w:rsid w:val="00E110D6"/>
    <w:rsid w:val="00E11109"/>
    <w:rsid w:val="00E11164"/>
    <w:rsid w:val="00E111CD"/>
    <w:rsid w:val="00E11437"/>
    <w:rsid w:val="00E1159F"/>
    <w:rsid w:val="00E118FA"/>
    <w:rsid w:val="00E11A9E"/>
    <w:rsid w:val="00E11D82"/>
    <w:rsid w:val="00E11F2A"/>
    <w:rsid w:val="00E11F4F"/>
    <w:rsid w:val="00E12093"/>
    <w:rsid w:val="00E12261"/>
    <w:rsid w:val="00E124C9"/>
    <w:rsid w:val="00E126A8"/>
    <w:rsid w:val="00E127E1"/>
    <w:rsid w:val="00E1292B"/>
    <w:rsid w:val="00E12B33"/>
    <w:rsid w:val="00E12B62"/>
    <w:rsid w:val="00E12C38"/>
    <w:rsid w:val="00E134C1"/>
    <w:rsid w:val="00E134C6"/>
    <w:rsid w:val="00E138AC"/>
    <w:rsid w:val="00E1394A"/>
    <w:rsid w:val="00E139E0"/>
    <w:rsid w:val="00E13A37"/>
    <w:rsid w:val="00E13BE0"/>
    <w:rsid w:val="00E13CC0"/>
    <w:rsid w:val="00E13F73"/>
    <w:rsid w:val="00E13F89"/>
    <w:rsid w:val="00E1404F"/>
    <w:rsid w:val="00E142D8"/>
    <w:rsid w:val="00E14368"/>
    <w:rsid w:val="00E143C0"/>
    <w:rsid w:val="00E146AC"/>
    <w:rsid w:val="00E14716"/>
    <w:rsid w:val="00E1477E"/>
    <w:rsid w:val="00E14E79"/>
    <w:rsid w:val="00E14E91"/>
    <w:rsid w:val="00E1504B"/>
    <w:rsid w:val="00E155EE"/>
    <w:rsid w:val="00E1566B"/>
    <w:rsid w:val="00E156C3"/>
    <w:rsid w:val="00E15821"/>
    <w:rsid w:val="00E15968"/>
    <w:rsid w:val="00E15A54"/>
    <w:rsid w:val="00E15CA7"/>
    <w:rsid w:val="00E15CB1"/>
    <w:rsid w:val="00E15D7C"/>
    <w:rsid w:val="00E15FA2"/>
    <w:rsid w:val="00E160EB"/>
    <w:rsid w:val="00E164AB"/>
    <w:rsid w:val="00E16645"/>
    <w:rsid w:val="00E16694"/>
    <w:rsid w:val="00E166BD"/>
    <w:rsid w:val="00E1689C"/>
    <w:rsid w:val="00E169A4"/>
    <w:rsid w:val="00E16EA9"/>
    <w:rsid w:val="00E17430"/>
    <w:rsid w:val="00E174CD"/>
    <w:rsid w:val="00E17789"/>
    <w:rsid w:val="00E177AC"/>
    <w:rsid w:val="00E17829"/>
    <w:rsid w:val="00E179DC"/>
    <w:rsid w:val="00E17DA9"/>
    <w:rsid w:val="00E20007"/>
    <w:rsid w:val="00E20236"/>
    <w:rsid w:val="00E2024A"/>
    <w:rsid w:val="00E20400"/>
    <w:rsid w:val="00E205B4"/>
    <w:rsid w:val="00E205F9"/>
    <w:rsid w:val="00E20648"/>
    <w:rsid w:val="00E20836"/>
    <w:rsid w:val="00E20B3C"/>
    <w:rsid w:val="00E20BC7"/>
    <w:rsid w:val="00E20D4E"/>
    <w:rsid w:val="00E20E06"/>
    <w:rsid w:val="00E20E56"/>
    <w:rsid w:val="00E2105A"/>
    <w:rsid w:val="00E21356"/>
    <w:rsid w:val="00E2171E"/>
    <w:rsid w:val="00E217B1"/>
    <w:rsid w:val="00E21922"/>
    <w:rsid w:val="00E219B7"/>
    <w:rsid w:val="00E21A30"/>
    <w:rsid w:val="00E21AE8"/>
    <w:rsid w:val="00E220AF"/>
    <w:rsid w:val="00E220EF"/>
    <w:rsid w:val="00E2246F"/>
    <w:rsid w:val="00E2255D"/>
    <w:rsid w:val="00E2272A"/>
    <w:rsid w:val="00E2276B"/>
    <w:rsid w:val="00E228EA"/>
    <w:rsid w:val="00E228FE"/>
    <w:rsid w:val="00E2296D"/>
    <w:rsid w:val="00E22A8C"/>
    <w:rsid w:val="00E22B44"/>
    <w:rsid w:val="00E22CA2"/>
    <w:rsid w:val="00E22F1A"/>
    <w:rsid w:val="00E2305F"/>
    <w:rsid w:val="00E233E3"/>
    <w:rsid w:val="00E23431"/>
    <w:rsid w:val="00E23445"/>
    <w:rsid w:val="00E235F1"/>
    <w:rsid w:val="00E23997"/>
    <w:rsid w:val="00E23AB7"/>
    <w:rsid w:val="00E23B76"/>
    <w:rsid w:val="00E23BD6"/>
    <w:rsid w:val="00E23D66"/>
    <w:rsid w:val="00E23EFE"/>
    <w:rsid w:val="00E23F8C"/>
    <w:rsid w:val="00E24027"/>
    <w:rsid w:val="00E2405C"/>
    <w:rsid w:val="00E24446"/>
    <w:rsid w:val="00E24483"/>
    <w:rsid w:val="00E24506"/>
    <w:rsid w:val="00E24568"/>
    <w:rsid w:val="00E247EB"/>
    <w:rsid w:val="00E2485E"/>
    <w:rsid w:val="00E248E9"/>
    <w:rsid w:val="00E24ACD"/>
    <w:rsid w:val="00E24B7A"/>
    <w:rsid w:val="00E24CDD"/>
    <w:rsid w:val="00E24E1E"/>
    <w:rsid w:val="00E24EAF"/>
    <w:rsid w:val="00E25066"/>
    <w:rsid w:val="00E25227"/>
    <w:rsid w:val="00E25387"/>
    <w:rsid w:val="00E254F0"/>
    <w:rsid w:val="00E25501"/>
    <w:rsid w:val="00E25547"/>
    <w:rsid w:val="00E257D2"/>
    <w:rsid w:val="00E2585E"/>
    <w:rsid w:val="00E25B49"/>
    <w:rsid w:val="00E25D76"/>
    <w:rsid w:val="00E25FAA"/>
    <w:rsid w:val="00E263D3"/>
    <w:rsid w:val="00E266B9"/>
    <w:rsid w:val="00E267B2"/>
    <w:rsid w:val="00E26AD4"/>
    <w:rsid w:val="00E26C5F"/>
    <w:rsid w:val="00E26E3F"/>
    <w:rsid w:val="00E270E6"/>
    <w:rsid w:val="00E273CF"/>
    <w:rsid w:val="00E2753C"/>
    <w:rsid w:val="00E276FD"/>
    <w:rsid w:val="00E27760"/>
    <w:rsid w:val="00E27EA7"/>
    <w:rsid w:val="00E27F33"/>
    <w:rsid w:val="00E30281"/>
    <w:rsid w:val="00E304E2"/>
    <w:rsid w:val="00E30667"/>
    <w:rsid w:val="00E30756"/>
    <w:rsid w:val="00E3083C"/>
    <w:rsid w:val="00E3087B"/>
    <w:rsid w:val="00E30AF4"/>
    <w:rsid w:val="00E30ED0"/>
    <w:rsid w:val="00E310F9"/>
    <w:rsid w:val="00E31217"/>
    <w:rsid w:val="00E31468"/>
    <w:rsid w:val="00E31654"/>
    <w:rsid w:val="00E316D1"/>
    <w:rsid w:val="00E31BFB"/>
    <w:rsid w:val="00E31CCD"/>
    <w:rsid w:val="00E31D47"/>
    <w:rsid w:val="00E32294"/>
    <w:rsid w:val="00E32524"/>
    <w:rsid w:val="00E32A53"/>
    <w:rsid w:val="00E32BF5"/>
    <w:rsid w:val="00E32F6A"/>
    <w:rsid w:val="00E331AD"/>
    <w:rsid w:val="00E33218"/>
    <w:rsid w:val="00E33720"/>
    <w:rsid w:val="00E33C9E"/>
    <w:rsid w:val="00E33DD2"/>
    <w:rsid w:val="00E34197"/>
    <w:rsid w:val="00E3430A"/>
    <w:rsid w:val="00E3498C"/>
    <w:rsid w:val="00E34E73"/>
    <w:rsid w:val="00E34F2B"/>
    <w:rsid w:val="00E35106"/>
    <w:rsid w:val="00E35123"/>
    <w:rsid w:val="00E3527A"/>
    <w:rsid w:val="00E352FC"/>
    <w:rsid w:val="00E354A2"/>
    <w:rsid w:val="00E35B03"/>
    <w:rsid w:val="00E35B24"/>
    <w:rsid w:val="00E35D6E"/>
    <w:rsid w:val="00E36170"/>
    <w:rsid w:val="00E362C3"/>
    <w:rsid w:val="00E362DE"/>
    <w:rsid w:val="00E3652F"/>
    <w:rsid w:val="00E365C3"/>
    <w:rsid w:val="00E36B12"/>
    <w:rsid w:val="00E36B60"/>
    <w:rsid w:val="00E36CA8"/>
    <w:rsid w:val="00E36D1D"/>
    <w:rsid w:val="00E36E98"/>
    <w:rsid w:val="00E36F0A"/>
    <w:rsid w:val="00E36F4A"/>
    <w:rsid w:val="00E3712A"/>
    <w:rsid w:val="00E373E6"/>
    <w:rsid w:val="00E37459"/>
    <w:rsid w:val="00E377B8"/>
    <w:rsid w:val="00E40171"/>
    <w:rsid w:val="00E401BF"/>
    <w:rsid w:val="00E40319"/>
    <w:rsid w:val="00E4045A"/>
    <w:rsid w:val="00E409A0"/>
    <w:rsid w:val="00E409D0"/>
    <w:rsid w:val="00E40A17"/>
    <w:rsid w:val="00E40B0F"/>
    <w:rsid w:val="00E40C13"/>
    <w:rsid w:val="00E40D9D"/>
    <w:rsid w:val="00E4104C"/>
    <w:rsid w:val="00E4112E"/>
    <w:rsid w:val="00E412F2"/>
    <w:rsid w:val="00E415BF"/>
    <w:rsid w:val="00E41770"/>
    <w:rsid w:val="00E4188A"/>
    <w:rsid w:val="00E4211E"/>
    <w:rsid w:val="00E4248F"/>
    <w:rsid w:val="00E4255D"/>
    <w:rsid w:val="00E429C3"/>
    <w:rsid w:val="00E42B5B"/>
    <w:rsid w:val="00E42DC3"/>
    <w:rsid w:val="00E42F68"/>
    <w:rsid w:val="00E4307F"/>
    <w:rsid w:val="00E432E5"/>
    <w:rsid w:val="00E43584"/>
    <w:rsid w:val="00E4363A"/>
    <w:rsid w:val="00E43694"/>
    <w:rsid w:val="00E437AC"/>
    <w:rsid w:val="00E437BB"/>
    <w:rsid w:val="00E438C8"/>
    <w:rsid w:val="00E43922"/>
    <w:rsid w:val="00E43A87"/>
    <w:rsid w:val="00E43BFA"/>
    <w:rsid w:val="00E43E72"/>
    <w:rsid w:val="00E43FDC"/>
    <w:rsid w:val="00E43FFC"/>
    <w:rsid w:val="00E44135"/>
    <w:rsid w:val="00E442BD"/>
    <w:rsid w:val="00E44AED"/>
    <w:rsid w:val="00E44ED1"/>
    <w:rsid w:val="00E44FE1"/>
    <w:rsid w:val="00E4505F"/>
    <w:rsid w:val="00E450CE"/>
    <w:rsid w:val="00E4518F"/>
    <w:rsid w:val="00E45353"/>
    <w:rsid w:val="00E45376"/>
    <w:rsid w:val="00E454F8"/>
    <w:rsid w:val="00E4570A"/>
    <w:rsid w:val="00E459A5"/>
    <w:rsid w:val="00E45A59"/>
    <w:rsid w:val="00E45BD7"/>
    <w:rsid w:val="00E45C79"/>
    <w:rsid w:val="00E45CE8"/>
    <w:rsid w:val="00E4601D"/>
    <w:rsid w:val="00E460B9"/>
    <w:rsid w:val="00E46391"/>
    <w:rsid w:val="00E465B2"/>
    <w:rsid w:val="00E46672"/>
    <w:rsid w:val="00E46758"/>
    <w:rsid w:val="00E46AF3"/>
    <w:rsid w:val="00E46BCE"/>
    <w:rsid w:val="00E46CAB"/>
    <w:rsid w:val="00E46F09"/>
    <w:rsid w:val="00E47071"/>
    <w:rsid w:val="00E4718D"/>
    <w:rsid w:val="00E472FD"/>
    <w:rsid w:val="00E47651"/>
    <w:rsid w:val="00E4765A"/>
    <w:rsid w:val="00E47724"/>
    <w:rsid w:val="00E477FD"/>
    <w:rsid w:val="00E47840"/>
    <w:rsid w:val="00E478F0"/>
    <w:rsid w:val="00E479C6"/>
    <w:rsid w:val="00E479E4"/>
    <w:rsid w:val="00E47CB0"/>
    <w:rsid w:val="00E47CB2"/>
    <w:rsid w:val="00E47DFF"/>
    <w:rsid w:val="00E50060"/>
    <w:rsid w:val="00E501A4"/>
    <w:rsid w:val="00E50216"/>
    <w:rsid w:val="00E5036C"/>
    <w:rsid w:val="00E50755"/>
    <w:rsid w:val="00E507D4"/>
    <w:rsid w:val="00E50AB0"/>
    <w:rsid w:val="00E50B77"/>
    <w:rsid w:val="00E50C10"/>
    <w:rsid w:val="00E50D01"/>
    <w:rsid w:val="00E50E9C"/>
    <w:rsid w:val="00E50F20"/>
    <w:rsid w:val="00E50F40"/>
    <w:rsid w:val="00E50FB2"/>
    <w:rsid w:val="00E51005"/>
    <w:rsid w:val="00E510B9"/>
    <w:rsid w:val="00E510E8"/>
    <w:rsid w:val="00E5172E"/>
    <w:rsid w:val="00E51931"/>
    <w:rsid w:val="00E51973"/>
    <w:rsid w:val="00E51B79"/>
    <w:rsid w:val="00E51C3E"/>
    <w:rsid w:val="00E51CA2"/>
    <w:rsid w:val="00E51DF6"/>
    <w:rsid w:val="00E51DFB"/>
    <w:rsid w:val="00E51F8C"/>
    <w:rsid w:val="00E520B0"/>
    <w:rsid w:val="00E5210B"/>
    <w:rsid w:val="00E521C4"/>
    <w:rsid w:val="00E52228"/>
    <w:rsid w:val="00E523DB"/>
    <w:rsid w:val="00E5249E"/>
    <w:rsid w:val="00E52864"/>
    <w:rsid w:val="00E5307F"/>
    <w:rsid w:val="00E532F0"/>
    <w:rsid w:val="00E533C4"/>
    <w:rsid w:val="00E535A2"/>
    <w:rsid w:val="00E53693"/>
    <w:rsid w:val="00E536A6"/>
    <w:rsid w:val="00E536B4"/>
    <w:rsid w:val="00E539D1"/>
    <w:rsid w:val="00E53DD8"/>
    <w:rsid w:val="00E54179"/>
    <w:rsid w:val="00E5469A"/>
    <w:rsid w:val="00E54789"/>
    <w:rsid w:val="00E549BB"/>
    <w:rsid w:val="00E54BA5"/>
    <w:rsid w:val="00E54BDC"/>
    <w:rsid w:val="00E55055"/>
    <w:rsid w:val="00E556F2"/>
    <w:rsid w:val="00E55946"/>
    <w:rsid w:val="00E55AB3"/>
    <w:rsid w:val="00E55DEF"/>
    <w:rsid w:val="00E55DF8"/>
    <w:rsid w:val="00E55F37"/>
    <w:rsid w:val="00E55FC9"/>
    <w:rsid w:val="00E5601C"/>
    <w:rsid w:val="00E56486"/>
    <w:rsid w:val="00E56487"/>
    <w:rsid w:val="00E5649B"/>
    <w:rsid w:val="00E5695B"/>
    <w:rsid w:val="00E56AFF"/>
    <w:rsid w:val="00E56B9D"/>
    <w:rsid w:val="00E57052"/>
    <w:rsid w:val="00E5717C"/>
    <w:rsid w:val="00E57252"/>
    <w:rsid w:val="00E573A1"/>
    <w:rsid w:val="00E573E1"/>
    <w:rsid w:val="00E57690"/>
    <w:rsid w:val="00E57719"/>
    <w:rsid w:val="00E578C6"/>
    <w:rsid w:val="00E57A7C"/>
    <w:rsid w:val="00E57A9E"/>
    <w:rsid w:val="00E57CBC"/>
    <w:rsid w:val="00E57F52"/>
    <w:rsid w:val="00E60230"/>
    <w:rsid w:val="00E60621"/>
    <w:rsid w:val="00E60782"/>
    <w:rsid w:val="00E609B5"/>
    <w:rsid w:val="00E60CB6"/>
    <w:rsid w:val="00E60F97"/>
    <w:rsid w:val="00E6115D"/>
    <w:rsid w:val="00E6137A"/>
    <w:rsid w:val="00E61644"/>
    <w:rsid w:val="00E617A5"/>
    <w:rsid w:val="00E61B9D"/>
    <w:rsid w:val="00E61F1A"/>
    <w:rsid w:val="00E62037"/>
    <w:rsid w:val="00E62222"/>
    <w:rsid w:val="00E625BB"/>
    <w:rsid w:val="00E625FD"/>
    <w:rsid w:val="00E62825"/>
    <w:rsid w:val="00E62B3D"/>
    <w:rsid w:val="00E62C08"/>
    <w:rsid w:val="00E62C12"/>
    <w:rsid w:val="00E62CAE"/>
    <w:rsid w:val="00E63119"/>
    <w:rsid w:val="00E6332D"/>
    <w:rsid w:val="00E633D9"/>
    <w:rsid w:val="00E6342F"/>
    <w:rsid w:val="00E634D1"/>
    <w:rsid w:val="00E63616"/>
    <w:rsid w:val="00E6367E"/>
    <w:rsid w:val="00E63757"/>
    <w:rsid w:val="00E637E2"/>
    <w:rsid w:val="00E63915"/>
    <w:rsid w:val="00E63AE5"/>
    <w:rsid w:val="00E63B59"/>
    <w:rsid w:val="00E63BD8"/>
    <w:rsid w:val="00E64069"/>
    <w:rsid w:val="00E642BB"/>
    <w:rsid w:val="00E64364"/>
    <w:rsid w:val="00E643E1"/>
    <w:rsid w:val="00E644DB"/>
    <w:rsid w:val="00E644FA"/>
    <w:rsid w:val="00E645FF"/>
    <w:rsid w:val="00E6478F"/>
    <w:rsid w:val="00E64AA0"/>
    <w:rsid w:val="00E64AA7"/>
    <w:rsid w:val="00E64BC7"/>
    <w:rsid w:val="00E64BCC"/>
    <w:rsid w:val="00E64C7B"/>
    <w:rsid w:val="00E64F21"/>
    <w:rsid w:val="00E6529F"/>
    <w:rsid w:val="00E65989"/>
    <w:rsid w:val="00E65A77"/>
    <w:rsid w:val="00E65CF9"/>
    <w:rsid w:val="00E6613A"/>
    <w:rsid w:val="00E661EF"/>
    <w:rsid w:val="00E6635B"/>
    <w:rsid w:val="00E6653B"/>
    <w:rsid w:val="00E6655B"/>
    <w:rsid w:val="00E668A0"/>
    <w:rsid w:val="00E66931"/>
    <w:rsid w:val="00E66A62"/>
    <w:rsid w:val="00E66B37"/>
    <w:rsid w:val="00E66C67"/>
    <w:rsid w:val="00E66C8F"/>
    <w:rsid w:val="00E66E4A"/>
    <w:rsid w:val="00E66ED2"/>
    <w:rsid w:val="00E6748C"/>
    <w:rsid w:val="00E674C5"/>
    <w:rsid w:val="00E6759B"/>
    <w:rsid w:val="00E67649"/>
    <w:rsid w:val="00E676EE"/>
    <w:rsid w:val="00E677DC"/>
    <w:rsid w:val="00E67860"/>
    <w:rsid w:val="00E67C7D"/>
    <w:rsid w:val="00E67D41"/>
    <w:rsid w:val="00E67D8B"/>
    <w:rsid w:val="00E67DBF"/>
    <w:rsid w:val="00E67F54"/>
    <w:rsid w:val="00E67FE6"/>
    <w:rsid w:val="00E70063"/>
    <w:rsid w:val="00E702E4"/>
    <w:rsid w:val="00E70335"/>
    <w:rsid w:val="00E704AF"/>
    <w:rsid w:val="00E70BB7"/>
    <w:rsid w:val="00E70E6E"/>
    <w:rsid w:val="00E71007"/>
    <w:rsid w:val="00E71344"/>
    <w:rsid w:val="00E71442"/>
    <w:rsid w:val="00E717C9"/>
    <w:rsid w:val="00E71893"/>
    <w:rsid w:val="00E718E6"/>
    <w:rsid w:val="00E71EE6"/>
    <w:rsid w:val="00E720D9"/>
    <w:rsid w:val="00E721E2"/>
    <w:rsid w:val="00E7231F"/>
    <w:rsid w:val="00E723CD"/>
    <w:rsid w:val="00E72527"/>
    <w:rsid w:val="00E7256C"/>
    <w:rsid w:val="00E725AF"/>
    <w:rsid w:val="00E72621"/>
    <w:rsid w:val="00E72808"/>
    <w:rsid w:val="00E728D1"/>
    <w:rsid w:val="00E72907"/>
    <w:rsid w:val="00E7296D"/>
    <w:rsid w:val="00E72B01"/>
    <w:rsid w:val="00E72B50"/>
    <w:rsid w:val="00E72B52"/>
    <w:rsid w:val="00E72DA7"/>
    <w:rsid w:val="00E72E96"/>
    <w:rsid w:val="00E72EAF"/>
    <w:rsid w:val="00E72EF1"/>
    <w:rsid w:val="00E72FFD"/>
    <w:rsid w:val="00E73455"/>
    <w:rsid w:val="00E7366F"/>
    <w:rsid w:val="00E737AC"/>
    <w:rsid w:val="00E7386F"/>
    <w:rsid w:val="00E739E8"/>
    <w:rsid w:val="00E73CB8"/>
    <w:rsid w:val="00E740EB"/>
    <w:rsid w:val="00E7424B"/>
    <w:rsid w:val="00E742F4"/>
    <w:rsid w:val="00E745E3"/>
    <w:rsid w:val="00E7463C"/>
    <w:rsid w:val="00E7465D"/>
    <w:rsid w:val="00E7465E"/>
    <w:rsid w:val="00E747A5"/>
    <w:rsid w:val="00E7481E"/>
    <w:rsid w:val="00E74CF8"/>
    <w:rsid w:val="00E74EAA"/>
    <w:rsid w:val="00E752A9"/>
    <w:rsid w:val="00E754E5"/>
    <w:rsid w:val="00E755BA"/>
    <w:rsid w:val="00E7575D"/>
    <w:rsid w:val="00E75796"/>
    <w:rsid w:val="00E75C02"/>
    <w:rsid w:val="00E763DA"/>
    <w:rsid w:val="00E76541"/>
    <w:rsid w:val="00E76669"/>
    <w:rsid w:val="00E768AC"/>
    <w:rsid w:val="00E76997"/>
    <w:rsid w:val="00E7699E"/>
    <w:rsid w:val="00E76A2E"/>
    <w:rsid w:val="00E76EF5"/>
    <w:rsid w:val="00E77158"/>
    <w:rsid w:val="00E77225"/>
    <w:rsid w:val="00E772C7"/>
    <w:rsid w:val="00E773CB"/>
    <w:rsid w:val="00E774BC"/>
    <w:rsid w:val="00E774DF"/>
    <w:rsid w:val="00E77683"/>
    <w:rsid w:val="00E77A01"/>
    <w:rsid w:val="00E77BB1"/>
    <w:rsid w:val="00E804E4"/>
    <w:rsid w:val="00E809B5"/>
    <w:rsid w:val="00E809C7"/>
    <w:rsid w:val="00E80D29"/>
    <w:rsid w:val="00E80EFA"/>
    <w:rsid w:val="00E80FE6"/>
    <w:rsid w:val="00E811C3"/>
    <w:rsid w:val="00E81249"/>
    <w:rsid w:val="00E81267"/>
    <w:rsid w:val="00E81473"/>
    <w:rsid w:val="00E81606"/>
    <w:rsid w:val="00E81613"/>
    <w:rsid w:val="00E818D8"/>
    <w:rsid w:val="00E81A4B"/>
    <w:rsid w:val="00E81AAA"/>
    <w:rsid w:val="00E81B0B"/>
    <w:rsid w:val="00E81E64"/>
    <w:rsid w:val="00E81E8F"/>
    <w:rsid w:val="00E81EDC"/>
    <w:rsid w:val="00E8200D"/>
    <w:rsid w:val="00E8235E"/>
    <w:rsid w:val="00E823B5"/>
    <w:rsid w:val="00E82555"/>
    <w:rsid w:val="00E825E4"/>
    <w:rsid w:val="00E825E5"/>
    <w:rsid w:val="00E82613"/>
    <w:rsid w:val="00E82892"/>
    <w:rsid w:val="00E828A9"/>
    <w:rsid w:val="00E82986"/>
    <w:rsid w:val="00E82C97"/>
    <w:rsid w:val="00E833E3"/>
    <w:rsid w:val="00E835EB"/>
    <w:rsid w:val="00E83663"/>
    <w:rsid w:val="00E8379A"/>
    <w:rsid w:val="00E83CE7"/>
    <w:rsid w:val="00E83EC3"/>
    <w:rsid w:val="00E8415B"/>
    <w:rsid w:val="00E8423B"/>
    <w:rsid w:val="00E84292"/>
    <w:rsid w:val="00E848EC"/>
    <w:rsid w:val="00E84C50"/>
    <w:rsid w:val="00E84C7E"/>
    <w:rsid w:val="00E84D03"/>
    <w:rsid w:val="00E84F25"/>
    <w:rsid w:val="00E85077"/>
    <w:rsid w:val="00E851E7"/>
    <w:rsid w:val="00E85272"/>
    <w:rsid w:val="00E85495"/>
    <w:rsid w:val="00E85507"/>
    <w:rsid w:val="00E858BA"/>
    <w:rsid w:val="00E85F06"/>
    <w:rsid w:val="00E85F3C"/>
    <w:rsid w:val="00E85F5D"/>
    <w:rsid w:val="00E85F7C"/>
    <w:rsid w:val="00E860A5"/>
    <w:rsid w:val="00E860E3"/>
    <w:rsid w:val="00E8612F"/>
    <w:rsid w:val="00E861A7"/>
    <w:rsid w:val="00E861E1"/>
    <w:rsid w:val="00E862CE"/>
    <w:rsid w:val="00E86556"/>
    <w:rsid w:val="00E8670B"/>
    <w:rsid w:val="00E86732"/>
    <w:rsid w:val="00E867EE"/>
    <w:rsid w:val="00E867F7"/>
    <w:rsid w:val="00E86923"/>
    <w:rsid w:val="00E86AB0"/>
    <w:rsid w:val="00E86B8C"/>
    <w:rsid w:val="00E86C16"/>
    <w:rsid w:val="00E86E0B"/>
    <w:rsid w:val="00E86E68"/>
    <w:rsid w:val="00E86EE1"/>
    <w:rsid w:val="00E871D4"/>
    <w:rsid w:val="00E871DB"/>
    <w:rsid w:val="00E87291"/>
    <w:rsid w:val="00E872E3"/>
    <w:rsid w:val="00E8741B"/>
    <w:rsid w:val="00E874CC"/>
    <w:rsid w:val="00E87721"/>
    <w:rsid w:val="00E87BAA"/>
    <w:rsid w:val="00E87F51"/>
    <w:rsid w:val="00E87F98"/>
    <w:rsid w:val="00E87FE9"/>
    <w:rsid w:val="00E90052"/>
    <w:rsid w:val="00E91702"/>
    <w:rsid w:val="00E919E2"/>
    <w:rsid w:val="00E91B54"/>
    <w:rsid w:val="00E91B8A"/>
    <w:rsid w:val="00E920DB"/>
    <w:rsid w:val="00E920EF"/>
    <w:rsid w:val="00E92337"/>
    <w:rsid w:val="00E9243B"/>
    <w:rsid w:val="00E924A7"/>
    <w:rsid w:val="00E925D1"/>
    <w:rsid w:val="00E92621"/>
    <w:rsid w:val="00E92920"/>
    <w:rsid w:val="00E92A6B"/>
    <w:rsid w:val="00E92B75"/>
    <w:rsid w:val="00E92CEF"/>
    <w:rsid w:val="00E92F97"/>
    <w:rsid w:val="00E933AC"/>
    <w:rsid w:val="00E93AFD"/>
    <w:rsid w:val="00E93D3D"/>
    <w:rsid w:val="00E94390"/>
    <w:rsid w:val="00E945E0"/>
    <w:rsid w:val="00E946E3"/>
    <w:rsid w:val="00E949A3"/>
    <w:rsid w:val="00E94B36"/>
    <w:rsid w:val="00E94B37"/>
    <w:rsid w:val="00E95225"/>
    <w:rsid w:val="00E95546"/>
    <w:rsid w:val="00E9559E"/>
    <w:rsid w:val="00E955B9"/>
    <w:rsid w:val="00E95936"/>
    <w:rsid w:val="00E95E1A"/>
    <w:rsid w:val="00E95EDA"/>
    <w:rsid w:val="00E961FE"/>
    <w:rsid w:val="00E9637F"/>
    <w:rsid w:val="00E9649E"/>
    <w:rsid w:val="00E964AF"/>
    <w:rsid w:val="00E9673A"/>
    <w:rsid w:val="00E96941"/>
    <w:rsid w:val="00E96AF2"/>
    <w:rsid w:val="00E96B02"/>
    <w:rsid w:val="00E96B34"/>
    <w:rsid w:val="00E96B56"/>
    <w:rsid w:val="00E96BDA"/>
    <w:rsid w:val="00E97142"/>
    <w:rsid w:val="00E9718C"/>
    <w:rsid w:val="00E971A3"/>
    <w:rsid w:val="00E9727B"/>
    <w:rsid w:val="00E974A1"/>
    <w:rsid w:val="00E978B0"/>
    <w:rsid w:val="00E978BA"/>
    <w:rsid w:val="00E978DF"/>
    <w:rsid w:val="00E97924"/>
    <w:rsid w:val="00E97B67"/>
    <w:rsid w:val="00E97F76"/>
    <w:rsid w:val="00E97F7D"/>
    <w:rsid w:val="00EA0101"/>
    <w:rsid w:val="00EA014B"/>
    <w:rsid w:val="00EA01C2"/>
    <w:rsid w:val="00EA0221"/>
    <w:rsid w:val="00EA033F"/>
    <w:rsid w:val="00EA0413"/>
    <w:rsid w:val="00EA0424"/>
    <w:rsid w:val="00EA0425"/>
    <w:rsid w:val="00EA042B"/>
    <w:rsid w:val="00EA0802"/>
    <w:rsid w:val="00EA0A99"/>
    <w:rsid w:val="00EA0C2F"/>
    <w:rsid w:val="00EA0C9F"/>
    <w:rsid w:val="00EA0CA7"/>
    <w:rsid w:val="00EA1096"/>
    <w:rsid w:val="00EA109B"/>
    <w:rsid w:val="00EA12F6"/>
    <w:rsid w:val="00EA1300"/>
    <w:rsid w:val="00EA130B"/>
    <w:rsid w:val="00EA1322"/>
    <w:rsid w:val="00EA1551"/>
    <w:rsid w:val="00EA1A12"/>
    <w:rsid w:val="00EA1A88"/>
    <w:rsid w:val="00EA1D1F"/>
    <w:rsid w:val="00EA2118"/>
    <w:rsid w:val="00EA248F"/>
    <w:rsid w:val="00EA289E"/>
    <w:rsid w:val="00EA2E92"/>
    <w:rsid w:val="00EA3004"/>
    <w:rsid w:val="00EA30C8"/>
    <w:rsid w:val="00EA334D"/>
    <w:rsid w:val="00EA38C4"/>
    <w:rsid w:val="00EA3A62"/>
    <w:rsid w:val="00EA4033"/>
    <w:rsid w:val="00EA4234"/>
    <w:rsid w:val="00EA45FF"/>
    <w:rsid w:val="00EA46AE"/>
    <w:rsid w:val="00EA47A1"/>
    <w:rsid w:val="00EA4B44"/>
    <w:rsid w:val="00EA4B73"/>
    <w:rsid w:val="00EA4B87"/>
    <w:rsid w:val="00EA4DCF"/>
    <w:rsid w:val="00EA550F"/>
    <w:rsid w:val="00EA5549"/>
    <w:rsid w:val="00EA554D"/>
    <w:rsid w:val="00EA56C4"/>
    <w:rsid w:val="00EA56F3"/>
    <w:rsid w:val="00EA5735"/>
    <w:rsid w:val="00EA58FE"/>
    <w:rsid w:val="00EA5AA4"/>
    <w:rsid w:val="00EA5B04"/>
    <w:rsid w:val="00EA5C40"/>
    <w:rsid w:val="00EA5CD6"/>
    <w:rsid w:val="00EA5F9E"/>
    <w:rsid w:val="00EA6157"/>
    <w:rsid w:val="00EA6169"/>
    <w:rsid w:val="00EA6336"/>
    <w:rsid w:val="00EA63D5"/>
    <w:rsid w:val="00EA6690"/>
    <w:rsid w:val="00EA6D68"/>
    <w:rsid w:val="00EA6F30"/>
    <w:rsid w:val="00EA6FF8"/>
    <w:rsid w:val="00EA7100"/>
    <w:rsid w:val="00EA724E"/>
    <w:rsid w:val="00EA7306"/>
    <w:rsid w:val="00EA77E3"/>
    <w:rsid w:val="00EA79EF"/>
    <w:rsid w:val="00EA7A1D"/>
    <w:rsid w:val="00EA7A33"/>
    <w:rsid w:val="00EA7BBD"/>
    <w:rsid w:val="00EA7C06"/>
    <w:rsid w:val="00EA7EDE"/>
    <w:rsid w:val="00EA7FFD"/>
    <w:rsid w:val="00EB0174"/>
    <w:rsid w:val="00EB019E"/>
    <w:rsid w:val="00EB0485"/>
    <w:rsid w:val="00EB075A"/>
    <w:rsid w:val="00EB0833"/>
    <w:rsid w:val="00EB0A35"/>
    <w:rsid w:val="00EB1252"/>
    <w:rsid w:val="00EB1274"/>
    <w:rsid w:val="00EB12B3"/>
    <w:rsid w:val="00EB131E"/>
    <w:rsid w:val="00EB18A5"/>
    <w:rsid w:val="00EB18AA"/>
    <w:rsid w:val="00EB1AD2"/>
    <w:rsid w:val="00EB1B0D"/>
    <w:rsid w:val="00EB1E1C"/>
    <w:rsid w:val="00EB1EC1"/>
    <w:rsid w:val="00EB1FA0"/>
    <w:rsid w:val="00EB1FDB"/>
    <w:rsid w:val="00EB2024"/>
    <w:rsid w:val="00EB2188"/>
    <w:rsid w:val="00EB22ED"/>
    <w:rsid w:val="00EB22F6"/>
    <w:rsid w:val="00EB23B9"/>
    <w:rsid w:val="00EB24B0"/>
    <w:rsid w:val="00EB24D9"/>
    <w:rsid w:val="00EB25C2"/>
    <w:rsid w:val="00EB266B"/>
    <w:rsid w:val="00EB26D2"/>
    <w:rsid w:val="00EB284B"/>
    <w:rsid w:val="00EB2940"/>
    <w:rsid w:val="00EB2F56"/>
    <w:rsid w:val="00EB3076"/>
    <w:rsid w:val="00EB30B8"/>
    <w:rsid w:val="00EB34C0"/>
    <w:rsid w:val="00EB3599"/>
    <w:rsid w:val="00EB36BC"/>
    <w:rsid w:val="00EB3714"/>
    <w:rsid w:val="00EB3D49"/>
    <w:rsid w:val="00EB41D6"/>
    <w:rsid w:val="00EB438D"/>
    <w:rsid w:val="00EB43AA"/>
    <w:rsid w:val="00EB4521"/>
    <w:rsid w:val="00EB4A4A"/>
    <w:rsid w:val="00EB4D94"/>
    <w:rsid w:val="00EB4E1F"/>
    <w:rsid w:val="00EB4ECA"/>
    <w:rsid w:val="00EB5167"/>
    <w:rsid w:val="00EB523D"/>
    <w:rsid w:val="00EB5307"/>
    <w:rsid w:val="00EB5490"/>
    <w:rsid w:val="00EB5494"/>
    <w:rsid w:val="00EB556E"/>
    <w:rsid w:val="00EB59AF"/>
    <w:rsid w:val="00EB5ACB"/>
    <w:rsid w:val="00EB5B80"/>
    <w:rsid w:val="00EB5CB7"/>
    <w:rsid w:val="00EB5CCC"/>
    <w:rsid w:val="00EB5F1A"/>
    <w:rsid w:val="00EB67D7"/>
    <w:rsid w:val="00EB6927"/>
    <w:rsid w:val="00EB738D"/>
    <w:rsid w:val="00EB7AC9"/>
    <w:rsid w:val="00EB7B28"/>
    <w:rsid w:val="00EB7C04"/>
    <w:rsid w:val="00EB7C12"/>
    <w:rsid w:val="00EB7F19"/>
    <w:rsid w:val="00EB7FE4"/>
    <w:rsid w:val="00EC05C7"/>
    <w:rsid w:val="00EC0608"/>
    <w:rsid w:val="00EC0751"/>
    <w:rsid w:val="00EC08E6"/>
    <w:rsid w:val="00EC0C65"/>
    <w:rsid w:val="00EC0C8E"/>
    <w:rsid w:val="00EC0E14"/>
    <w:rsid w:val="00EC101D"/>
    <w:rsid w:val="00EC1346"/>
    <w:rsid w:val="00EC13C0"/>
    <w:rsid w:val="00EC1452"/>
    <w:rsid w:val="00EC15E1"/>
    <w:rsid w:val="00EC17C2"/>
    <w:rsid w:val="00EC1B92"/>
    <w:rsid w:val="00EC1C74"/>
    <w:rsid w:val="00EC1CB3"/>
    <w:rsid w:val="00EC1DB2"/>
    <w:rsid w:val="00EC1E2D"/>
    <w:rsid w:val="00EC1F04"/>
    <w:rsid w:val="00EC211A"/>
    <w:rsid w:val="00EC21D3"/>
    <w:rsid w:val="00EC2259"/>
    <w:rsid w:val="00EC2504"/>
    <w:rsid w:val="00EC26D0"/>
    <w:rsid w:val="00EC2A56"/>
    <w:rsid w:val="00EC2BF0"/>
    <w:rsid w:val="00EC2C2C"/>
    <w:rsid w:val="00EC2CA0"/>
    <w:rsid w:val="00EC2CE0"/>
    <w:rsid w:val="00EC327A"/>
    <w:rsid w:val="00EC3344"/>
    <w:rsid w:val="00EC3400"/>
    <w:rsid w:val="00EC3816"/>
    <w:rsid w:val="00EC3856"/>
    <w:rsid w:val="00EC38E9"/>
    <w:rsid w:val="00EC3909"/>
    <w:rsid w:val="00EC3B5D"/>
    <w:rsid w:val="00EC3D55"/>
    <w:rsid w:val="00EC3EA8"/>
    <w:rsid w:val="00EC3EAE"/>
    <w:rsid w:val="00EC3F65"/>
    <w:rsid w:val="00EC4249"/>
    <w:rsid w:val="00EC4262"/>
    <w:rsid w:val="00EC42CC"/>
    <w:rsid w:val="00EC456D"/>
    <w:rsid w:val="00EC4570"/>
    <w:rsid w:val="00EC459E"/>
    <w:rsid w:val="00EC493B"/>
    <w:rsid w:val="00EC4C70"/>
    <w:rsid w:val="00EC4FA2"/>
    <w:rsid w:val="00EC56A6"/>
    <w:rsid w:val="00EC5968"/>
    <w:rsid w:val="00EC596C"/>
    <w:rsid w:val="00EC5CEE"/>
    <w:rsid w:val="00EC5F5F"/>
    <w:rsid w:val="00EC6379"/>
    <w:rsid w:val="00EC64E7"/>
    <w:rsid w:val="00EC67C1"/>
    <w:rsid w:val="00EC6896"/>
    <w:rsid w:val="00EC6994"/>
    <w:rsid w:val="00EC6C5B"/>
    <w:rsid w:val="00EC6DBC"/>
    <w:rsid w:val="00EC6DC4"/>
    <w:rsid w:val="00EC701D"/>
    <w:rsid w:val="00EC702B"/>
    <w:rsid w:val="00EC723A"/>
    <w:rsid w:val="00EC7329"/>
    <w:rsid w:val="00EC7517"/>
    <w:rsid w:val="00EC755B"/>
    <w:rsid w:val="00EC76DC"/>
    <w:rsid w:val="00EC7987"/>
    <w:rsid w:val="00EC79EE"/>
    <w:rsid w:val="00EC7AEC"/>
    <w:rsid w:val="00EC7D0D"/>
    <w:rsid w:val="00EC7EAE"/>
    <w:rsid w:val="00ED013F"/>
    <w:rsid w:val="00ED020B"/>
    <w:rsid w:val="00ED021C"/>
    <w:rsid w:val="00ED0239"/>
    <w:rsid w:val="00ED03D9"/>
    <w:rsid w:val="00ED070E"/>
    <w:rsid w:val="00ED088E"/>
    <w:rsid w:val="00ED0B67"/>
    <w:rsid w:val="00ED0FCC"/>
    <w:rsid w:val="00ED0FE1"/>
    <w:rsid w:val="00ED112F"/>
    <w:rsid w:val="00ED1883"/>
    <w:rsid w:val="00ED1A5E"/>
    <w:rsid w:val="00ED1C3E"/>
    <w:rsid w:val="00ED1DBF"/>
    <w:rsid w:val="00ED1EF2"/>
    <w:rsid w:val="00ED1F18"/>
    <w:rsid w:val="00ED207D"/>
    <w:rsid w:val="00ED20EE"/>
    <w:rsid w:val="00ED2255"/>
    <w:rsid w:val="00ED242A"/>
    <w:rsid w:val="00ED243E"/>
    <w:rsid w:val="00ED2441"/>
    <w:rsid w:val="00ED25EE"/>
    <w:rsid w:val="00ED26D1"/>
    <w:rsid w:val="00ED2710"/>
    <w:rsid w:val="00ED2872"/>
    <w:rsid w:val="00ED2F6F"/>
    <w:rsid w:val="00ED2FB5"/>
    <w:rsid w:val="00ED308D"/>
    <w:rsid w:val="00ED3506"/>
    <w:rsid w:val="00ED354E"/>
    <w:rsid w:val="00ED3617"/>
    <w:rsid w:val="00ED37E3"/>
    <w:rsid w:val="00ED3818"/>
    <w:rsid w:val="00ED3B3E"/>
    <w:rsid w:val="00ED3C08"/>
    <w:rsid w:val="00ED3D1C"/>
    <w:rsid w:val="00ED3D4E"/>
    <w:rsid w:val="00ED3D63"/>
    <w:rsid w:val="00ED3D68"/>
    <w:rsid w:val="00ED3E85"/>
    <w:rsid w:val="00ED3E86"/>
    <w:rsid w:val="00ED426E"/>
    <w:rsid w:val="00ED44CE"/>
    <w:rsid w:val="00ED4648"/>
    <w:rsid w:val="00ED476C"/>
    <w:rsid w:val="00ED4922"/>
    <w:rsid w:val="00ED4A69"/>
    <w:rsid w:val="00ED4C0D"/>
    <w:rsid w:val="00ED4CA0"/>
    <w:rsid w:val="00ED4D24"/>
    <w:rsid w:val="00ED511E"/>
    <w:rsid w:val="00ED54E4"/>
    <w:rsid w:val="00ED5541"/>
    <w:rsid w:val="00ED5558"/>
    <w:rsid w:val="00ED5757"/>
    <w:rsid w:val="00ED579E"/>
    <w:rsid w:val="00ED581E"/>
    <w:rsid w:val="00ED59F0"/>
    <w:rsid w:val="00ED5B8A"/>
    <w:rsid w:val="00ED5CDB"/>
    <w:rsid w:val="00ED5E09"/>
    <w:rsid w:val="00ED6018"/>
    <w:rsid w:val="00ED628F"/>
    <w:rsid w:val="00ED63DA"/>
    <w:rsid w:val="00ED6673"/>
    <w:rsid w:val="00ED6779"/>
    <w:rsid w:val="00ED6D0F"/>
    <w:rsid w:val="00ED7146"/>
    <w:rsid w:val="00ED7472"/>
    <w:rsid w:val="00ED7FCF"/>
    <w:rsid w:val="00EE0016"/>
    <w:rsid w:val="00EE02CC"/>
    <w:rsid w:val="00EE061E"/>
    <w:rsid w:val="00EE06FE"/>
    <w:rsid w:val="00EE0752"/>
    <w:rsid w:val="00EE0CB0"/>
    <w:rsid w:val="00EE0E37"/>
    <w:rsid w:val="00EE1368"/>
    <w:rsid w:val="00EE14B5"/>
    <w:rsid w:val="00EE1503"/>
    <w:rsid w:val="00EE15F7"/>
    <w:rsid w:val="00EE1E20"/>
    <w:rsid w:val="00EE1FF2"/>
    <w:rsid w:val="00EE2087"/>
    <w:rsid w:val="00EE215A"/>
    <w:rsid w:val="00EE2183"/>
    <w:rsid w:val="00EE22AB"/>
    <w:rsid w:val="00EE25BE"/>
    <w:rsid w:val="00EE26AB"/>
    <w:rsid w:val="00EE2B5E"/>
    <w:rsid w:val="00EE2E00"/>
    <w:rsid w:val="00EE3554"/>
    <w:rsid w:val="00EE3593"/>
    <w:rsid w:val="00EE372A"/>
    <w:rsid w:val="00EE3BEC"/>
    <w:rsid w:val="00EE3DEC"/>
    <w:rsid w:val="00EE40B8"/>
    <w:rsid w:val="00EE421F"/>
    <w:rsid w:val="00EE4268"/>
    <w:rsid w:val="00EE42CE"/>
    <w:rsid w:val="00EE42F0"/>
    <w:rsid w:val="00EE45B7"/>
    <w:rsid w:val="00EE4611"/>
    <w:rsid w:val="00EE47D1"/>
    <w:rsid w:val="00EE48F5"/>
    <w:rsid w:val="00EE4B8B"/>
    <w:rsid w:val="00EE4E3C"/>
    <w:rsid w:val="00EE51AA"/>
    <w:rsid w:val="00EE539B"/>
    <w:rsid w:val="00EE57F3"/>
    <w:rsid w:val="00EE5A57"/>
    <w:rsid w:val="00EE5B0D"/>
    <w:rsid w:val="00EE5CEF"/>
    <w:rsid w:val="00EE604C"/>
    <w:rsid w:val="00EE6183"/>
    <w:rsid w:val="00EE62BE"/>
    <w:rsid w:val="00EE63C7"/>
    <w:rsid w:val="00EE67F9"/>
    <w:rsid w:val="00EE6A65"/>
    <w:rsid w:val="00EE6ADF"/>
    <w:rsid w:val="00EE6B07"/>
    <w:rsid w:val="00EE6B85"/>
    <w:rsid w:val="00EE6EB0"/>
    <w:rsid w:val="00EE6F78"/>
    <w:rsid w:val="00EE6F85"/>
    <w:rsid w:val="00EE7063"/>
    <w:rsid w:val="00EE7086"/>
    <w:rsid w:val="00EE72E0"/>
    <w:rsid w:val="00EE76CC"/>
    <w:rsid w:val="00EE781B"/>
    <w:rsid w:val="00EE7A53"/>
    <w:rsid w:val="00EE7A9F"/>
    <w:rsid w:val="00EE7AAE"/>
    <w:rsid w:val="00EE7ADD"/>
    <w:rsid w:val="00EE7C44"/>
    <w:rsid w:val="00EE7EEC"/>
    <w:rsid w:val="00EF095E"/>
    <w:rsid w:val="00EF0A95"/>
    <w:rsid w:val="00EF0BC0"/>
    <w:rsid w:val="00EF0E6D"/>
    <w:rsid w:val="00EF0ED1"/>
    <w:rsid w:val="00EF119D"/>
    <w:rsid w:val="00EF1212"/>
    <w:rsid w:val="00EF1516"/>
    <w:rsid w:val="00EF1B80"/>
    <w:rsid w:val="00EF1D15"/>
    <w:rsid w:val="00EF207F"/>
    <w:rsid w:val="00EF23A8"/>
    <w:rsid w:val="00EF25FD"/>
    <w:rsid w:val="00EF26D3"/>
    <w:rsid w:val="00EF2AA3"/>
    <w:rsid w:val="00EF2C7C"/>
    <w:rsid w:val="00EF2CAC"/>
    <w:rsid w:val="00EF2D4C"/>
    <w:rsid w:val="00EF2DBF"/>
    <w:rsid w:val="00EF33EB"/>
    <w:rsid w:val="00EF35ED"/>
    <w:rsid w:val="00EF35F3"/>
    <w:rsid w:val="00EF370F"/>
    <w:rsid w:val="00EF3743"/>
    <w:rsid w:val="00EF389D"/>
    <w:rsid w:val="00EF38A3"/>
    <w:rsid w:val="00EF38AB"/>
    <w:rsid w:val="00EF397A"/>
    <w:rsid w:val="00EF39AB"/>
    <w:rsid w:val="00EF39E9"/>
    <w:rsid w:val="00EF3B88"/>
    <w:rsid w:val="00EF3F5E"/>
    <w:rsid w:val="00EF44A5"/>
    <w:rsid w:val="00EF488B"/>
    <w:rsid w:val="00EF4B49"/>
    <w:rsid w:val="00EF4B75"/>
    <w:rsid w:val="00EF4DA2"/>
    <w:rsid w:val="00EF4EE4"/>
    <w:rsid w:val="00EF4EF1"/>
    <w:rsid w:val="00EF5229"/>
    <w:rsid w:val="00EF5243"/>
    <w:rsid w:val="00EF52DB"/>
    <w:rsid w:val="00EF5713"/>
    <w:rsid w:val="00EF5B44"/>
    <w:rsid w:val="00EF5BB2"/>
    <w:rsid w:val="00EF5C1B"/>
    <w:rsid w:val="00EF5C9C"/>
    <w:rsid w:val="00EF5E44"/>
    <w:rsid w:val="00EF656C"/>
    <w:rsid w:val="00EF698D"/>
    <w:rsid w:val="00EF6B6A"/>
    <w:rsid w:val="00EF6F9D"/>
    <w:rsid w:val="00EF73E6"/>
    <w:rsid w:val="00EF767E"/>
    <w:rsid w:val="00EF76D0"/>
    <w:rsid w:val="00EF7798"/>
    <w:rsid w:val="00EF78D7"/>
    <w:rsid w:val="00EF79C3"/>
    <w:rsid w:val="00EF7B2B"/>
    <w:rsid w:val="00F0005F"/>
    <w:rsid w:val="00F005EA"/>
    <w:rsid w:val="00F00748"/>
    <w:rsid w:val="00F00824"/>
    <w:rsid w:val="00F00B4D"/>
    <w:rsid w:val="00F00BC4"/>
    <w:rsid w:val="00F00D28"/>
    <w:rsid w:val="00F00D7F"/>
    <w:rsid w:val="00F00D94"/>
    <w:rsid w:val="00F00F0F"/>
    <w:rsid w:val="00F0104D"/>
    <w:rsid w:val="00F010B9"/>
    <w:rsid w:val="00F012ED"/>
    <w:rsid w:val="00F01308"/>
    <w:rsid w:val="00F015E6"/>
    <w:rsid w:val="00F016DD"/>
    <w:rsid w:val="00F01C1C"/>
    <w:rsid w:val="00F01DC9"/>
    <w:rsid w:val="00F02039"/>
    <w:rsid w:val="00F02159"/>
    <w:rsid w:val="00F021D0"/>
    <w:rsid w:val="00F021DC"/>
    <w:rsid w:val="00F023A4"/>
    <w:rsid w:val="00F02452"/>
    <w:rsid w:val="00F0264C"/>
    <w:rsid w:val="00F02707"/>
    <w:rsid w:val="00F027AF"/>
    <w:rsid w:val="00F028CB"/>
    <w:rsid w:val="00F029E2"/>
    <w:rsid w:val="00F02BD4"/>
    <w:rsid w:val="00F02C76"/>
    <w:rsid w:val="00F02ED3"/>
    <w:rsid w:val="00F0357C"/>
    <w:rsid w:val="00F03648"/>
    <w:rsid w:val="00F03828"/>
    <w:rsid w:val="00F03AFE"/>
    <w:rsid w:val="00F03D6F"/>
    <w:rsid w:val="00F03E34"/>
    <w:rsid w:val="00F041F5"/>
    <w:rsid w:val="00F042B5"/>
    <w:rsid w:val="00F04300"/>
    <w:rsid w:val="00F044DE"/>
    <w:rsid w:val="00F045A4"/>
    <w:rsid w:val="00F04609"/>
    <w:rsid w:val="00F046A6"/>
    <w:rsid w:val="00F04731"/>
    <w:rsid w:val="00F0482F"/>
    <w:rsid w:val="00F048CB"/>
    <w:rsid w:val="00F04AD6"/>
    <w:rsid w:val="00F04B03"/>
    <w:rsid w:val="00F04CCA"/>
    <w:rsid w:val="00F05339"/>
    <w:rsid w:val="00F0549E"/>
    <w:rsid w:val="00F0577C"/>
    <w:rsid w:val="00F05AA5"/>
    <w:rsid w:val="00F05BE0"/>
    <w:rsid w:val="00F061A9"/>
    <w:rsid w:val="00F063C2"/>
    <w:rsid w:val="00F064D4"/>
    <w:rsid w:val="00F065A8"/>
    <w:rsid w:val="00F065C4"/>
    <w:rsid w:val="00F065E3"/>
    <w:rsid w:val="00F06B9F"/>
    <w:rsid w:val="00F06F1F"/>
    <w:rsid w:val="00F07129"/>
    <w:rsid w:val="00F071FC"/>
    <w:rsid w:val="00F075AC"/>
    <w:rsid w:val="00F07604"/>
    <w:rsid w:val="00F07836"/>
    <w:rsid w:val="00F07851"/>
    <w:rsid w:val="00F07857"/>
    <w:rsid w:val="00F07887"/>
    <w:rsid w:val="00F07904"/>
    <w:rsid w:val="00F0795F"/>
    <w:rsid w:val="00F07BDD"/>
    <w:rsid w:val="00F07CEC"/>
    <w:rsid w:val="00F07D3A"/>
    <w:rsid w:val="00F10505"/>
    <w:rsid w:val="00F10521"/>
    <w:rsid w:val="00F10822"/>
    <w:rsid w:val="00F10BB5"/>
    <w:rsid w:val="00F10E13"/>
    <w:rsid w:val="00F1119D"/>
    <w:rsid w:val="00F112B8"/>
    <w:rsid w:val="00F11654"/>
    <w:rsid w:val="00F11833"/>
    <w:rsid w:val="00F11BC7"/>
    <w:rsid w:val="00F11D87"/>
    <w:rsid w:val="00F11E02"/>
    <w:rsid w:val="00F12005"/>
    <w:rsid w:val="00F12025"/>
    <w:rsid w:val="00F120A9"/>
    <w:rsid w:val="00F120AC"/>
    <w:rsid w:val="00F121D9"/>
    <w:rsid w:val="00F12609"/>
    <w:rsid w:val="00F128A8"/>
    <w:rsid w:val="00F12B40"/>
    <w:rsid w:val="00F12BDC"/>
    <w:rsid w:val="00F130B0"/>
    <w:rsid w:val="00F131AA"/>
    <w:rsid w:val="00F131FB"/>
    <w:rsid w:val="00F1324D"/>
    <w:rsid w:val="00F13389"/>
    <w:rsid w:val="00F13861"/>
    <w:rsid w:val="00F139C8"/>
    <w:rsid w:val="00F13B18"/>
    <w:rsid w:val="00F13B6E"/>
    <w:rsid w:val="00F14096"/>
    <w:rsid w:val="00F140BD"/>
    <w:rsid w:val="00F142DC"/>
    <w:rsid w:val="00F14322"/>
    <w:rsid w:val="00F14399"/>
    <w:rsid w:val="00F1477B"/>
    <w:rsid w:val="00F15021"/>
    <w:rsid w:val="00F1516E"/>
    <w:rsid w:val="00F1528F"/>
    <w:rsid w:val="00F15AB7"/>
    <w:rsid w:val="00F15B23"/>
    <w:rsid w:val="00F15EA8"/>
    <w:rsid w:val="00F16550"/>
    <w:rsid w:val="00F1672A"/>
    <w:rsid w:val="00F16AC2"/>
    <w:rsid w:val="00F16B33"/>
    <w:rsid w:val="00F16C23"/>
    <w:rsid w:val="00F16C71"/>
    <w:rsid w:val="00F17372"/>
    <w:rsid w:val="00F175E3"/>
    <w:rsid w:val="00F179B0"/>
    <w:rsid w:val="00F17AAE"/>
    <w:rsid w:val="00F17AE8"/>
    <w:rsid w:val="00F17B52"/>
    <w:rsid w:val="00F2098B"/>
    <w:rsid w:val="00F20A2B"/>
    <w:rsid w:val="00F20B15"/>
    <w:rsid w:val="00F20B4F"/>
    <w:rsid w:val="00F20C51"/>
    <w:rsid w:val="00F20CCD"/>
    <w:rsid w:val="00F20D71"/>
    <w:rsid w:val="00F2119E"/>
    <w:rsid w:val="00F21312"/>
    <w:rsid w:val="00F2132E"/>
    <w:rsid w:val="00F213E8"/>
    <w:rsid w:val="00F213EC"/>
    <w:rsid w:val="00F216C9"/>
    <w:rsid w:val="00F21732"/>
    <w:rsid w:val="00F2197D"/>
    <w:rsid w:val="00F21C32"/>
    <w:rsid w:val="00F21E82"/>
    <w:rsid w:val="00F21ECB"/>
    <w:rsid w:val="00F221EB"/>
    <w:rsid w:val="00F2226C"/>
    <w:rsid w:val="00F2255C"/>
    <w:rsid w:val="00F228E1"/>
    <w:rsid w:val="00F22CB2"/>
    <w:rsid w:val="00F22E3B"/>
    <w:rsid w:val="00F22FF1"/>
    <w:rsid w:val="00F23325"/>
    <w:rsid w:val="00F2382C"/>
    <w:rsid w:val="00F238D7"/>
    <w:rsid w:val="00F23DAE"/>
    <w:rsid w:val="00F240BB"/>
    <w:rsid w:val="00F242C5"/>
    <w:rsid w:val="00F242ED"/>
    <w:rsid w:val="00F244C2"/>
    <w:rsid w:val="00F24635"/>
    <w:rsid w:val="00F24819"/>
    <w:rsid w:val="00F24937"/>
    <w:rsid w:val="00F24A9F"/>
    <w:rsid w:val="00F24EB4"/>
    <w:rsid w:val="00F25153"/>
    <w:rsid w:val="00F251BE"/>
    <w:rsid w:val="00F253E4"/>
    <w:rsid w:val="00F25A05"/>
    <w:rsid w:val="00F25B13"/>
    <w:rsid w:val="00F25F33"/>
    <w:rsid w:val="00F25F6A"/>
    <w:rsid w:val="00F25FF7"/>
    <w:rsid w:val="00F2612B"/>
    <w:rsid w:val="00F261AB"/>
    <w:rsid w:val="00F2624B"/>
    <w:rsid w:val="00F262A4"/>
    <w:rsid w:val="00F263C6"/>
    <w:rsid w:val="00F2645A"/>
    <w:rsid w:val="00F2666F"/>
    <w:rsid w:val="00F26885"/>
    <w:rsid w:val="00F269C2"/>
    <w:rsid w:val="00F26D0B"/>
    <w:rsid w:val="00F27268"/>
    <w:rsid w:val="00F273FA"/>
    <w:rsid w:val="00F27B3C"/>
    <w:rsid w:val="00F27C1E"/>
    <w:rsid w:val="00F27DE1"/>
    <w:rsid w:val="00F27E10"/>
    <w:rsid w:val="00F3024F"/>
    <w:rsid w:val="00F305A3"/>
    <w:rsid w:val="00F307A1"/>
    <w:rsid w:val="00F3085A"/>
    <w:rsid w:val="00F308D7"/>
    <w:rsid w:val="00F30B7D"/>
    <w:rsid w:val="00F30C40"/>
    <w:rsid w:val="00F30C5D"/>
    <w:rsid w:val="00F30CB0"/>
    <w:rsid w:val="00F30D3C"/>
    <w:rsid w:val="00F30FBE"/>
    <w:rsid w:val="00F31026"/>
    <w:rsid w:val="00F31195"/>
    <w:rsid w:val="00F31204"/>
    <w:rsid w:val="00F31374"/>
    <w:rsid w:val="00F313B7"/>
    <w:rsid w:val="00F313B9"/>
    <w:rsid w:val="00F314B3"/>
    <w:rsid w:val="00F31597"/>
    <w:rsid w:val="00F31637"/>
    <w:rsid w:val="00F316A2"/>
    <w:rsid w:val="00F316A8"/>
    <w:rsid w:val="00F317D2"/>
    <w:rsid w:val="00F3193B"/>
    <w:rsid w:val="00F31A01"/>
    <w:rsid w:val="00F31A0C"/>
    <w:rsid w:val="00F31A3B"/>
    <w:rsid w:val="00F31FC4"/>
    <w:rsid w:val="00F324C7"/>
    <w:rsid w:val="00F32800"/>
    <w:rsid w:val="00F32A47"/>
    <w:rsid w:val="00F32D7E"/>
    <w:rsid w:val="00F33054"/>
    <w:rsid w:val="00F33135"/>
    <w:rsid w:val="00F331F0"/>
    <w:rsid w:val="00F336DB"/>
    <w:rsid w:val="00F339EB"/>
    <w:rsid w:val="00F33B28"/>
    <w:rsid w:val="00F348C9"/>
    <w:rsid w:val="00F34C09"/>
    <w:rsid w:val="00F34DF6"/>
    <w:rsid w:val="00F34EF9"/>
    <w:rsid w:val="00F3518E"/>
    <w:rsid w:val="00F35481"/>
    <w:rsid w:val="00F355B1"/>
    <w:rsid w:val="00F35A60"/>
    <w:rsid w:val="00F35AD5"/>
    <w:rsid w:val="00F35CE5"/>
    <w:rsid w:val="00F35DEE"/>
    <w:rsid w:val="00F3617E"/>
    <w:rsid w:val="00F362B1"/>
    <w:rsid w:val="00F362F7"/>
    <w:rsid w:val="00F36430"/>
    <w:rsid w:val="00F3683F"/>
    <w:rsid w:val="00F36AF6"/>
    <w:rsid w:val="00F36E0C"/>
    <w:rsid w:val="00F37053"/>
    <w:rsid w:val="00F370B6"/>
    <w:rsid w:val="00F3710D"/>
    <w:rsid w:val="00F37415"/>
    <w:rsid w:val="00F37AA0"/>
    <w:rsid w:val="00F37B79"/>
    <w:rsid w:val="00F37BDA"/>
    <w:rsid w:val="00F37CB8"/>
    <w:rsid w:val="00F37D3B"/>
    <w:rsid w:val="00F37EF1"/>
    <w:rsid w:val="00F40223"/>
    <w:rsid w:val="00F4046A"/>
    <w:rsid w:val="00F408A8"/>
    <w:rsid w:val="00F40DE6"/>
    <w:rsid w:val="00F40E0D"/>
    <w:rsid w:val="00F418B0"/>
    <w:rsid w:val="00F41D13"/>
    <w:rsid w:val="00F41EEA"/>
    <w:rsid w:val="00F42070"/>
    <w:rsid w:val="00F42188"/>
    <w:rsid w:val="00F421A0"/>
    <w:rsid w:val="00F42387"/>
    <w:rsid w:val="00F42585"/>
    <w:rsid w:val="00F427E9"/>
    <w:rsid w:val="00F429EC"/>
    <w:rsid w:val="00F42E0A"/>
    <w:rsid w:val="00F42FF5"/>
    <w:rsid w:val="00F43289"/>
    <w:rsid w:val="00F432DF"/>
    <w:rsid w:val="00F43327"/>
    <w:rsid w:val="00F435A4"/>
    <w:rsid w:val="00F43729"/>
    <w:rsid w:val="00F43929"/>
    <w:rsid w:val="00F439C7"/>
    <w:rsid w:val="00F43A7B"/>
    <w:rsid w:val="00F43BBE"/>
    <w:rsid w:val="00F43C0B"/>
    <w:rsid w:val="00F43DA7"/>
    <w:rsid w:val="00F43F43"/>
    <w:rsid w:val="00F43F62"/>
    <w:rsid w:val="00F44230"/>
    <w:rsid w:val="00F44275"/>
    <w:rsid w:val="00F444D2"/>
    <w:rsid w:val="00F4480D"/>
    <w:rsid w:val="00F44C16"/>
    <w:rsid w:val="00F44D7C"/>
    <w:rsid w:val="00F44D7D"/>
    <w:rsid w:val="00F44DAD"/>
    <w:rsid w:val="00F44EBE"/>
    <w:rsid w:val="00F44F15"/>
    <w:rsid w:val="00F451BF"/>
    <w:rsid w:val="00F454A5"/>
    <w:rsid w:val="00F458BC"/>
    <w:rsid w:val="00F45AAB"/>
    <w:rsid w:val="00F45AF2"/>
    <w:rsid w:val="00F45D9A"/>
    <w:rsid w:val="00F45FEE"/>
    <w:rsid w:val="00F46480"/>
    <w:rsid w:val="00F46A14"/>
    <w:rsid w:val="00F46B8F"/>
    <w:rsid w:val="00F46C9F"/>
    <w:rsid w:val="00F46E9C"/>
    <w:rsid w:val="00F46EA9"/>
    <w:rsid w:val="00F46EE3"/>
    <w:rsid w:val="00F46F84"/>
    <w:rsid w:val="00F4757F"/>
    <w:rsid w:val="00F475E6"/>
    <w:rsid w:val="00F4768A"/>
    <w:rsid w:val="00F478D2"/>
    <w:rsid w:val="00F47A2A"/>
    <w:rsid w:val="00F47B8F"/>
    <w:rsid w:val="00F50055"/>
    <w:rsid w:val="00F504C3"/>
    <w:rsid w:val="00F504DC"/>
    <w:rsid w:val="00F50774"/>
    <w:rsid w:val="00F5089C"/>
    <w:rsid w:val="00F508E7"/>
    <w:rsid w:val="00F50AB8"/>
    <w:rsid w:val="00F51128"/>
    <w:rsid w:val="00F512B1"/>
    <w:rsid w:val="00F5151B"/>
    <w:rsid w:val="00F516F0"/>
    <w:rsid w:val="00F518AF"/>
    <w:rsid w:val="00F51A3B"/>
    <w:rsid w:val="00F51B46"/>
    <w:rsid w:val="00F51B49"/>
    <w:rsid w:val="00F51BD7"/>
    <w:rsid w:val="00F52030"/>
    <w:rsid w:val="00F520D8"/>
    <w:rsid w:val="00F52615"/>
    <w:rsid w:val="00F527DB"/>
    <w:rsid w:val="00F5287E"/>
    <w:rsid w:val="00F529B3"/>
    <w:rsid w:val="00F52ABD"/>
    <w:rsid w:val="00F52AE9"/>
    <w:rsid w:val="00F52B29"/>
    <w:rsid w:val="00F52CE7"/>
    <w:rsid w:val="00F5302E"/>
    <w:rsid w:val="00F53157"/>
    <w:rsid w:val="00F536A0"/>
    <w:rsid w:val="00F53969"/>
    <w:rsid w:val="00F53A2A"/>
    <w:rsid w:val="00F53A95"/>
    <w:rsid w:val="00F53B3B"/>
    <w:rsid w:val="00F53D07"/>
    <w:rsid w:val="00F54066"/>
    <w:rsid w:val="00F54340"/>
    <w:rsid w:val="00F543D1"/>
    <w:rsid w:val="00F543D4"/>
    <w:rsid w:val="00F54432"/>
    <w:rsid w:val="00F54521"/>
    <w:rsid w:val="00F5452C"/>
    <w:rsid w:val="00F5462A"/>
    <w:rsid w:val="00F54754"/>
    <w:rsid w:val="00F54AA9"/>
    <w:rsid w:val="00F54BE2"/>
    <w:rsid w:val="00F55175"/>
    <w:rsid w:val="00F552BB"/>
    <w:rsid w:val="00F552F2"/>
    <w:rsid w:val="00F5536B"/>
    <w:rsid w:val="00F553FE"/>
    <w:rsid w:val="00F55460"/>
    <w:rsid w:val="00F555C7"/>
    <w:rsid w:val="00F5566C"/>
    <w:rsid w:val="00F55727"/>
    <w:rsid w:val="00F5599E"/>
    <w:rsid w:val="00F55C71"/>
    <w:rsid w:val="00F55CA1"/>
    <w:rsid w:val="00F55E76"/>
    <w:rsid w:val="00F55E90"/>
    <w:rsid w:val="00F56069"/>
    <w:rsid w:val="00F562B0"/>
    <w:rsid w:val="00F562FF"/>
    <w:rsid w:val="00F56369"/>
    <w:rsid w:val="00F5644E"/>
    <w:rsid w:val="00F56541"/>
    <w:rsid w:val="00F56911"/>
    <w:rsid w:val="00F5696B"/>
    <w:rsid w:val="00F56B2A"/>
    <w:rsid w:val="00F56BC3"/>
    <w:rsid w:val="00F56C6D"/>
    <w:rsid w:val="00F56ED5"/>
    <w:rsid w:val="00F5721D"/>
    <w:rsid w:val="00F57518"/>
    <w:rsid w:val="00F57698"/>
    <w:rsid w:val="00F579B3"/>
    <w:rsid w:val="00F57C1F"/>
    <w:rsid w:val="00F57FED"/>
    <w:rsid w:val="00F60232"/>
    <w:rsid w:val="00F6037F"/>
    <w:rsid w:val="00F6087F"/>
    <w:rsid w:val="00F60AAB"/>
    <w:rsid w:val="00F60AD3"/>
    <w:rsid w:val="00F60D7F"/>
    <w:rsid w:val="00F616D3"/>
    <w:rsid w:val="00F61984"/>
    <w:rsid w:val="00F619B3"/>
    <w:rsid w:val="00F61A07"/>
    <w:rsid w:val="00F61AAC"/>
    <w:rsid w:val="00F61B8F"/>
    <w:rsid w:val="00F61E8A"/>
    <w:rsid w:val="00F61F00"/>
    <w:rsid w:val="00F6203C"/>
    <w:rsid w:val="00F6211C"/>
    <w:rsid w:val="00F6267D"/>
    <w:rsid w:val="00F626DC"/>
    <w:rsid w:val="00F62A98"/>
    <w:rsid w:val="00F62B8D"/>
    <w:rsid w:val="00F62BE4"/>
    <w:rsid w:val="00F630A9"/>
    <w:rsid w:val="00F63124"/>
    <w:rsid w:val="00F6317D"/>
    <w:rsid w:val="00F63408"/>
    <w:rsid w:val="00F63633"/>
    <w:rsid w:val="00F63640"/>
    <w:rsid w:val="00F637B3"/>
    <w:rsid w:val="00F63A14"/>
    <w:rsid w:val="00F63AE1"/>
    <w:rsid w:val="00F63B5C"/>
    <w:rsid w:val="00F63BEB"/>
    <w:rsid w:val="00F63DDF"/>
    <w:rsid w:val="00F640F8"/>
    <w:rsid w:val="00F6422D"/>
    <w:rsid w:val="00F645C9"/>
    <w:rsid w:val="00F6463E"/>
    <w:rsid w:val="00F649EA"/>
    <w:rsid w:val="00F64B39"/>
    <w:rsid w:val="00F64C8B"/>
    <w:rsid w:val="00F64D34"/>
    <w:rsid w:val="00F64D4C"/>
    <w:rsid w:val="00F6512A"/>
    <w:rsid w:val="00F65602"/>
    <w:rsid w:val="00F6562C"/>
    <w:rsid w:val="00F65668"/>
    <w:rsid w:val="00F65829"/>
    <w:rsid w:val="00F658C9"/>
    <w:rsid w:val="00F65A8E"/>
    <w:rsid w:val="00F65B63"/>
    <w:rsid w:val="00F66092"/>
    <w:rsid w:val="00F662C8"/>
    <w:rsid w:val="00F662F2"/>
    <w:rsid w:val="00F66339"/>
    <w:rsid w:val="00F66496"/>
    <w:rsid w:val="00F6657B"/>
    <w:rsid w:val="00F66911"/>
    <w:rsid w:val="00F66BC8"/>
    <w:rsid w:val="00F66BD2"/>
    <w:rsid w:val="00F66CDA"/>
    <w:rsid w:val="00F66DEB"/>
    <w:rsid w:val="00F66E5E"/>
    <w:rsid w:val="00F66F67"/>
    <w:rsid w:val="00F67530"/>
    <w:rsid w:val="00F67666"/>
    <w:rsid w:val="00F67EA6"/>
    <w:rsid w:val="00F70212"/>
    <w:rsid w:val="00F7042A"/>
    <w:rsid w:val="00F70696"/>
    <w:rsid w:val="00F70721"/>
    <w:rsid w:val="00F708EE"/>
    <w:rsid w:val="00F70A6D"/>
    <w:rsid w:val="00F70B63"/>
    <w:rsid w:val="00F710C8"/>
    <w:rsid w:val="00F71324"/>
    <w:rsid w:val="00F713F1"/>
    <w:rsid w:val="00F71728"/>
    <w:rsid w:val="00F71777"/>
    <w:rsid w:val="00F718D8"/>
    <w:rsid w:val="00F71DD4"/>
    <w:rsid w:val="00F71DD6"/>
    <w:rsid w:val="00F72154"/>
    <w:rsid w:val="00F7224F"/>
    <w:rsid w:val="00F7262E"/>
    <w:rsid w:val="00F72644"/>
    <w:rsid w:val="00F72680"/>
    <w:rsid w:val="00F728E6"/>
    <w:rsid w:val="00F72AF5"/>
    <w:rsid w:val="00F72D09"/>
    <w:rsid w:val="00F72D74"/>
    <w:rsid w:val="00F72E00"/>
    <w:rsid w:val="00F730CF"/>
    <w:rsid w:val="00F730EB"/>
    <w:rsid w:val="00F730F0"/>
    <w:rsid w:val="00F73183"/>
    <w:rsid w:val="00F731D1"/>
    <w:rsid w:val="00F73285"/>
    <w:rsid w:val="00F7333D"/>
    <w:rsid w:val="00F73351"/>
    <w:rsid w:val="00F73393"/>
    <w:rsid w:val="00F7357B"/>
    <w:rsid w:val="00F73863"/>
    <w:rsid w:val="00F73944"/>
    <w:rsid w:val="00F7397E"/>
    <w:rsid w:val="00F73A49"/>
    <w:rsid w:val="00F73E9E"/>
    <w:rsid w:val="00F7416D"/>
    <w:rsid w:val="00F7441E"/>
    <w:rsid w:val="00F74568"/>
    <w:rsid w:val="00F745BE"/>
    <w:rsid w:val="00F747EA"/>
    <w:rsid w:val="00F74A3D"/>
    <w:rsid w:val="00F751BD"/>
    <w:rsid w:val="00F75222"/>
    <w:rsid w:val="00F7526D"/>
    <w:rsid w:val="00F7545B"/>
    <w:rsid w:val="00F7550C"/>
    <w:rsid w:val="00F755B0"/>
    <w:rsid w:val="00F75613"/>
    <w:rsid w:val="00F75717"/>
    <w:rsid w:val="00F75A07"/>
    <w:rsid w:val="00F75CBD"/>
    <w:rsid w:val="00F7605F"/>
    <w:rsid w:val="00F76444"/>
    <w:rsid w:val="00F76576"/>
    <w:rsid w:val="00F76725"/>
    <w:rsid w:val="00F76BFB"/>
    <w:rsid w:val="00F76D2D"/>
    <w:rsid w:val="00F771C7"/>
    <w:rsid w:val="00F77248"/>
    <w:rsid w:val="00F772C7"/>
    <w:rsid w:val="00F775F2"/>
    <w:rsid w:val="00F77715"/>
    <w:rsid w:val="00F779F4"/>
    <w:rsid w:val="00F77A93"/>
    <w:rsid w:val="00F77CF6"/>
    <w:rsid w:val="00F77D64"/>
    <w:rsid w:val="00F77F23"/>
    <w:rsid w:val="00F77F58"/>
    <w:rsid w:val="00F8025E"/>
    <w:rsid w:val="00F802A0"/>
    <w:rsid w:val="00F80399"/>
    <w:rsid w:val="00F803A5"/>
    <w:rsid w:val="00F804CF"/>
    <w:rsid w:val="00F8080E"/>
    <w:rsid w:val="00F80830"/>
    <w:rsid w:val="00F80945"/>
    <w:rsid w:val="00F80955"/>
    <w:rsid w:val="00F80997"/>
    <w:rsid w:val="00F809B3"/>
    <w:rsid w:val="00F81081"/>
    <w:rsid w:val="00F81303"/>
    <w:rsid w:val="00F813A3"/>
    <w:rsid w:val="00F813F9"/>
    <w:rsid w:val="00F81469"/>
    <w:rsid w:val="00F815AE"/>
    <w:rsid w:val="00F817A8"/>
    <w:rsid w:val="00F81900"/>
    <w:rsid w:val="00F819E2"/>
    <w:rsid w:val="00F81AC7"/>
    <w:rsid w:val="00F81B12"/>
    <w:rsid w:val="00F81BAF"/>
    <w:rsid w:val="00F81CB9"/>
    <w:rsid w:val="00F821AF"/>
    <w:rsid w:val="00F82385"/>
    <w:rsid w:val="00F8243F"/>
    <w:rsid w:val="00F828A7"/>
    <w:rsid w:val="00F82CEF"/>
    <w:rsid w:val="00F82D19"/>
    <w:rsid w:val="00F82EB7"/>
    <w:rsid w:val="00F82F52"/>
    <w:rsid w:val="00F8314C"/>
    <w:rsid w:val="00F8321D"/>
    <w:rsid w:val="00F832FD"/>
    <w:rsid w:val="00F83414"/>
    <w:rsid w:val="00F83B19"/>
    <w:rsid w:val="00F83D7E"/>
    <w:rsid w:val="00F83E60"/>
    <w:rsid w:val="00F83E74"/>
    <w:rsid w:val="00F84152"/>
    <w:rsid w:val="00F8419B"/>
    <w:rsid w:val="00F84226"/>
    <w:rsid w:val="00F842B5"/>
    <w:rsid w:val="00F84364"/>
    <w:rsid w:val="00F843F5"/>
    <w:rsid w:val="00F84721"/>
    <w:rsid w:val="00F8480C"/>
    <w:rsid w:val="00F84B19"/>
    <w:rsid w:val="00F84CF0"/>
    <w:rsid w:val="00F85199"/>
    <w:rsid w:val="00F85255"/>
    <w:rsid w:val="00F85637"/>
    <w:rsid w:val="00F85735"/>
    <w:rsid w:val="00F85A01"/>
    <w:rsid w:val="00F85AA4"/>
    <w:rsid w:val="00F85B39"/>
    <w:rsid w:val="00F85B4F"/>
    <w:rsid w:val="00F85C40"/>
    <w:rsid w:val="00F85D6F"/>
    <w:rsid w:val="00F85EF6"/>
    <w:rsid w:val="00F86524"/>
    <w:rsid w:val="00F86859"/>
    <w:rsid w:val="00F86881"/>
    <w:rsid w:val="00F869FD"/>
    <w:rsid w:val="00F86BF8"/>
    <w:rsid w:val="00F86D80"/>
    <w:rsid w:val="00F86F71"/>
    <w:rsid w:val="00F870B3"/>
    <w:rsid w:val="00F87215"/>
    <w:rsid w:val="00F87245"/>
    <w:rsid w:val="00F87430"/>
    <w:rsid w:val="00F874DA"/>
    <w:rsid w:val="00F874FA"/>
    <w:rsid w:val="00F875D4"/>
    <w:rsid w:val="00F875D9"/>
    <w:rsid w:val="00F878BC"/>
    <w:rsid w:val="00F878F4"/>
    <w:rsid w:val="00F87A7C"/>
    <w:rsid w:val="00F87B8B"/>
    <w:rsid w:val="00F87C1A"/>
    <w:rsid w:val="00F87CF3"/>
    <w:rsid w:val="00F87D33"/>
    <w:rsid w:val="00F87E6A"/>
    <w:rsid w:val="00F9033B"/>
    <w:rsid w:val="00F9039C"/>
    <w:rsid w:val="00F903C7"/>
    <w:rsid w:val="00F9064A"/>
    <w:rsid w:val="00F90980"/>
    <w:rsid w:val="00F90B26"/>
    <w:rsid w:val="00F90C02"/>
    <w:rsid w:val="00F91053"/>
    <w:rsid w:val="00F91415"/>
    <w:rsid w:val="00F91418"/>
    <w:rsid w:val="00F91573"/>
    <w:rsid w:val="00F9182B"/>
    <w:rsid w:val="00F918F2"/>
    <w:rsid w:val="00F91BB9"/>
    <w:rsid w:val="00F920B8"/>
    <w:rsid w:val="00F92420"/>
    <w:rsid w:val="00F924A0"/>
    <w:rsid w:val="00F92846"/>
    <w:rsid w:val="00F92AC3"/>
    <w:rsid w:val="00F92BF8"/>
    <w:rsid w:val="00F92F84"/>
    <w:rsid w:val="00F92FCB"/>
    <w:rsid w:val="00F93AE1"/>
    <w:rsid w:val="00F93C76"/>
    <w:rsid w:val="00F93DC4"/>
    <w:rsid w:val="00F9416C"/>
    <w:rsid w:val="00F94202"/>
    <w:rsid w:val="00F9428A"/>
    <w:rsid w:val="00F94410"/>
    <w:rsid w:val="00F9442D"/>
    <w:rsid w:val="00F945B1"/>
    <w:rsid w:val="00F94643"/>
    <w:rsid w:val="00F948FB"/>
    <w:rsid w:val="00F94956"/>
    <w:rsid w:val="00F94959"/>
    <w:rsid w:val="00F94BB7"/>
    <w:rsid w:val="00F94E9E"/>
    <w:rsid w:val="00F94FFE"/>
    <w:rsid w:val="00F9503A"/>
    <w:rsid w:val="00F953F9"/>
    <w:rsid w:val="00F95527"/>
    <w:rsid w:val="00F95586"/>
    <w:rsid w:val="00F957C1"/>
    <w:rsid w:val="00F958FF"/>
    <w:rsid w:val="00F95982"/>
    <w:rsid w:val="00F95BEC"/>
    <w:rsid w:val="00F9615A"/>
    <w:rsid w:val="00F9625D"/>
    <w:rsid w:val="00F96615"/>
    <w:rsid w:val="00F967EA"/>
    <w:rsid w:val="00F96846"/>
    <w:rsid w:val="00F968A3"/>
    <w:rsid w:val="00F968F4"/>
    <w:rsid w:val="00F96B2F"/>
    <w:rsid w:val="00F96CDD"/>
    <w:rsid w:val="00F96D6C"/>
    <w:rsid w:val="00F97008"/>
    <w:rsid w:val="00F97015"/>
    <w:rsid w:val="00F97047"/>
    <w:rsid w:val="00F971D9"/>
    <w:rsid w:val="00F97329"/>
    <w:rsid w:val="00F97431"/>
    <w:rsid w:val="00F977FB"/>
    <w:rsid w:val="00F97816"/>
    <w:rsid w:val="00F979E5"/>
    <w:rsid w:val="00F97BA9"/>
    <w:rsid w:val="00F97D80"/>
    <w:rsid w:val="00F97E66"/>
    <w:rsid w:val="00F97ECA"/>
    <w:rsid w:val="00F97F32"/>
    <w:rsid w:val="00FA02FB"/>
    <w:rsid w:val="00FA0336"/>
    <w:rsid w:val="00FA0460"/>
    <w:rsid w:val="00FA0478"/>
    <w:rsid w:val="00FA0B4A"/>
    <w:rsid w:val="00FA0B5F"/>
    <w:rsid w:val="00FA0DA2"/>
    <w:rsid w:val="00FA0E3E"/>
    <w:rsid w:val="00FA1428"/>
    <w:rsid w:val="00FA14E8"/>
    <w:rsid w:val="00FA1619"/>
    <w:rsid w:val="00FA1A31"/>
    <w:rsid w:val="00FA1E3F"/>
    <w:rsid w:val="00FA1FD4"/>
    <w:rsid w:val="00FA2092"/>
    <w:rsid w:val="00FA21A5"/>
    <w:rsid w:val="00FA2211"/>
    <w:rsid w:val="00FA234E"/>
    <w:rsid w:val="00FA2396"/>
    <w:rsid w:val="00FA24A2"/>
    <w:rsid w:val="00FA2C55"/>
    <w:rsid w:val="00FA2D6D"/>
    <w:rsid w:val="00FA2DB2"/>
    <w:rsid w:val="00FA2E75"/>
    <w:rsid w:val="00FA34BB"/>
    <w:rsid w:val="00FA3660"/>
    <w:rsid w:val="00FA3C30"/>
    <w:rsid w:val="00FA3F8D"/>
    <w:rsid w:val="00FA4274"/>
    <w:rsid w:val="00FA4827"/>
    <w:rsid w:val="00FA4BF9"/>
    <w:rsid w:val="00FA5317"/>
    <w:rsid w:val="00FA5481"/>
    <w:rsid w:val="00FA550E"/>
    <w:rsid w:val="00FA55CB"/>
    <w:rsid w:val="00FA55D9"/>
    <w:rsid w:val="00FA58B5"/>
    <w:rsid w:val="00FA5B00"/>
    <w:rsid w:val="00FA6184"/>
    <w:rsid w:val="00FA61AD"/>
    <w:rsid w:val="00FA6350"/>
    <w:rsid w:val="00FA6467"/>
    <w:rsid w:val="00FA6520"/>
    <w:rsid w:val="00FA65D0"/>
    <w:rsid w:val="00FA6632"/>
    <w:rsid w:val="00FA67EF"/>
    <w:rsid w:val="00FA6991"/>
    <w:rsid w:val="00FA6B61"/>
    <w:rsid w:val="00FA6F4F"/>
    <w:rsid w:val="00FA6FDE"/>
    <w:rsid w:val="00FA7D80"/>
    <w:rsid w:val="00FA7F06"/>
    <w:rsid w:val="00FB0169"/>
    <w:rsid w:val="00FB01AF"/>
    <w:rsid w:val="00FB049B"/>
    <w:rsid w:val="00FB08C8"/>
    <w:rsid w:val="00FB0972"/>
    <w:rsid w:val="00FB0A22"/>
    <w:rsid w:val="00FB1726"/>
    <w:rsid w:val="00FB185C"/>
    <w:rsid w:val="00FB1AD2"/>
    <w:rsid w:val="00FB1C37"/>
    <w:rsid w:val="00FB1C60"/>
    <w:rsid w:val="00FB2780"/>
    <w:rsid w:val="00FB2965"/>
    <w:rsid w:val="00FB2A21"/>
    <w:rsid w:val="00FB2BF5"/>
    <w:rsid w:val="00FB2BF7"/>
    <w:rsid w:val="00FB2EB1"/>
    <w:rsid w:val="00FB2EE9"/>
    <w:rsid w:val="00FB2FC5"/>
    <w:rsid w:val="00FB303E"/>
    <w:rsid w:val="00FB3131"/>
    <w:rsid w:val="00FB3186"/>
    <w:rsid w:val="00FB3244"/>
    <w:rsid w:val="00FB3760"/>
    <w:rsid w:val="00FB3946"/>
    <w:rsid w:val="00FB3CCB"/>
    <w:rsid w:val="00FB3DC3"/>
    <w:rsid w:val="00FB3F01"/>
    <w:rsid w:val="00FB3F07"/>
    <w:rsid w:val="00FB3F3B"/>
    <w:rsid w:val="00FB3F5C"/>
    <w:rsid w:val="00FB3F83"/>
    <w:rsid w:val="00FB458C"/>
    <w:rsid w:val="00FB4CAC"/>
    <w:rsid w:val="00FB4D40"/>
    <w:rsid w:val="00FB4E1A"/>
    <w:rsid w:val="00FB4E86"/>
    <w:rsid w:val="00FB4F55"/>
    <w:rsid w:val="00FB505C"/>
    <w:rsid w:val="00FB5227"/>
    <w:rsid w:val="00FB53A2"/>
    <w:rsid w:val="00FB56C2"/>
    <w:rsid w:val="00FB5731"/>
    <w:rsid w:val="00FB5963"/>
    <w:rsid w:val="00FB5B89"/>
    <w:rsid w:val="00FB5E68"/>
    <w:rsid w:val="00FB612F"/>
    <w:rsid w:val="00FB61BC"/>
    <w:rsid w:val="00FB62E3"/>
    <w:rsid w:val="00FB63CE"/>
    <w:rsid w:val="00FB654E"/>
    <w:rsid w:val="00FB66BF"/>
    <w:rsid w:val="00FB67BB"/>
    <w:rsid w:val="00FB6923"/>
    <w:rsid w:val="00FB6DFE"/>
    <w:rsid w:val="00FB6F83"/>
    <w:rsid w:val="00FB709D"/>
    <w:rsid w:val="00FB732C"/>
    <w:rsid w:val="00FB74B1"/>
    <w:rsid w:val="00FB75D2"/>
    <w:rsid w:val="00FB773C"/>
    <w:rsid w:val="00FB77C6"/>
    <w:rsid w:val="00FB7A65"/>
    <w:rsid w:val="00FB7AC1"/>
    <w:rsid w:val="00FB7BCD"/>
    <w:rsid w:val="00FC0271"/>
    <w:rsid w:val="00FC031B"/>
    <w:rsid w:val="00FC06EA"/>
    <w:rsid w:val="00FC0CAE"/>
    <w:rsid w:val="00FC0D53"/>
    <w:rsid w:val="00FC0EDC"/>
    <w:rsid w:val="00FC1126"/>
    <w:rsid w:val="00FC11A4"/>
    <w:rsid w:val="00FC126D"/>
    <w:rsid w:val="00FC149A"/>
    <w:rsid w:val="00FC192A"/>
    <w:rsid w:val="00FC1E01"/>
    <w:rsid w:val="00FC2047"/>
    <w:rsid w:val="00FC2309"/>
    <w:rsid w:val="00FC2366"/>
    <w:rsid w:val="00FC26EF"/>
    <w:rsid w:val="00FC27D0"/>
    <w:rsid w:val="00FC2AFE"/>
    <w:rsid w:val="00FC2F42"/>
    <w:rsid w:val="00FC3249"/>
    <w:rsid w:val="00FC347F"/>
    <w:rsid w:val="00FC34FE"/>
    <w:rsid w:val="00FC3526"/>
    <w:rsid w:val="00FC3755"/>
    <w:rsid w:val="00FC38E1"/>
    <w:rsid w:val="00FC3911"/>
    <w:rsid w:val="00FC3989"/>
    <w:rsid w:val="00FC4170"/>
    <w:rsid w:val="00FC41B7"/>
    <w:rsid w:val="00FC42BF"/>
    <w:rsid w:val="00FC43F8"/>
    <w:rsid w:val="00FC49E9"/>
    <w:rsid w:val="00FC4A76"/>
    <w:rsid w:val="00FC4A8D"/>
    <w:rsid w:val="00FC4C6E"/>
    <w:rsid w:val="00FC5077"/>
    <w:rsid w:val="00FC54C6"/>
    <w:rsid w:val="00FC55AE"/>
    <w:rsid w:val="00FC56F1"/>
    <w:rsid w:val="00FC5D70"/>
    <w:rsid w:val="00FC5F6D"/>
    <w:rsid w:val="00FC64D9"/>
    <w:rsid w:val="00FC656B"/>
    <w:rsid w:val="00FC6712"/>
    <w:rsid w:val="00FC682E"/>
    <w:rsid w:val="00FC6942"/>
    <w:rsid w:val="00FC697F"/>
    <w:rsid w:val="00FC6AF2"/>
    <w:rsid w:val="00FC6CB6"/>
    <w:rsid w:val="00FC6CFC"/>
    <w:rsid w:val="00FC6D60"/>
    <w:rsid w:val="00FC6D88"/>
    <w:rsid w:val="00FC7015"/>
    <w:rsid w:val="00FC70D2"/>
    <w:rsid w:val="00FC7102"/>
    <w:rsid w:val="00FC73F3"/>
    <w:rsid w:val="00FC7612"/>
    <w:rsid w:val="00FC7A52"/>
    <w:rsid w:val="00FC7C60"/>
    <w:rsid w:val="00FC7D92"/>
    <w:rsid w:val="00FC7ECE"/>
    <w:rsid w:val="00FD0089"/>
    <w:rsid w:val="00FD0522"/>
    <w:rsid w:val="00FD05DA"/>
    <w:rsid w:val="00FD05F3"/>
    <w:rsid w:val="00FD0638"/>
    <w:rsid w:val="00FD09CF"/>
    <w:rsid w:val="00FD0ADD"/>
    <w:rsid w:val="00FD0AED"/>
    <w:rsid w:val="00FD0D19"/>
    <w:rsid w:val="00FD0FFF"/>
    <w:rsid w:val="00FD1039"/>
    <w:rsid w:val="00FD1392"/>
    <w:rsid w:val="00FD1A2C"/>
    <w:rsid w:val="00FD1B0B"/>
    <w:rsid w:val="00FD1B25"/>
    <w:rsid w:val="00FD1C8C"/>
    <w:rsid w:val="00FD1D06"/>
    <w:rsid w:val="00FD2435"/>
    <w:rsid w:val="00FD26D9"/>
    <w:rsid w:val="00FD2725"/>
    <w:rsid w:val="00FD2B6B"/>
    <w:rsid w:val="00FD2F1A"/>
    <w:rsid w:val="00FD2F96"/>
    <w:rsid w:val="00FD2F9E"/>
    <w:rsid w:val="00FD3146"/>
    <w:rsid w:val="00FD319F"/>
    <w:rsid w:val="00FD326D"/>
    <w:rsid w:val="00FD3413"/>
    <w:rsid w:val="00FD3546"/>
    <w:rsid w:val="00FD359D"/>
    <w:rsid w:val="00FD35FB"/>
    <w:rsid w:val="00FD3630"/>
    <w:rsid w:val="00FD3646"/>
    <w:rsid w:val="00FD3689"/>
    <w:rsid w:val="00FD3804"/>
    <w:rsid w:val="00FD396F"/>
    <w:rsid w:val="00FD3B53"/>
    <w:rsid w:val="00FD3CDA"/>
    <w:rsid w:val="00FD4015"/>
    <w:rsid w:val="00FD40F5"/>
    <w:rsid w:val="00FD4501"/>
    <w:rsid w:val="00FD47DB"/>
    <w:rsid w:val="00FD4955"/>
    <w:rsid w:val="00FD4B68"/>
    <w:rsid w:val="00FD4CFA"/>
    <w:rsid w:val="00FD5303"/>
    <w:rsid w:val="00FD54B4"/>
    <w:rsid w:val="00FD5587"/>
    <w:rsid w:val="00FD55F1"/>
    <w:rsid w:val="00FD5843"/>
    <w:rsid w:val="00FD5B08"/>
    <w:rsid w:val="00FD5D56"/>
    <w:rsid w:val="00FD5E0D"/>
    <w:rsid w:val="00FD5FF0"/>
    <w:rsid w:val="00FD5FFD"/>
    <w:rsid w:val="00FD6691"/>
    <w:rsid w:val="00FD6723"/>
    <w:rsid w:val="00FD68ED"/>
    <w:rsid w:val="00FD6BE8"/>
    <w:rsid w:val="00FD73B8"/>
    <w:rsid w:val="00FD73CF"/>
    <w:rsid w:val="00FD778D"/>
    <w:rsid w:val="00FD7BE0"/>
    <w:rsid w:val="00FD7D50"/>
    <w:rsid w:val="00FD7F55"/>
    <w:rsid w:val="00FE006F"/>
    <w:rsid w:val="00FE02FB"/>
    <w:rsid w:val="00FE0687"/>
    <w:rsid w:val="00FE06C8"/>
    <w:rsid w:val="00FE0886"/>
    <w:rsid w:val="00FE0960"/>
    <w:rsid w:val="00FE0B5F"/>
    <w:rsid w:val="00FE11E8"/>
    <w:rsid w:val="00FE1275"/>
    <w:rsid w:val="00FE14EA"/>
    <w:rsid w:val="00FE15B6"/>
    <w:rsid w:val="00FE16A4"/>
    <w:rsid w:val="00FE16F4"/>
    <w:rsid w:val="00FE1A7E"/>
    <w:rsid w:val="00FE1BDC"/>
    <w:rsid w:val="00FE1C33"/>
    <w:rsid w:val="00FE1C59"/>
    <w:rsid w:val="00FE1C67"/>
    <w:rsid w:val="00FE1CF1"/>
    <w:rsid w:val="00FE1FD1"/>
    <w:rsid w:val="00FE2151"/>
    <w:rsid w:val="00FE21E8"/>
    <w:rsid w:val="00FE2292"/>
    <w:rsid w:val="00FE23CE"/>
    <w:rsid w:val="00FE2499"/>
    <w:rsid w:val="00FE24A7"/>
    <w:rsid w:val="00FE25AD"/>
    <w:rsid w:val="00FE2889"/>
    <w:rsid w:val="00FE30AC"/>
    <w:rsid w:val="00FE349A"/>
    <w:rsid w:val="00FE3703"/>
    <w:rsid w:val="00FE382D"/>
    <w:rsid w:val="00FE38B9"/>
    <w:rsid w:val="00FE38D3"/>
    <w:rsid w:val="00FE39B6"/>
    <w:rsid w:val="00FE3B13"/>
    <w:rsid w:val="00FE3B68"/>
    <w:rsid w:val="00FE3CAB"/>
    <w:rsid w:val="00FE3DD4"/>
    <w:rsid w:val="00FE3EA4"/>
    <w:rsid w:val="00FE413C"/>
    <w:rsid w:val="00FE429D"/>
    <w:rsid w:val="00FE46B8"/>
    <w:rsid w:val="00FE48C4"/>
    <w:rsid w:val="00FE4B0E"/>
    <w:rsid w:val="00FE4FE9"/>
    <w:rsid w:val="00FE535E"/>
    <w:rsid w:val="00FE545F"/>
    <w:rsid w:val="00FE5899"/>
    <w:rsid w:val="00FE607A"/>
    <w:rsid w:val="00FE64FF"/>
    <w:rsid w:val="00FE684E"/>
    <w:rsid w:val="00FE6A3E"/>
    <w:rsid w:val="00FE6C9D"/>
    <w:rsid w:val="00FE6D2A"/>
    <w:rsid w:val="00FE6F1C"/>
    <w:rsid w:val="00FE730A"/>
    <w:rsid w:val="00FE74FD"/>
    <w:rsid w:val="00FE7603"/>
    <w:rsid w:val="00FE76D9"/>
    <w:rsid w:val="00FE776F"/>
    <w:rsid w:val="00FE7D19"/>
    <w:rsid w:val="00FE7D81"/>
    <w:rsid w:val="00FE7EDF"/>
    <w:rsid w:val="00FF05B6"/>
    <w:rsid w:val="00FF09EF"/>
    <w:rsid w:val="00FF0E0B"/>
    <w:rsid w:val="00FF10FE"/>
    <w:rsid w:val="00FF113E"/>
    <w:rsid w:val="00FF14A2"/>
    <w:rsid w:val="00FF182B"/>
    <w:rsid w:val="00FF1BB8"/>
    <w:rsid w:val="00FF1C74"/>
    <w:rsid w:val="00FF213A"/>
    <w:rsid w:val="00FF227D"/>
    <w:rsid w:val="00FF22BB"/>
    <w:rsid w:val="00FF22CA"/>
    <w:rsid w:val="00FF24EA"/>
    <w:rsid w:val="00FF2736"/>
    <w:rsid w:val="00FF2E57"/>
    <w:rsid w:val="00FF2EE8"/>
    <w:rsid w:val="00FF3000"/>
    <w:rsid w:val="00FF30A3"/>
    <w:rsid w:val="00FF30F4"/>
    <w:rsid w:val="00FF3131"/>
    <w:rsid w:val="00FF348A"/>
    <w:rsid w:val="00FF3555"/>
    <w:rsid w:val="00FF365A"/>
    <w:rsid w:val="00FF38E6"/>
    <w:rsid w:val="00FF3D78"/>
    <w:rsid w:val="00FF3E10"/>
    <w:rsid w:val="00FF4147"/>
    <w:rsid w:val="00FF44B5"/>
    <w:rsid w:val="00FF458A"/>
    <w:rsid w:val="00FF464C"/>
    <w:rsid w:val="00FF482A"/>
    <w:rsid w:val="00FF4A0A"/>
    <w:rsid w:val="00FF4D62"/>
    <w:rsid w:val="00FF4D8B"/>
    <w:rsid w:val="00FF4E49"/>
    <w:rsid w:val="00FF52AB"/>
    <w:rsid w:val="00FF52F0"/>
    <w:rsid w:val="00FF53B2"/>
    <w:rsid w:val="00FF546E"/>
    <w:rsid w:val="00FF5525"/>
    <w:rsid w:val="00FF55FC"/>
    <w:rsid w:val="00FF569D"/>
    <w:rsid w:val="00FF57F3"/>
    <w:rsid w:val="00FF5A12"/>
    <w:rsid w:val="00FF5AB6"/>
    <w:rsid w:val="00FF5C76"/>
    <w:rsid w:val="00FF5DB5"/>
    <w:rsid w:val="00FF5EB9"/>
    <w:rsid w:val="00FF5F55"/>
    <w:rsid w:val="00FF6016"/>
    <w:rsid w:val="00FF60C0"/>
    <w:rsid w:val="00FF68BC"/>
    <w:rsid w:val="00FF6938"/>
    <w:rsid w:val="00FF6BBA"/>
    <w:rsid w:val="00FF6CB5"/>
    <w:rsid w:val="00FF6D23"/>
    <w:rsid w:val="00FF708F"/>
    <w:rsid w:val="00FF7399"/>
    <w:rsid w:val="00FF7442"/>
    <w:rsid w:val="00FF74E9"/>
    <w:rsid w:val="00FF7598"/>
    <w:rsid w:val="00FF7807"/>
    <w:rsid w:val="00FF782C"/>
    <w:rsid w:val="00FF7C14"/>
    <w:rsid w:val="00FF7CCF"/>
    <w:rsid w:val="00FF7D27"/>
    <w:rsid w:val="00FF7E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4C24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F295E"/>
    <w:pPr>
      <w:jc w:val="both"/>
    </w:pPr>
  </w:style>
  <w:style w:type="paragraph" w:styleId="Naslov1">
    <w:name w:val="heading 1"/>
    <w:aliases w:val="NASLOV"/>
    <w:basedOn w:val="Navaden"/>
    <w:next w:val="Navaden"/>
    <w:link w:val="Naslov1Znak"/>
    <w:autoRedefine/>
    <w:qFormat/>
    <w:rsid w:val="00DA0A30"/>
    <w:pPr>
      <w:keepNext/>
      <w:keepLines/>
      <w:ind w:left="360" w:hanging="360"/>
      <w:contextualSpacing/>
      <w:jc w:val="left"/>
      <w:outlineLvl w:val="0"/>
    </w:pPr>
    <w:rPr>
      <w:rFonts w:cs="Arial"/>
      <w:b/>
      <w:noProof/>
      <w:lang w:val="it-IT" w:eastAsia="en-US"/>
    </w:rPr>
  </w:style>
  <w:style w:type="paragraph" w:styleId="Naslov2">
    <w:name w:val="heading 2"/>
    <w:basedOn w:val="Navaden"/>
    <w:next w:val="Navaden"/>
    <w:link w:val="Naslov2Znak"/>
    <w:qFormat/>
    <w:rsid w:val="00586E9C"/>
    <w:pPr>
      <w:keepNext/>
      <w:spacing w:before="240" w:after="60"/>
      <w:outlineLvl w:val="1"/>
    </w:pPr>
    <w:rPr>
      <w:rFonts w:cs="Arial"/>
      <w:b/>
      <w:bCs/>
      <w:i/>
      <w:iCs/>
      <w:sz w:val="28"/>
      <w:szCs w:val="28"/>
    </w:rPr>
  </w:style>
  <w:style w:type="paragraph" w:styleId="Naslov3">
    <w:name w:val="heading 3"/>
    <w:basedOn w:val="Navaden"/>
    <w:next w:val="Navaden"/>
    <w:link w:val="Naslov3Znak"/>
    <w:qFormat/>
    <w:rsid w:val="0066468C"/>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HTML-oblikovano">
    <w:name w:val="HTML Preformatted"/>
    <w:basedOn w:val="Navaden"/>
    <w:link w:val="HTML-oblikovanoZnak"/>
    <w:rsid w:val="0048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19"/>
      <w:szCs w:val="19"/>
      <w:lang w:val="x-none" w:eastAsia="x-none"/>
    </w:rPr>
  </w:style>
  <w:style w:type="paragraph" w:styleId="Kazalovsebine1">
    <w:name w:val="toc 1"/>
    <w:basedOn w:val="Navaden"/>
    <w:next w:val="Navaden"/>
    <w:autoRedefine/>
    <w:uiPriority w:val="39"/>
    <w:rsid w:val="00045E91"/>
    <w:pPr>
      <w:spacing w:before="360"/>
      <w:jc w:val="left"/>
    </w:pPr>
    <w:rPr>
      <w:rFonts w:asciiTheme="majorHAnsi" w:hAnsiTheme="majorHAnsi" w:cstheme="majorHAnsi"/>
      <w:b/>
      <w:bCs/>
      <w:caps/>
      <w:sz w:val="24"/>
      <w:szCs w:val="24"/>
    </w:rPr>
  </w:style>
  <w:style w:type="paragraph" w:styleId="Naslov">
    <w:name w:val="Title"/>
    <w:basedOn w:val="Navaden"/>
    <w:next w:val="Navaden"/>
    <w:link w:val="NaslovZnak"/>
    <w:qFormat/>
    <w:rsid w:val="001A0347"/>
    <w:pPr>
      <w:keepNext/>
      <w:keepLines/>
      <w:spacing w:after="720"/>
      <w:jc w:val="center"/>
    </w:pPr>
    <w:rPr>
      <w:b/>
      <w:bCs/>
      <w:caps/>
      <w:kern w:val="28"/>
      <w:sz w:val="28"/>
      <w:szCs w:val="32"/>
    </w:rPr>
  </w:style>
  <w:style w:type="character" w:customStyle="1" w:styleId="NaslovZnak">
    <w:name w:val="Naslov Znak"/>
    <w:link w:val="Naslov"/>
    <w:rsid w:val="001A0347"/>
    <w:rPr>
      <w:rFonts w:ascii="Arial" w:hAnsi="Arial"/>
      <w:b/>
      <w:bCs/>
      <w:caps/>
      <w:kern w:val="28"/>
      <w:sz w:val="28"/>
      <w:szCs w:val="32"/>
      <w:lang w:val="sl-SI" w:eastAsia="en-US" w:bidi="ar-SA"/>
    </w:rPr>
  </w:style>
  <w:style w:type="paragraph" w:styleId="Kazalovsebine2">
    <w:name w:val="toc 2"/>
    <w:basedOn w:val="Navaden"/>
    <w:next w:val="Navaden"/>
    <w:autoRedefine/>
    <w:uiPriority w:val="39"/>
    <w:unhideWhenUsed/>
    <w:rsid w:val="005E0607"/>
    <w:pPr>
      <w:spacing w:before="240"/>
      <w:jc w:val="left"/>
    </w:pPr>
    <w:rPr>
      <w:rFonts w:asciiTheme="minorHAnsi" w:hAnsiTheme="minorHAnsi" w:cstheme="minorHAnsi"/>
      <w:b/>
      <w:bCs/>
    </w:rPr>
  </w:style>
  <w:style w:type="character" w:styleId="Krepko">
    <w:name w:val="Strong"/>
    <w:uiPriority w:val="22"/>
    <w:qFormat/>
    <w:rsid w:val="00586E9C"/>
    <w:rPr>
      <w:b/>
      <w:bCs/>
    </w:rPr>
  </w:style>
  <w:style w:type="paragraph" w:customStyle="1" w:styleId="Nastevanje1">
    <w:name w:val="Nastevanje 1"/>
    <w:basedOn w:val="Navaden"/>
    <w:rsid w:val="00586E9C"/>
    <w:pPr>
      <w:numPr>
        <w:numId w:val="1"/>
      </w:numPr>
      <w:tabs>
        <w:tab w:val="left" w:pos="567"/>
      </w:tabs>
      <w:spacing w:line="260" w:lineRule="atLeast"/>
      <w:ind w:left="568"/>
    </w:pPr>
  </w:style>
  <w:style w:type="paragraph" w:styleId="Podnaslov">
    <w:name w:val="Subtitle"/>
    <w:basedOn w:val="Navaden"/>
    <w:next w:val="Navaden"/>
    <w:link w:val="PodnaslovZnak"/>
    <w:qFormat/>
    <w:rsid w:val="00586E9C"/>
    <w:pPr>
      <w:keepNext/>
      <w:keepLines/>
      <w:spacing w:after="240"/>
    </w:pPr>
    <w:rPr>
      <w:b/>
    </w:rPr>
  </w:style>
  <w:style w:type="paragraph" w:customStyle="1" w:styleId="Nastevanje3">
    <w:name w:val="Nastevanje 3"/>
    <w:basedOn w:val="Navaden"/>
    <w:rsid w:val="00586E9C"/>
    <w:pPr>
      <w:numPr>
        <w:numId w:val="2"/>
      </w:numPr>
      <w:tabs>
        <w:tab w:val="left" w:pos="709"/>
      </w:tabs>
    </w:pPr>
  </w:style>
  <w:style w:type="paragraph" w:styleId="Sprotnaopomba-besedilo">
    <w:name w:val="footnote text"/>
    <w:basedOn w:val="Navaden"/>
    <w:link w:val="Sprotnaopomba-besediloZnak"/>
    <w:rsid w:val="00586E9C"/>
  </w:style>
  <w:style w:type="character" w:customStyle="1" w:styleId="Sprotnaopomba-besediloZnak">
    <w:name w:val="Sprotna opomba - besedilo Znak"/>
    <w:link w:val="Sprotnaopomba-besedilo"/>
    <w:locked/>
    <w:rsid w:val="00497ED2"/>
    <w:rPr>
      <w:rFonts w:ascii="Arial" w:hAnsi="Arial"/>
      <w:lang w:val="sl-SI" w:eastAsia="en-US" w:bidi="ar-SA"/>
    </w:rPr>
  </w:style>
  <w:style w:type="character" w:styleId="Sprotnaopomba-sklic">
    <w:name w:val="footnote reference"/>
    <w:rsid w:val="00586E9C"/>
    <w:rPr>
      <w:vertAlign w:val="superscript"/>
    </w:rPr>
  </w:style>
  <w:style w:type="character" w:styleId="tevilkastrani">
    <w:name w:val="page number"/>
    <w:basedOn w:val="Privzetapisavaodstavka"/>
    <w:rsid w:val="002D227D"/>
  </w:style>
  <w:style w:type="paragraph" w:customStyle="1" w:styleId="NavadenPred">
    <w:name w:val="Navaden Pred"/>
    <w:basedOn w:val="Navaden"/>
    <w:rsid w:val="00FB1726"/>
    <w:pPr>
      <w:keepNext/>
      <w:spacing w:line="260" w:lineRule="atLeast"/>
    </w:pPr>
  </w:style>
  <w:style w:type="paragraph" w:customStyle="1" w:styleId="Alineazaodstavkom">
    <w:name w:val="Alinea za odstavkom"/>
    <w:basedOn w:val="Navaden"/>
    <w:link w:val="AlineazaodstavkomZnak"/>
    <w:qFormat/>
    <w:rsid w:val="00491595"/>
    <w:pPr>
      <w:numPr>
        <w:numId w:val="3"/>
      </w:numPr>
      <w:tabs>
        <w:tab w:val="left" w:pos="540"/>
        <w:tab w:val="left" w:pos="900"/>
      </w:tabs>
    </w:pPr>
    <w:rPr>
      <w:sz w:val="22"/>
      <w:szCs w:val="22"/>
      <w:lang w:val="x-none" w:eastAsia="x-none"/>
    </w:rPr>
  </w:style>
  <w:style w:type="character" w:customStyle="1" w:styleId="AlineazaodstavkomZnak">
    <w:name w:val="Alinea za odstavkom Znak"/>
    <w:link w:val="Alineazaodstavkom"/>
    <w:rsid w:val="00491595"/>
    <w:rPr>
      <w:sz w:val="22"/>
      <w:szCs w:val="22"/>
      <w:lang w:val="x-none" w:eastAsia="x-none"/>
    </w:rPr>
  </w:style>
  <w:style w:type="paragraph" w:customStyle="1" w:styleId="Vir">
    <w:name w:val="Vir"/>
    <w:basedOn w:val="Navaden"/>
    <w:next w:val="Navaden"/>
    <w:rsid w:val="003E0138"/>
    <w:pPr>
      <w:spacing w:before="120" w:line="240" w:lineRule="atLeast"/>
      <w:jc w:val="center"/>
    </w:pPr>
    <w:rPr>
      <w:rFonts w:cs="Arial"/>
      <w:szCs w:val="16"/>
    </w:rPr>
  </w:style>
  <w:style w:type="paragraph" w:customStyle="1" w:styleId="Default">
    <w:name w:val="Default"/>
    <w:rsid w:val="006B7A50"/>
    <w:pPr>
      <w:autoSpaceDE w:val="0"/>
      <w:autoSpaceDN w:val="0"/>
      <w:adjustRightInd w:val="0"/>
      <w:jc w:val="both"/>
    </w:pPr>
    <w:rPr>
      <w:rFonts w:cs="Arial"/>
      <w:color w:val="000000"/>
      <w:sz w:val="24"/>
      <w:szCs w:val="24"/>
    </w:rPr>
  </w:style>
  <w:style w:type="paragraph" w:customStyle="1" w:styleId="TabelaNaslov1">
    <w:name w:val="Tabela Naslov 1"/>
    <w:basedOn w:val="Navaden"/>
    <w:rsid w:val="005858C5"/>
    <w:pPr>
      <w:jc w:val="center"/>
    </w:pPr>
    <w:rPr>
      <w:b/>
      <w:sz w:val="18"/>
    </w:rPr>
  </w:style>
  <w:style w:type="paragraph" w:customStyle="1" w:styleId="TabelaLevo">
    <w:name w:val="Tabela Levo"/>
    <w:basedOn w:val="Navaden"/>
    <w:rsid w:val="005858C5"/>
    <w:pPr>
      <w:spacing w:line="260" w:lineRule="atLeast"/>
    </w:pPr>
    <w:rPr>
      <w:sz w:val="18"/>
    </w:rPr>
  </w:style>
  <w:style w:type="paragraph" w:customStyle="1" w:styleId="TabelaSredina">
    <w:name w:val="Tabela Sredina"/>
    <w:basedOn w:val="Navaden"/>
    <w:rsid w:val="005858C5"/>
    <w:pPr>
      <w:spacing w:line="260" w:lineRule="atLeast"/>
      <w:jc w:val="center"/>
    </w:pPr>
    <w:rPr>
      <w:sz w:val="18"/>
    </w:rPr>
  </w:style>
  <w:style w:type="paragraph" w:customStyle="1" w:styleId="TabelaLevoP">
    <w:name w:val="Tabela Levo P"/>
    <w:basedOn w:val="Navaden"/>
    <w:rsid w:val="005858C5"/>
    <w:pPr>
      <w:spacing w:line="260" w:lineRule="atLeast"/>
    </w:pPr>
    <w:rPr>
      <w:b/>
      <w:sz w:val="18"/>
    </w:rPr>
  </w:style>
  <w:style w:type="paragraph" w:customStyle="1" w:styleId="TabelaSredinaP">
    <w:name w:val="Tabela Sredina P"/>
    <w:basedOn w:val="Navaden"/>
    <w:rsid w:val="005858C5"/>
    <w:pPr>
      <w:spacing w:line="260" w:lineRule="atLeast"/>
      <w:jc w:val="center"/>
    </w:pPr>
    <w:rPr>
      <w:b/>
      <w:sz w:val="18"/>
    </w:rPr>
  </w:style>
  <w:style w:type="paragraph" w:customStyle="1" w:styleId="Odstavekseznama1">
    <w:name w:val="Odstavek seznama1"/>
    <w:basedOn w:val="Navaden"/>
    <w:uiPriority w:val="34"/>
    <w:qFormat/>
    <w:rsid w:val="00456741"/>
    <w:pPr>
      <w:spacing w:after="200" w:line="276" w:lineRule="auto"/>
      <w:ind w:left="720"/>
      <w:contextualSpacing/>
    </w:pPr>
    <w:rPr>
      <w:rFonts w:ascii="Calibri" w:eastAsia="Calibri" w:hAnsi="Calibri"/>
      <w:sz w:val="22"/>
      <w:szCs w:val="22"/>
    </w:rPr>
  </w:style>
  <w:style w:type="paragraph" w:styleId="Besedilooblaka">
    <w:name w:val="Balloon Text"/>
    <w:basedOn w:val="Navaden"/>
    <w:link w:val="BesedilooblakaZnak"/>
    <w:semiHidden/>
    <w:rsid w:val="00F92846"/>
    <w:rPr>
      <w:rFonts w:ascii="Tahoma" w:hAnsi="Tahoma" w:cs="Tahoma"/>
      <w:sz w:val="16"/>
      <w:szCs w:val="16"/>
    </w:rPr>
  </w:style>
  <w:style w:type="character" w:styleId="Pripombasklic">
    <w:name w:val="annotation reference"/>
    <w:uiPriority w:val="99"/>
    <w:semiHidden/>
    <w:rsid w:val="00E72907"/>
    <w:rPr>
      <w:sz w:val="16"/>
      <w:szCs w:val="16"/>
    </w:rPr>
  </w:style>
  <w:style w:type="paragraph" w:styleId="Pripombabesedilo">
    <w:name w:val="annotation text"/>
    <w:basedOn w:val="Navaden"/>
    <w:link w:val="PripombabesediloZnak"/>
    <w:semiHidden/>
    <w:rsid w:val="00E72907"/>
  </w:style>
  <w:style w:type="paragraph" w:styleId="Zadevapripombe">
    <w:name w:val="annotation subject"/>
    <w:basedOn w:val="Pripombabesedilo"/>
    <w:next w:val="Pripombabesedilo"/>
    <w:link w:val="ZadevapripombeZnak"/>
    <w:semiHidden/>
    <w:rsid w:val="00E72907"/>
    <w:rPr>
      <w:b/>
      <w:bCs/>
    </w:rPr>
  </w:style>
  <w:style w:type="character" w:customStyle="1" w:styleId="st">
    <w:name w:val="st"/>
    <w:basedOn w:val="Privzetapisavaodstavka"/>
    <w:rsid w:val="005810B5"/>
  </w:style>
  <w:style w:type="paragraph" w:styleId="Kazalovsebine3">
    <w:name w:val="toc 3"/>
    <w:basedOn w:val="Navaden"/>
    <w:next w:val="Navaden"/>
    <w:autoRedefine/>
    <w:uiPriority w:val="39"/>
    <w:rsid w:val="00CE190C"/>
    <w:pPr>
      <w:ind w:left="200"/>
      <w:jc w:val="left"/>
    </w:pPr>
    <w:rPr>
      <w:rFonts w:asciiTheme="minorHAnsi" w:hAnsiTheme="minorHAnsi" w:cstheme="minorHAnsi"/>
    </w:rPr>
  </w:style>
  <w:style w:type="paragraph" w:customStyle="1" w:styleId="odstavek">
    <w:name w:val="odstavek"/>
    <w:basedOn w:val="Navaden"/>
    <w:rsid w:val="001506C4"/>
    <w:pPr>
      <w:spacing w:before="100" w:beforeAutospacing="1" w:after="100" w:afterAutospacing="1"/>
    </w:pPr>
    <w:rPr>
      <w:rFonts w:ascii="Times New Roman" w:eastAsia="Calibri" w:hAnsi="Times New Roman"/>
      <w:sz w:val="24"/>
    </w:rPr>
  </w:style>
  <w:style w:type="paragraph" w:customStyle="1" w:styleId="len">
    <w:name w:val="Člen"/>
    <w:basedOn w:val="Navaden"/>
    <w:link w:val="lenZnak"/>
    <w:qFormat/>
    <w:rsid w:val="00FF10FE"/>
    <w:pPr>
      <w:suppressAutoHyphens/>
      <w:overflowPunct w:val="0"/>
      <w:autoSpaceDE w:val="0"/>
      <w:autoSpaceDN w:val="0"/>
      <w:adjustRightInd w:val="0"/>
      <w:spacing w:before="480"/>
      <w:jc w:val="center"/>
      <w:textAlignment w:val="baseline"/>
    </w:pPr>
    <w:rPr>
      <w:b/>
      <w:sz w:val="22"/>
      <w:szCs w:val="22"/>
      <w:lang w:val="x-none" w:eastAsia="x-none"/>
    </w:rPr>
  </w:style>
  <w:style w:type="character" w:customStyle="1" w:styleId="lenZnak">
    <w:name w:val="Člen Znak"/>
    <w:link w:val="len"/>
    <w:rsid w:val="00FF10FE"/>
    <w:rPr>
      <w:rFonts w:ascii="Arial" w:hAnsi="Arial" w:cs="Arial"/>
      <w:b/>
      <w:sz w:val="22"/>
      <w:szCs w:val="22"/>
    </w:rPr>
  </w:style>
  <w:style w:type="paragraph" w:customStyle="1" w:styleId="Odstavek0">
    <w:name w:val="Odstavek"/>
    <w:basedOn w:val="Navaden"/>
    <w:link w:val="OdstavekZnak"/>
    <w:qFormat/>
    <w:rsid w:val="00FF10FE"/>
    <w:pPr>
      <w:overflowPunct w:val="0"/>
      <w:autoSpaceDE w:val="0"/>
      <w:autoSpaceDN w:val="0"/>
      <w:adjustRightInd w:val="0"/>
      <w:spacing w:before="240"/>
      <w:ind w:firstLine="1021"/>
      <w:textAlignment w:val="baseline"/>
    </w:pPr>
    <w:rPr>
      <w:sz w:val="22"/>
      <w:szCs w:val="22"/>
      <w:lang w:val="x-none" w:eastAsia="x-none"/>
    </w:rPr>
  </w:style>
  <w:style w:type="character" w:customStyle="1" w:styleId="OdstavekZnak">
    <w:name w:val="Odstavek Znak"/>
    <w:link w:val="Odstavek0"/>
    <w:rsid w:val="00FF10FE"/>
    <w:rPr>
      <w:rFonts w:ascii="Arial" w:hAnsi="Arial" w:cs="Arial"/>
      <w:sz w:val="22"/>
      <w:szCs w:val="22"/>
    </w:rPr>
  </w:style>
  <w:style w:type="paragraph" w:customStyle="1" w:styleId="lennaslov">
    <w:name w:val="Člen_naslov"/>
    <w:basedOn w:val="len"/>
    <w:qFormat/>
    <w:rsid w:val="00FF10FE"/>
    <w:pPr>
      <w:spacing w:before="0"/>
    </w:pPr>
  </w:style>
  <w:style w:type="paragraph" w:styleId="Kazalovsebine4">
    <w:name w:val="toc 4"/>
    <w:basedOn w:val="Navaden"/>
    <w:next w:val="Navaden"/>
    <w:autoRedefine/>
    <w:uiPriority w:val="39"/>
    <w:unhideWhenUsed/>
    <w:rsid w:val="00F516F0"/>
    <w:pPr>
      <w:ind w:left="400"/>
      <w:jc w:val="left"/>
    </w:pPr>
    <w:rPr>
      <w:rFonts w:asciiTheme="minorHAnsi" w:hAnsiTheme="minorHAnsi" w:cstheme="minorHAnsi"/>
    </w:rPr>
  </w:style>
  <w:style w:type="paragraph" w:styleId="Kazalovsebine5">
    <w:name w:val="toc 5"/>
    <w:basedOn w:val="Navaden"/>
    <w:next w:val="Navaden"/>
    <w:autoRedefine/>
    <w:uiPriority w:val="39"/>
    <w:unhideWhenUsed/>
    <w:rsid w:val="00F516F0"/>
    <w:pPr>
      <w:ind w:left="600"/>
      <w:jc w:val="left"/>
    </w:pPr>
    <w:rPr>
      <w:rFonts w:asciiTheme="minorHAnsi" w:hAnsiTheme="minorHAnsi" w:cstheme="minorHAnsi"/>
    </w:rPr>
  </w:style>
  <w:style w:type="paragraph" w:styleId="Kazalovsebine6">
    <w:name w:val="toc 6"/>
    <w:basedOn w:val="Navaden"/>
    <w:next w:val="Navaden"/>
    <w:autoRedefine/>
    <w:uiPriority w:val="39"/>
    <w:unhideWhenUsed/>
    <w:rsid w:val="00F516F0"/>
    <w:pPr>
      <w:ind w:left="800"/>
      <w:jc w:val="left"/>
    </w:pPr>
    <w:rPr>
      <w:rFonts w:asciiTheme="minorHAnsi" w:hAnsiTheme="minorHAnsi" w:cstheme="minorHAnsi"/>
    </w:rPr>
  </w:style>
  <w:style w:type="paragraph" w:styleId="Kazalovsebine7">
    <w:name w:val="toc 7"/>
    <w:basedOn w:val="Navaden"/>
    <w:next w:val="Navaden"/>
    <w:autoRedefine/>
    <w:uiPriority w:val="39"/>
    <w:unhideWhenUsed/>
    <w:rsid w:val="00F516F0"/>
    <w:pPr>
      <w:ind w:left="1000"/>
      <w:jc w:val="left"/>
    </w:pPr>
    <w:rPr>
      <w:rFonts w:asciiTheme="minorHAnsi" w:hAnsiTheme="minorHAnsi" w:cstheme="minorHAnsi"/>
    </w:rPr>
  </w:style>
  <w:style w:type="paragraph" w:styleId="Kazalovsebine8">
    <w:name w:val="toc 8"/>
    <w:basedOn w:val="Navaden"/>
    <w:next w:val="Navaden"/>
    <w:autoRedefine/>
    <w:uiPriority w:val="39"/>
    <w:unhideWhenUsed/>
    <w:rsid w:val="00F516F0"/>
    <w:pPr>
      <w:ind w:left="1200"/>
      <w:jc w:val="left"/>
    </w:pPr>
    <w:rPr>
      <w:rFonts w:asciiTheme="minorHAnsi" w:hAnsiTheme="minorHAnsi" w:cstheme="minorHAnsi"/>
    </w:rPr>
  </w:style>
  <w:style w:type="paragraph" w:styleId="Kazalovsebine9">
    <w:name w:val="toc 9"/>
    <w:basedOn w:val="Navaden"/>
    <w:next w:val="Navaden"/>
    <w:autoRedefine/>
    <w:uiPriority w:val="39"/>
    <w:unhideWhenUsed/>
    <w:rsid w:val="00F516F0"/>
    <w:pPr>
      <w:ind w:left="1400"/>
      <w:jc w:val="left"/>
    </w:pPr>
    <w:rPr>
      <w:rFonts w:asciiTheme="minorHAnsi" w:hAnsiTheme="minorHAnsi" w:cstheme="minorHAnsi"/>
    </w:rPr>
  </w:style>
  <w:style w:type="paragraph" w:styleId="Odstavekseznama">
    <w:name w:val="List Paragraph"/>
    <w:basedOn w:val="Navaden"/>
    <w:link w:val="OdstavekseznamaZnak"/>
    <w:uiPriority w:val="34"/>
    <w:qFormat/>
    <w:rsid w:val="000C3A9A"/>
    <w:pPr>
      <w:ind w:left="708"/>
    </w:pPr>
  </w:style>
  <w:style w:type="character" w:customStyle="1" w:styleId="highlight">
    <w:name w:val="highlight"/>
    <w:rsid w:val="0032576A"/>
  </w:style>
  <w:style w:type="table" w:customStyle="1" w:styleId="Tabelamrea1">
    <w:name w:val="Tabela – mreža1"/>
    <w:basedOn w:val="Navadnatabela"/>
    <w:next w:val="Tabelamrea"/>
    <w:uiPriority w:val="59"/>
    <w:rsid w:val="00B02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basedOn w:val="Navaden"/>
    <w:link w:val="BesediloZnak"/>
    <w:autoRedefine/>
    <w:qFormat/>
    <w:rsid w:val="00F92420"/>
    <w:pPr>
      <w:spacing w:before="120" w:after="120"/>
    </w:pPr>
    <w:rPr>
      <w:rFonts w:cs="Arial"/>
      <w:bCs/>
      <w:lang w:val="x-none" w:eastAsia="x-none"/>
    </w:rPr>
  </w:style>
  <w:style w:type="character" w:customStyle="1" w:styleId="BesediloZnak">
    <w:name w:val="Besedilo Znak"/>
    <w:link w:val="Besedilo"/>
    <w:rsid w:val="00F92420"/>
    <w:rPr>
      <w:rFonts w:cs="Arial"/>
      <w:bCs/>
      <w:lang w:val="x-none" w:eastAsia="x-none"/>
    </w:rPr>
  </w:style>
  <w:style w:type="character" w:customStyle="1" w:styleId="HTML-oblikovanoZnak">
    <w:name w:val="HTML-oblikovano Znak"/>
    <w:link w:val="HTML-oblikovano"/>
    <w:rsid w:val="00DE5379"/>
    <w:rPr>
      <w:rFonts w:ascii="Courier New" w:eastAsia="Courier New" w:hAnsi="Courier New" w:cs="Courier New"/>
      <w:color w:val="000000"/>
      <w:sz w:val="19"/>
      <w:szCs w:val="19"/>
    </w:rPr>
  </w:style>
  <w:style w:type="paragraph" w:styleId="Navadensplet">
    <w:name w:val="Normal (Web)"/>
    <w:basedOn w:val="Navaden"/>
    <w:uiPriority w:val="99"/>
    <w:rsid w:val="00DE5379"/>
    <w:pPr>
      <w:spacing w:before="100" w:beforeAutospacing="1" w:after="100" w:afterAutospacing="1"/>
    </w:pPr>
    <w:rPr>
      <w:rFonts w:ascii="Times New Roman" w:hAnsi="Times New Roman"/>
      <w:sz w:val="24"/>
    </w:rPr>
  </w:style>
  <w:style w:type="character" w:styleId="Poudarek">
    <w:name w:val="Emphasis"/>
    <w:uiPriority w:val="20"/>
    <w:qFormat/>
    <w:rsid w:val="00C65ED2"/>
    <w:rPr>
      <w:i/>
      <w:iCs/>
    </w:rPr>
  </w:style>
  <w:style w:type="character" w:customStyle="1" w:styleId="GlavaZnak">
    <w:name w:val="Glava Znak"/>
    <w:link w:val="Glava"/>
    <w:rsid w:val="00C91540"/>
    <w:rPr>
      <w:rFonts w:ascii="Arial" w:hAnsi="Arial"/>
      <w:szCs w:val="24"/>
      <w:lang w:val="en-US" w:eastAsia="en-US"/>
    </w:rPr>
  </w:style>
  <w:style w:type="character" w:styleId="Omemba">
    <w:name w:val="Mention"/>
    <w:uiPriority w:val="99"/>
    <w:semiHidden/>
    <w:unhideWhenUsed/>
    <w:rsid w:val="000360B6"/>
    <w:rPr>
      <w:color w:val="2B579A"/>
      <w:shd w:val="clear" w:color="auto" w:fill="E6E6E6"/>
    </w:rPr>
  </w:style>
  <w:style w:type="table" w:customStyle="1" w:styleId="Tabelamrea2">
    <w:name w:val="Tabela – mreža2"/>
    <w:basedOn w:val="Navadnatabela"/>
    <w:next w:val="Tabelamrea"/>
    <w:uiPriority w:val="39"/>
    <w:rsid w:val="006719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rsid w:val="004D082F"/>
    <w:rPr>
      <w:rFonts w:ascii="Arial" w:hAnsi="Arial"/>
      <w:szCs w:val="24"/>
      <w:lang w:val="en-US" w:eastAsia="en-US"/>
    </w:rPr>
  </w:style>
  <w:style w:type="character" w:styleId="Nerazreenaomemba">
    <w:name w:val="Unresolved Mention"/>
    <w:uiPriority w:val="99"/>
    <w:semiHidden/>
    <w:unhideWhenUsed/>
    <w:rsid w:val="00666158"/>
    <w:rPr>
      <w:color w:val="808080"/>
      <w:shd w:val="clear" w:color="auto" w:fill="E6E6E6"/>
    </w:rPr>
  </w:style>
  <w:style w:type="paragraph" w:customStyle="1" w:styleId="style26">
    <w:name w:val="style26"/>
    <w:basedOn w:val="Navaden"/>
    <w:rsid w:val="0022020E"/>
    <w:pPr>
      <w:spacing w:before="100" w:beforeAutospacing="1" w:after="100" w:afterAutospacing="1"/>
    </w:pPr>
    <w:rPr>
      <w:rFonts w:ascii="Times New Roman" w:hAnsi="Times New Roman"/>
      <w:sz w:val="24"/>
    </w:rPr>
  </w:style>
  <w:style w:type="character" w:customStyle="1" w:styleId="NaslovnadlenomZnak">
    <w:name w:val="Naslov nad členom Znak"/>
    <w:link w:val="Naslovnadlenom"/>
    <w:locked/>
    <w:rsid w:val="00DB61EC"/>
    <w:rPr>
      <w:rFonts w:ascii="Arial" w:hAnsi="Arial" w:cs="Arial"/>
      <w:b/>
      <w:sz w:val="22"/>
      <w:szCs w:val="22"/>
      <w:lang w:val="x-none" w:eastAsia="x-none"/>
    </w:rPr>
  </w:style>
  <w:style w:type="paragraph" w:customStyle="1" w:styleId="Naslovnadlenom">
    <w:name w:val="Naslov nad členom"/>
    <w:basedOn w:val="Navaden"/>
    <w:link w:val="NaslovnadlenomZnak"/>
    <w:qFormat/>
    <w:rsid w:val="00DB61EC"/>
    <w:pPr>
      <w:tabs>
        <w:tab w:val="left" w:pos="540"/>
        <w:tab w:val="left" w:pos="900"/>
      </w:tabs>
      <w:overflowPunct w:val="0"/>
      <w:autoSpaceDE w:val="0"/>
      <w:autoSpaceDN w:val="0"/>
      <w:adjustRightInd w:val="0"/>
      <w:spacing w:before="480"/>
      <w:jc w:val="center"/>
    </w:pPr>
    <w:rPr>
      <w:b/>
      <w:sz w:val="22"/>
      <w:szCs w:val="22"/>
      <w:lang w:val="x-none" w:eastAsia="x-none"/>
    </w:rPr>
  </w:style>
  <w:style w:type="paragraph" w:customStyle="1" w:styleId="len0">
    <w:name w:val="len"/>
    <w:basedOn w:val="Navaden"/>
    <w:rsid w:val="00D457D2"/>
    <w:pPr>
      <w:spacing w:before="100" w:beforeAutospacing="1" w:after="100" w:afterAutospacing="1"/>
    </w:pPr>
    <w:rPr>
      <w:rFonts w:ascii="Times New Roman" w:hAnsi="Times New Roman"/>
      <w:sz w:val="24"/>
    </w:rPr>
  </w:style>
  <w:style w:type="paragraph" w:customStyle="1" w:styleId="doc-ti">
    <w:name w:val="doc-ti"/>
    <w:basedOn w:val="Navaden"/>
    <w:rsid w:val="00A26912"/>
    <w:pPr>
      <w:spacing w:before="100" w:beforeAutospacing="1" w:after="100" w:afterAutospacing="1"/>
    </w:pPr>
    <w:rPr>
      <w:rFonts w:ascii="Times New Roman" w:hAnsi="Times New Roman"/>
      <w:sz w:val="24"/>
    </w:rPr>
  </w:style>
  <w:style w:type="paragraph" w:styleId="NaslovTOC">
    <w:name w:val="TOC Heading"/>
    <w:basedOn w:val="Naslov1"/>
    <w:next w:val="Navaden"/>
    <w:uiPriority w:val="39"/>
    <w:qFormat/>
    <w:rsid w:val="00800665"/>
    <w:pPr>
      <w:spacing w:before="240" w:line="259" w:lineRule="auto"/>
      <w:ind w:left="0" w:firstLine="0"/>
      <w:outlineLvl w:val="9"/>
    </w:pPr>
    <w:rPr>
      <w:rFonts w:ascii="Calibri Light" w:hAnsi="Calibri Light" w:cs="Times New Roman"/>
      <w:b w:val="0"/>
      <w:color w:val="2F5496"/>
      <w:sz w:val="32"/>
      <w:szCs w:val="32"/>
    </w:rPr>
  </w:style>
  <w:style w:type="paragraph" w:styleId="Brezrazmikov">
    <w:name w:val="No Spacing"/>
    <w:link w:val="BrezrazmikovZnak"/>
    <w:uiPriority w:val="1"/>
    <w:qFormat/>
    <w:rsid w:val="00255124"/>
    <w:pPr>
      <w:jc w:val="both"/>
    </w:pPr>
    <w:rPr>
      <w:rFonts w:ascii="Calibri" w:eastAsia="Calibri" w:hAnsi="Calibri"/>
      <w:sz w:val="22"/>
      <w:szCs w:val="22"/>
      <w:lang w:eastAsia="en-US"/>
    </w:rPr>
  </w:style>
  <w:style w:type="character" w:customStyle="1" w:styleId="BrezrazmikovZnak">
    <w:name w:val="Brez razmikov Znak"/>
    <w:link w:val="Brezrazmikov"/>
    <w:uiPriority w:val="1"/>
    <w:rsid w:val="00255124"/>
    <w:rPr>
      <w:rFonts w:ascii="Calibri" w:eastAsia="Calibri" w:hAnsi="Calibri"/>
      <w:sz w:val="22"/>
      <w:szCs w:val="22"/>
      <w:lang w:eastAsia="en-US"/>
    </w:rPr>
  </w:style>
  <w:style w:type="table" w:customStyle="1" w:styleId="Tabelamrea3">
    <w:name w:val="Tabela – mreža3"/>
    <w:basedOn w:val="Navadnatabela"/>
    <w:next w:val="Tabelamrea"/>
    <w:uiPriority w:val="39"/>
    <w:rsid w:val="00882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190F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5Znak">
    <w:name w:val="Znak5 Znak"/>
    <w:basedOn w:val="Navaden"/>
    <w:rsid w:val="0092346D"/>
    <w:pPr>
      <w:spacing w:after="160" w:line="240" w:lineRule="exact"/>
      <w:jc w:val="left"/>
    </w:pPr>
    <w:rPr>
      <w:rFonts w:ascii="Tahoma" w:hAnsi="Tahoma"/>
      <w:lang w:val="en-US" w:eastAsia="en-US"/>
    </w:rPr>
  </w:style>
  <w:style w:type="character" w:customStyle="1" w:styleId="Bodytext">
    <w:name w:val="Body text_"/>
    <w:link w:val="Telobesedila6"/>
    <w:rsid w:val="00D87365"/>
    <w:rPr>
      <w:rFonts w:eastAsia="Arial" w:cs="Arial"/>
      <w:sz w:val="18"/>
      <w:szCs w:val="18"/>
      <w:shd w:val="clear" w:color="auto" w:fill="FFFFFF"/>
    </w:rPr>
  </w:style>
  <w:style w:type="paragraph" w:customStyle="1" w:styleId="Telobesedila6">
    <w:name w:val="Telo besedila6"/>
    <w:basedOn w:val="Navaden"/>
    <w:link w:val="Bodytext"/>
    <w:rsid w:val="00D87365"/>
    <w:pPr>
      <w:shd w:val="clear" w:color="auto" w:fill="FFFFFF"/>
      <w:spacing w:before="300" w:after="240" w:line="245" w:lineRule="exact"/>
      <w:ind w:left="23" w:right="40" w:hanging="420"/>
    </w:pPr>
    <w:rPr>
      <w:rFonts w:eastAsia="Arial" w:cs="Arial"/>
      <w:sz w:val="18"/>
      <w:szCs w:val="18"/>
    </w:rPr>
  </w:style>
  <w:style w:type="paragraph" w:customStyle="1" w:styleId="Znak5Znak0">
    <w:name w:val="Znak5 Znak"/>
    <w:basedOn w:val="Navaden"/>
    <w:rsid w:val="007F027F"/>
    <w:pPr>
      <w:spacing w:after="160" w:line="240" w:lineRule="exact"/>
      <w:jc w:val="left"/>
    </w:pPr>
    <w:rPr>
      <w:rFonts w:ascii="Tahoma" w:hAnsi="Tahoma"/>
      <w:lang w:val="en-US" w:eastAsia="en-US"/>
    </w:rPr>
  </w:style>
  <w:style w:type="paragraph" w:customStyle="1" w:styleId="Znak5Znak1">
    <w:name w:val="Znak5 Znak"/>
    <w:basedOn w:val="Navaden"/>
    <w:rsid w:val="00710F34"/>
    <w:pPr>
      <w:spacing w:after="160" w:line="240" w:lineRule="exact"/>
      <w:jc w:val="left"/>
    </w:pPr>
    <w:rPr>
      <w:rFonts w:ascii="Tahoma" w:hAnsi="Tahoma"/>
      <w:lang w:val="en-US" w:eastAsia="en-US"/>
    </w:rPr>
  </w:style>
  <w:style w:type="character" w:customStyle="1" w:styleId="Heading2">
    <w:name w:val="Heading #2_"/>
    <w:link w:val="Heading20"/>
    <w:rsid w:val="00D6479C"/>
    <w:rPr>
      <w:rFonts w:eastAsia="Arial" w:cs="Arial"/>
      <w:sz w:val="18"/>
      <w:szCs w:val="18"/>
      <w:shd w:val="clear" w:color="auto" w:fill="FFFFFF"/>
    </w:rPr>
  </w:style>
  <w:style w:type="paragraph" w:customStyle="1" w:styleId="Heading20">
    <w:name w:val="Heading #2"/>
    <w:basedOn w:val="Navaden"/>
    <w:link w:val="Heading2"/>
    <w:rsid w:val="00D6479C"/>
    <w:pPr>
      <w:shd w:val="clear" w:color="auto" w:fill="FFFFFF"/>
      <w:spacing w:after="300" w:line="0" w:lineRule="atLeast"/>
      <w:ind w:left="23" w:right="40" w:hanging="360"/>
      <w:outlineLvl w:val="1"/>
    </w:pPr>
    <w:rPr>
      <w:rFonts w:eastAsia="Arial" w:cs="Arial"/>
      <w:sz w:val="18"/>
      <w:szCs w:val="18"/>
    </w:rPr>
  </w:style>
  <w:style w:type="character" w:customStyle="1" w:styleId="Bodytext6">
    <w:name w:val="Body text (6)_"/>
    <w:link w:val="Bodytext60"/>
    <w:rsid w:val="00D6479C"/>
    <w:rPr>
      <w:rFonts w:eastAsia="Arial" w:cs="Arial"/>
      <w:sz w:val="18"/>
      <w:szCs w:val="18"/>
      <w:shd w:val="clear" w:color="auto" w:fill="FFFFFF"/>
    </w:rPr>
  </w:style>
  <w:style w:type="paragraph" w:customStyle="1" w:styleId="Bodytext60">
    <w:name w:val="Body text (6)"/>
    <w:basedOn w:val="Navaden"/>
    <w:link w:val="Bodytext6"/>
    <w:rsid w:val="00D6479C"/>
    <w:pPr>
      <w:shd w:val="clear" w:color="auto" w:fill="FFFFFF"/>
      <w:spacing w:after="300" w:line="0" w:lineRule="atLeast"/>
      <w:ind w:left="23" w:right="40"/>
    </w:pPr>
    <w:rPr>
      <w:rFonts w:eastAsia="Arial" w:cs="Arial"/>
      <w:sz w:val="18"/>
      <w:szCs w:val="18"/>
    </w:rPr>
  </w:style>
  <w:style w:type="character" w:customStyle="1" w:styleId="BodytextBold">
    <w:name w:val="Body text + Bold"/>
    <w:rsid w:val="00D6479C"/>
    <w:rPr>
      <w:rFonts w:ascii="Arial" w:eastAsia="Arial" w:hAnsi="Arial" w:cs="Arial"/>
      <w:b/>
      <w:bCs/>
      <w:i w:val="0"/>
      <w:iCs w:val="0"/>
      <w:smallCaps w:val="0"/>
      <w:strike w:val="0"/>
      <w:spacing w:val="0"/>
      <w:sz w:val="18"/>
      <w:szCs w:val="18"/>
      <w:shd w:val="clear" w:color="auto" w:fill="FFFFFF"/>
    </w:rPr>
  </w:style>
  <w:style w:type="paragraph" w:customStyle="1" w:styleId="Znak5Znak2">
    <w:name w:val="Znak5 Znak"/>
    <w:basedOn w:val="Navaden"/>
    <w:rsid w:val="00567B32"/>
    <w:pPr>
      <w:spacing w:after="160" w:line="240" w:lineRule="exact"/>
      <w:jc w:val="left"/>
    </w:pPr>
    <w:rPr>
      <w:rFonts w:ascii="Tahoma" w:hAnsi="Tahoma"/>
      <w:lang w:val="en-US" w:eastAsia="en-US"/>
    </w:rPr>
  </w:style>
  <w:style w:type="paragraph" w:customStyle="1" w:styleId="Znak5Znak3">
    <w:name w:val="Znak5 Znak"/>
    <w:basedOn w:val="Navaden"/>
    <w:rsid w:val="00672DFA"/>
    <w:pPr>
      <w:spacing w:after="160" w:line="240" w:lineRule="exact"/>
      <w:jc w:val="left"/>
    </w:pPr>
    <w:rPr>
      <w:rFonts w:ascii="Tahoma" w:hAnsi="Tahoma"/>
      <w:lang w:val="en-US" w:eastAsia="en-US"/>
    </w:rPr>
  </w:style>
  <w:style w:type="character" w:customStyle="1" w:styleId="fontstyle01">
    <w:name w:val="fontstyle01"/>
    <w:basedOn w:val="Privzetapisavaodstavka"/>
    <w:rsid w:val="00F045A4"/>
    <w:rPr>
      <w:rFonts w:ascii="Arial-BoldMT" w:hAnsi="Arial-BoldMT" w:hint="default"/>
      <w:b/>
      <w:bCs/>
      <w:i w:val="0"/>
      <w:iCs w:val="0"/>
      <w:color w:val="000000"/>
      <w:sz w:val="22"/>
      <w:szCs w:val="22"/>
    </w:rPr>
  </w:style>
  <w:style w:type="paragraph" w:customStyle="1" w:styleId="Znak5Znak4">
    <w:name w:val="Znak5 Znak"/>
    <w:basedOn w:val="Navaden"/>
    <w:rsid w:val="00F512B1"/>
    <w:pPr>
      <w:spacing w:after="160" w:line="240" w:lineRule="exact"/>
      <w:jc w:val="left"/>
    </w:pPr>
    <w:rPr>
      <w:rFonts w:ascii="Tahoma" w:hAnsi="Tahoma"/>
      <w:lang w:val="en-US" w:eastAsia="en-US"/>
    </w:rPr>
  </w:style>
  <w:style w:type="paragraph" w:customStyle="1" w:styleId="Znak5Znak5">
    <w:name w:val="Znak5 Znak"/>
    <w:basedOn w:val="Navaden"/>
    <w:rsid w:val="00832824"/>
    <w:pPr>
      <w:spacing w:after="160" w:line="240" w:lineRule="exact"/>
      <w:jc w:val="left"/>
    </w:pPr>
    <w:rPr>
      <w:rFonts w:ascii="Tahoma" w:hAnsi="Tahoma"/>
      <w:lang w:val="en-US" w:eastAsia="en-US"/>
    </w:rPr>
  </w:style>
  <w:style w:type="paragraph" w:customStyle="1" w:styleId="Znak5Znak6">
    <w:name w:val="Znak5 Znak"/>
    <w:basedOn w:val="Navaden"/>
    <w:rsid w:val="00DA43B7"/>
    <w:pPr>
      <w:spacing w:after="160" w:line="240" w:lineRule="exact"/>
      <w:jc w:val="left"/>
    </w:pPr>
    <w:rPr>
      <w:rFonts w:ascii="Tahoma" w:hAnsi="Tahoma"/>
      <w:lang w:val="en-US" w:eastAsia="en-US"/>
    </w:rPr>
  </w:style>
  <w:style w:type="table" w:styleId="Navadnatabela1">
    <w:name w:val="Plain Table 1"/>
    <w:basedOn w:val="Navadnatabela"/>
    <w:uiPriority w:val="41"/>
    <w:rsid w:val="00DD1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nak5Znak7">
    <w:name w:val="Znak5 Znak"/>
    <w:basedOn w:val="Navaden"/>
    <w:rsid w:val="00B420D1"/>
    <w:pPr>
      <w:spacing w:after="160" w:line="240" w:lineRule="exact"/>
      <w:jc w:val="left"/>
    </w:pPr>
    <w:rPr>
      <w:rFonts w:ascii="Tahoma" w:hAnsi="Tahoma"/>
      <w:lang w:val="en-US" w:eastAsia="en-US"/>
    </w:rPr>
  </w:style>
  <w:style w:type="paragraph" w:customStyle="1" w:styleId="Znak5Znak8">
    <w:name w:val="Znak5 Znak"/>
    <w:basedOn w:val="Navaden"/>
    <w:rsid w:val="005973BD"/>
    <w:pPr>
      <w:spacing w:after="160" w:line="240" w:lineRule="exact"/>
      <w:jc w:val="left"/>
    </w:pPr>
    <w:rPr>
      <w:rFonts w:ascii="Tahoma" w:hAnsi="Tahoma"/>
      <w:lang w:val="en-US" w:eastAsia="en-US"/>
    </w:rPr>
  </w:style>
  <w:style w:type="paragraph" w:customStyle="1" w:styleId="Znak5Znak9">
    <w:name w:val="Znak5 Znak"/>
    <w:basedOn w:val="Navaden"/>
    <w:rsid w:val="006F7DCF"/>
    <w:pPr>
      <w:spacing w:after="160" w:line="240" w:lineRule="exact"/>
      <w:jc w:val="left"/>
    </w:pPr>
    <w:rPr>
      <w:rFonts w:ascii="Tahoma" w:hAnsi="Tahoma"/>
      <w:lang w:val="en-US" w:eastAsia="en-US"/>
    </w:rPr>
  </w:style>
  <w:style w:type="paragraph" w:customStyle="1" w:styleId="Znak5Znaka">
    <w:name w:val="Znak5 Znak"/>
    <w:basedOn w:val="Navaden"/>
    <w:rsid w:val="008C1F59"/>
    <w:pPr>
      <w:spacing w:after="160" w:line="240" w:lineRule="exact"/>
      <w:jc w:val="left"/>
    </w:pPr>
    <w:rPr>
      <w:rFonts w:ascii="Tahoma" w:hAnsi="Tahoma"/>
      <w:lang w:val="en-US" w:eastAsia="en-US"/>
    </w:rPr>
  </w:style>
  <w:style w:type="table" w:styleId="Tabelasvetlamrea1">
    <w:name w:val="Grid Table 1 Light"/>
    <w:basedOn w:val="Navadnatabela"/>
    <w:rsid w:val="00CB58C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1Znak">
    <w:name w:val="Naslov 1 Znak"/>
    <w:aliases w:val="NASLOV Znak"/>
    <w:basedOn w:val="Privzetapisavaodstavka"/>
    <w:link w:val="Naslov1"/>
    <w:rsid w:val="00DA0A30"/>
    <w:rPr>
      <w:rFonts w:cs="Arial"/>
      <w:b/>
      <w:noProof/>
      <w:lang w:val="it-IT" w:eastAsia="en-US"/>
    </w:rPr>
  </w:style>
  <w:style w:type="character" w:customStyle="1" w:styleId="Naslov2Znak">
    <w:name w:val="Naslov 2 Znak"/>
    <w:basedOn w:val="Privzetapisavaodstavka"/>
    <w:link w:val="Naslov2"/>
    <w:rsid w:val="00396F46"/>
    <w:rPr>
      <w:rFonts w:cs="Arial"/>
      <w:b/>
      <w:bCs/>
      <w:i/>
      <w:iCs/>
      <w:sz w:val="28"/>
      <w:szCs w:val="28"/>
    </w:rPr>
  </w:style>
  <w:style w:type="character" w:customStyle="1" w:styleId="Naslov3Znak">
    <w:name w:val="Naslov 3 Znak"/>
    <w:basedOn w:val="Privzetapisavaodstavka"/>
    <w:link w:val="Naslov3"/>
    <w:rsid w:val="00396F46"/>
    <w:rPr>
      <w:rFonts w:cs="Arial"/>
      <w:b/>
      <w:bCs/>
      <w:sz w:val="26"/>
      <w:szCs w:val="26"/>
    </w:rPr>
  </w:style>
  <w:style w:type="character" w:customStyle="1" w:styleId="NogaZnak">
    <w:name w:val="Noga Znak"/>
    <w:basedOn w:val="Privzetapisavaodstavka"/>
    <w:link w:val="Noga"/>
    <w:semiHidden/>
    <w:rsid w:val="00396F46"/>
  </w:style>
  <w:style w:type="character" w:customStyle="1" w:styleId="PodnaslovZnak">
    <w:name w:val="Podnaslov Znak"/>
    <w:basedOn w:val="Privzetapisavaodstavka"/>
    <w:link w:val="Podnaslov"/>
    <w:rsid w:val="00396F46"/>
    <w:rPr>
      <w:b/>
    </w:rPr>
  </w:style>
  <w:style w:type="character" w:customStyle="1" w:styleId="BesedilooblakaZnak">
    <w:name w:val="Besedilo oblačka Znak"/>
    <w:basedOn w:val="Privzetapisavaodstavka"/>
    <w:link w:val="Besedilooblaka"/>
    <w:semiHidden/>
    <w:rsid w:val="00396F46"/>
    <w:rPr>
      <w:rFonts w:ascii="Tahoma" w:hAnsi="Tahoma" w:cs="Tahoma"/>
      <w:sz w:val="16"/>
      <w:szCs w:val="16"/>
    </w:rPr>
  </w:style>
  <w:style w:type="character" w:customStyle="1" w:styleId="PripombabesediloZnak">
    <w:name w:val="Pripomba – besedilo Znak"/>
    <w:basedOn w:val="Privzetapisavaodstavka"/>
    <w:link w:val="Pripombabesedilo"/>
    <w:semiHidden/>
    <w:rsid w:val="00396F46"/>
  </w:style>
  <w:style w:type="character" w:customStyle="1" w:styleId="ZadevapripombeZnak">
    <w:name w:val="Zadeva pripombe Znak"/>
    <w:basedOn w:val="PripombabesediloZnak"/>
    <w:link w:val="Zadevapripombe"/>
    <w:semiHidden/>
    <w:rsid w:val="00396F46"/>
    <w:rPr>
      <w:b/>
      <w:bCs/>
    </w:rPr>
  </w:style>
  <w:style w:type="paragraph" w:customStyle="1" w:styleId="Znak5Znakb">
    <w:name w:val="Znak5 Znak"/>
    <w:basedOn w:val="Navaden"/>
    <w:rsid w:val="006A39DA"/>
    <w:pPr>
      <w:spacing w:after="160" w:line="240" w:lineRule="exact"/>
      <w:jc w:val="left"/>
    </w:pPr>
    <w:rPr>
      <w:rFonts w:ascii="Tahoma" w:hAnsi="Tahoma"/>
      <w:lang w:val="en-US" w:eastAsia="en-US"/>
    </w:rPr>
  </w:style>
  <w:style w:type="character" w:styleId="SledenaHiperpovezava">
    <w:name w:val="FollowedHyperlink"/>
    <w:basedOn w:val="Privzetapisavaodstavka"/>
    <w:rsid w:val="008C4D35"/>
    <w:rPr>
      <w:color w:val="954F72" w:themeColor="followedHyperlink"/>
      <w:u w:val="single"/>
    </w:rPr>
  </w:style>
  <w:style w:type="paragraph" w:styleId="Golobesedilo">
    <w:name w:val="Plain Text"/>
    <w:basedOn w:val="Navaden"/>
    <w:link w:val="GolobesediloZnak"/>
    <w:uiPriority w:val="99"/>
    <w:unhideWhenUsed/>
    <w:rsid w:val="00E40D9D"/>
    <w:pPr>
      <w:jc w:val="left"/>
    </w:pPr>
    <w:rPr>
      <w:rFonts w:ascii="Calibri" w:hAnsi="Calibri" w:cstheme="minorBidi"/>
      <w:kern w:val="2"/>
      <w:sz w:val="22"/>
      <w:szCs w:val="21"/>
      <w:lang w:eastAsia="en-US"/>
      <w14:ligatures w14:val="standardContextual"/>
    </w:rPr>
  </w:style>
  <w:style w:type="character" w:customStyle="1" w:styleId="GolobesediloZnak">
    <w:name w:val="Golo besedilo Znak"/>
    <w:basedOn w:val="Privzetapisavaodstavka"/>
    <w:link w:val="Golobesedilo"/>
    <w:uiPriority w:val="99"/>
    <w:rsid w:val="00E40D9D"/>
    <w:rPr>
      <w:rFonts w:ascii="Calibri" w:hAnsi="Calibri" w:cstheme="minorBidi"/>
      <w:kern w:val="2"/>
      <w:sz w:val="22"/>
      <w:szCs w:val="21"/>
      <w:lang w:eastAsia="en-US"/>
      <w14:ligatures w14:val="standardContextual"/>
    </w:rPr>
  </w:style>
  <w:style w:type="paragraph" w:customStyle="1" w:styleId="Znak5Znakc">
    <w:name w:val="Znak5 Znak"/>
    <w:basedOn w:val="Navaden"/>
    <w:rsid w:val="00172556"/>
    <w:pPr>
      <w:spacing w:after="160" w:line="240" w:lineRule="exact"/>
      <w:jc w:val="left"/>
    </w:pPr>
    <w:rPr>
      <w:rFonts w:ascii="Tahoma" w:hAnsi="Tahoma"/>
      <w:lang w:val="en-US" w:eastAsia="en-US"/>
    </w:rPr>
  </w:style>
  <w:style w:type="paragraph" w:customStyle="1" w:styleId="Znak5Znakd">
    <w:name w:val="Znak5 Znak"/>
    <w:basedOn w:val="Navaden"/>
    <w:rsid w:val="009C7BAB"/>
    <w:pPr>
      <w:spacing w:after="160" w:line="240" w:lineRule="exact"/>
      <w:jc w:val="left"/>
    </w:pPr>
    <w:rPr>
      <w:rFonts w:ascii="Tahoma" w:hAnsi="Tahoma"/>
      <w:lang w:val="en-US" w:eastAsia="en-US"/>
    </w:rPr>
  </w:style>
  <w:style w:type="paragraph" w:customStyle="1" w:styleId="Znak5Znake">
    <w:name w:val="Znak5 Znak"/>
    <w:basedOn w:val="Navaden"/>
    <w:rsid w:val="00CD4D5F"/>
    <w:pPr>
      <w:spacing w:after="160" w:line="240" w:lineRule="exact"/>
      <w:jc w:val="left"/>
    </w:pPr>
    <w:rPr>
      <w:rFonts w:ascii="Tahoma" w:hAnsi="Tahoma"/>
      <w:lang w:val="en-US" w:eastAsia="en-US"/>
    </w:rPr>
  </w:style>
  <w:style w:type="paragraph" w:customStyle="1" w:styleId="Znak5Znakf">
    <w:name w:val="Znak5 Znak"/>
    <w:basedOn w:val="Navaden"/>
    <w:rsid w:val="004026A6"/>
    <w:pPr>
      <w:spacing w:after="160" w:line="240" w:lineRule="exact"/>
      <w:jc w:val="lef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897">
      <w:bodyDiv w:val="1"/>
      <w:marLeft w:val="0"/>
      <w:marRight w:val="0"/>
      <w:marTop w:val="0"/>
      <w:marBottom w:val="0"/>
      <w:divBdr>
        <w:top w:val="none" w:sz="0" w:space="0" w:color="auto"/>
        <w:left w:val="none" w:sz="0" w:space="0" w:color="auto"/>
        <w:bottom w:val="none" w:sz="0" w:space="0" w:color="auto"/>
        <w:right w:val="none" w:sz="0" w:space="0" w:color="auto"/>
      </w:divBdr>
    </w:div>
    <w:div w:id="5595655">
      <w:bodyDiv w:val="1"/>
      <w:marLeft w:val="0"/>
      <w:marRight w:val="0"/>
      <w:marTop w:val="0"/>
      <w:marBottom w:val="0"/>
      <w:divBdr>
        <w:top w:val="none" w:sz="0" w:space="0" w:color="auto"/>
        <w:left w:val="none" w:sz="0" w:space="0" w:color="auto"/>
        <w:bottom w:val="none" w:sz="0" w:space="0" w:color="auto"/>
        <w:right w:val="none" w:sz="0" w:space="0" w:color="auto"/>
      </w:divBdr>
    </w:div>
    <w:div w:id="6567724">
      <w:bodyDiv w:val="1"/>
      <w:marLeft w:val="0"/>
      <w:marRight w:val="0"/>
      <w:marTop w:val="0"/>
      <w:marBottom w:val="0"/>
      <w:divBdr>
        <w:top w:val="none" w:sz="0" w:space="0" w:color="auto"/>
        <w:left w:val="none" w:sz="0" w:space="0" w:color="auto"/>
        <w:bottom w:val="none" w:sz="0" w:space="0" w:color="auto"/>
        <w:right w:val="none" w:sz="0" w:space="0" w:color="auto"/>
      </w:divBdr>
    </w:div>
    <w:div w:id="8528881">
      <w:bodyDiv w:val="1"/>
      <w:marLeft w:val="0"/>
      <w:marRight w:val="0"/>
      <w:marTop w:val="0"/>
      <w:marBottom w:val="0"/>
      <w:divBdr>
        <w:top w:val="none" w:sz="0" w:space="0" w:color="auto"/>
        <w:left w:val="none" w:sz="0" w:space="0" w:color="auto"/>
        <w:bottom w:val="none" w:sz="0" w:space="0" w:color="auto"/>
        <w:right w:val="none" w:sz="0" w:space="0" w:color="auto"/>
      </w:divBdr>
    </w:div>
    <w:div w:id="14501317">
      <w:bodyDiv w:val="1"/>
      <w:marLeft w:val="0"/>
      <w:marRight w:val="0"/>
      <w:marTop w:val="0"/>
      <w:marBottom w:val="0"/>
      <w:divBdr>
        <w:top w:val="none" w:sz="0" w:space="0" w:color="auto"/>
        <w:left w:val="none" w:sz="0" w:space="0" w:color="auto"/>
        <w:bottom w:val="none" w:sz="0" w:space="0" w:color="auto"/>
        <w:right w:val="none" w:sz="0" w:space="0" w:color="auto"/>
      </w:divBdr>
    </w:div>
    <w:div w:id="16978146">
      <w:bodyDiv w:val="1"/>
      <w:marLeft w:val="0"/>
      <w:marRight w:val="0"/>
      <w:marTop w:val="0"/>
      <w:marBottom w:val="0"/>
      <w:divBdr>
        <w:top w:val="none" w:sz="0" w:space="0" w:color="auto"/>
        <w:left w:val="none" w:sz="0" w:space="0" w:color="auto"/>
        <w:bottom w:val="none" w:sz="0" w:space="0" w:color="auto"/>
        <w:right w:val="none" w:sz="0" w:space="0" w:color="auto"/>
      </w:divBdr>
    </w:div>
    <w:div w:id="22052763">
      <w:bodyDiv w:val="1"/>
      <w:marLeft w:val="0"/>
      <w:marRight w:val="0"/>
      <w:marTop w:val="0"/>
      <w:marBottom w:val="0"/>
      <w:divBdr>
        <w:top w:val="none" w:sz="0" w:space="0" w:color="auto"/>
        <w:left w:val="none" w:sz="0" w:space="0" w:color="auto"/>
        <w:bottom w:val="none" w:sz="0" w:space="0" w:color="auto"/>
        <w:right w:val="none" w:sz="0" w:space="0" w:color="auto"/>
      </w:divBdr>
    </w:div>
    <w:div w:id="26882120">
      <w:bodyDiv w:val="1"/>
      <w:marLeft w:val="0"/>
      <w:marRight w:val="0"/>
      <w:marTop w:val="0"/>
      <w:marBottom w:val="0"/>
      <w:divBdr>
        <w:top w:val="none" w:sz="0" w:space="0" w:color="auto"/>
        <w:left w:val="none" w:sz="0" w:space="0" w:color="auto"/>
        <w:bottom w:val="none" w:sz="0" w:space="0" w:color="auto"/>
        <w:right w:val="none" w:sz="0" w:space="0" w:color="auto"/>
      </w:divBdr>
    </w:div>
    <w:div w:id="45951936">
      <w:bodyDiv w:val="1"/>
      <w:marLeft w:val="0"/>
      <w:marRight w:val="0"/>
      <w:marTop w:val="0"/>
      <w:marBottom w:val="0"/>
      <w:divBdr>
        <w:top w:val="none" w:sz="0" w:space="0" w:color="auto"/>
        <w:left w:val="none" w:sz="0" w:space="0" w:color="auto"/>
        <w:bottom w:val="none" w:sz="0" w:space="0" w:color="auto"/>
        <w:right w:val="none" w:sz="0" w:space="0" w:color="auto"/>
      </w:divBdr>
    </w:div>
    <w:div w:id="51076287">
      <w:bodyDiv w:val="1"/>
      <w:marLeft w:val="0"/>
      <w:marRight w:val="0"/>
      <w:marTop w:val="0"/>
      <w:marBottom w:val="0"/>
      <w:divBdr>
        <w:top w:val="none" w:sz="0" w:space="0" w:color="auto"/>
        <w:left w:val="none" w:sz="0" w:space="0" w:color="auto"/>
        <w:bottom w:val="none" w:sz="0" w:space="0" w:color="auto"/>
        <w:right w:val="none" w:sz="0" w:space="0" w:color="auto"/>
      </w:divBdr>
    </w:div>
    <w:div w:id="51584487">
      <w:bodyDiv w:val="1"/>
      <w:marLeft w:val="0"/>
      <w:marRight w:val="0"/>
      <w:marTop w:val="0"/>
      <w:marBottom w:val="0"/>
      <w:divBdr>
        <w:top w:val="none" w:sz="0" w:space="0" w:color="auto"/>
        <w:left w:val="none" w:sz="0" w:space="0" w:color="auto"/>
        <w:bottom w:val="none" w:sz="0" w:space="0" w:color="auto"/>
        <w:right w:val="none" w:sz="0" w:space="0" w:color="auto"/>
      </w:divBdr>
    </w:div>
    <w:div w:id="54162851">
      <w:bodyDiv w:val="1"/>
      <w:marLeft w:val="0"/>
      <w:marRight w:val="0"/>
      <w:marTop w:val="0"/>
      <w:marBottom w:val="0"/>
      <w:divBdr>
        <w:top w:val="none" w:sz="0" w:space="0" w:color="auto"/>
        <w:left w:val="none" w:sz="0" w:space="0" w:color="auto"/>
        <w:bottom w:val="none" w:sz="0" w:space="0" w:color="auto"/>
        <w:right w:val="none" w:sz="0" w:space="0" w:color="auto"/>
      </w:divBdr>
    </w:div>
    <w:div w:id="56363097">
      <w:bodyDiv w:val="1"/>
      <w:marLeft w:val="0"/>
      <w:marRight w:val="0"/>
      <w:marTop w:val="0"/>
      <w:marBottom w:val="0"/>
      <w:divBdr>
        <w:top w:val="none" w:sz="0" w:space="0" w:color="auto"/>
        <w:left w:val="none" w:sz="0" w:space="0" w:color="auto"/>
        <w:bottom w:val="none" w:sz="0" w:space="0" w:color="auto"/>
        <w:right w:val="none" w:sz="0" w:space="0" w:color="auto"/>
      </w:divBdr>
    </w:div>
    <w:div w:id="65615955">
      <w:bodyDiv w:val="1"/>
      <w:marLeft w:val="0"/>
      <w:marRight w:val="0"/>
      <w:marTop w:val="0"/>
      <w:marBottom w:val="0"/>
      <w:divBdr>
        <w:top w:val="none" w:sz="0" w:space="0" w:color="auto"/>
        <w:left w:val="none" w:sz="0" w:space="0" w:color="auto"/>
        <w:bottom w:val="none" w:sz="0" w:space="0" w:color="auto"/>
        <w:right w:val="none" w:sz="0" w:space="0" w:color="auto"/>
      </w:divBdr>
      <w:divsChild>
        <w:div w:id="44916676">
          <w:marLeft w:val="0"/>
          <w:marRight w:val="0"/>
          <w:marTop w:val="0"/>
          <w:marBottom w:val="0"/>
          <w:divBdr>
            <w:top w:val="none" w:sz="0" w:space="0" w:color="auto"/>
            <w:left w:val="none" w:sz="0" w:space="0" w:color="auto"/>
            <w:bottom w:val="none" w:sz="0" w:space="0" w:color="auto"/>
            <w:right w:val="none" w:sz="0" w:space="0" w:color="auto"/>
          </w:divBdr>
        </w:div>
        <w:div w:id="50471130">
          <w:marLeft w:val="0"/>
          <w:marRight w:val="0"/>
          <w:marTop w:val="0"/>
          <w:marBottom w:val="0"/>
          <w:divBdr>
            <w:top w:val="none" w:sz="0" w:space="0" w:color="auto"/>
            <w:left w:val="none" w:sz="0" w:space="0" w:color="auto"/>
            <w:bottom w:val="none" w:sz="0" w:space="0" w:color="auto"/>
            <w:right w:val="none" w:sz="0" w:space="0" w:color="auto"/>
          </w:divBdr>
        </w:div>
        <w:div w:id="118577551">
          <w:marLeft w:val="0"/>
          <w:marRight w:val="0"/>
          <w:marTop w:val="0"/>
          <w:marBottom w:val="0"/>
          <w:divBdr>
            <w:top w:val="none" w:sz="0" w:space="0" w:color="auto"/>
            <w:left w:val="none" w:sz="0" w:space="0" w:color="auto"/>
            <w:bottom w:val="none" w:sz="0" w:space="0" w:color="auto"/>
            <w:right w:val="none" w:sz="0" w:space="0" w:color="auto"/>
          </w:divBdr>
        </w:div>
        <w:div w:id="162935456">
          <w:marLeft w:val="0"/>
          <w:marRight w:val="0"/>
          <w:marTop w:val="0"/>
          <w:marBottom w:val="0"/>
          <w:divBdr>
            <w:top w:val="none" w:sz="0" w:space="0" w:color="auto"/>
            <w:left w:val="none" w:sz="0" w:space="0" w:color="auto"/>
            <w:bottom w:val="none" w:sz="0" w:space="0" w:color="auto"/>
            <w:right w:val="none" w:sz="0" w:space="0" w:color="auto"/>
          </w:divBdr>
        </w:div>
        <w:div w:id="167991481">
          <w:marLeft w:val="0"/>
          <w:marRight w:val="0"/>
          <w:marTop w:val="0"/>
          <w:marBottom w:val="0"/>
          <w:divBdr>
            <w:top w:val="none" w:sz="0" w:space="0" w:color="auto"/>
            <w:left w:val="none" w:sz="0" w:space="0" w:color="auto"/>
            <w:bottom w:val="none" w:sz="0" w:space="0" w:color="auto"/>
            <w:right w:val="none" w:sz="0" w:space="0" w:color="auto"/>
          </w:divBdr>
        </w:div>
        <w:div w:id="219706205">
          <w:marLeft w:val="0"/>
          <w:marRight w:val="0"/>
          <w:marTop w:val="0"/>
          <w:marBottom w:val="0"/>
          <w:divBdr>
            <w:top w:val="none" w:sz="0" w:space="0" w:color="auto"/>
            <w:left w:val="none" w:sz="0" w:space="0" w:color="auto"/>
            <w:bottom w:val="none" w:sz="0" w:space="0" w:color="auto"/>
            <w:right w:val="none" w:sz="0" w:space="0" w:color="auto"/>
          </w:divBdr>
        </w:div>
        <w:div w:id="302152237">
          <w:marLeft w:val="0"/>
          <w:marRight w:val="0"/>
          <w:marTop w:val="0"/>
          <w:marBottom w:val="0"/>
          <w:divBdr>
            <w:top w:val="none" w:sz="0" w:space="0" w:color="auto"/>
            <w:left w:val="none" w:sz="0" w:space="0" w:color="auto"/>
            <w:bottom w:val="none" w:sz="0" w:space="0" w:color="auto"/>
            <w:right w:val="none" w:sz="0" w:space="0" w:color="auto"/>
          </w:divBdr>
        </w:div>
        <w:div w:id="310599210">
          <w:marLeft w:val="0"/>
          <w:marRight w:val="0"/>
          <w:marTop w:val="0"/>
          <w:marBottom w:val="0"/>
          <w:divBdr>
            <w:top w:val="none" w:sz="0" w:space="0" w:color="auto"/>
            <w:left w:val="none" w:sz="0" w:space="0" w:color="auto"/>
            <w:bottom w:val="none" w:sz="0" w:space="0" w:color="auto"/>
            <w:right w:val="none" w:sz="0" w:space="0" w:color="auto"/>
          </w:divBdr>
        </w:div>
        <w:div w:id="386225308">
          <w:marLeft w:val="0"/>
          <w:marRight w:val="0"/>
          <w:marTop w:val="0"/>
          <w:marBottom w:val="0"/>
          <w:divBdr>
            <w:top w:val="none" w:sz="0" w:space="0" w:color="auto"/>
            <w:left w:val="none" w:sz="0" w:space="0" w:color="auto"/>
            <w:bottom w:val="none" w:sz="0" w:space="0" w:color="auto"/>
            <w:right w:val="none" w:sz="0" w:space="0" w:color="auto"/>
          </w:divBdr>
        </w:div>
        <w:div w:id="394203561">
          <w:marLeft w:val="0"/>
          <w:marRight w:val="0"/>
          <w:marTop w:val="0"/>
          <w:marBottom w:val="0"/>
          <w:divBdr>
            <w:top w:val="none" w:sz="0" w:space="0" w:color="auto"/>
            <w:left w:val="none" w:sz="0" w:space="0" w:color="auto"/>
            <w:bottom w:val="none" w:sz="0" w:space="0" w:color="auto"/>
            <w:right w:val="none" w:sz="0" w:space="0" w:color="auto"/>
          </w:divBdr>
        </w:div>
        <w:div w:id="406805550">
          <w:marLeft w:val="0"/>
          <w:marRight w:val="0"/>
          <w:marTop w:val="0"/>
          <w:marBottom w:val="0"/>
          <w:divBdr>
            <w:top w:val="none" w:sz="0" w:space="0" w:color="auto"/>
            <w:left w:val="none" w:sz="0" w:space="0" w:color="auto"/>
            <w:bottom w:val="none" w:sz="0" w:space="0" w:color="auto"/>
            <w:right w:val="none" w:sz="0" w:space="0" w:color="auto"/>
          </w:divBdr>
        </w:div>
        <w:div w:id="479426922">
          <w:marLeft w:val="0"/>
          <w:marRight w:val="0"/>
          <w:marTop w:val="0"/>
          <w:marBottom w:val="0"/>
          <w:divBdr>
            <w:top w:val="none" w:sz="0" w:space="0" w:color="auto"/>
            <w:left w:val="none" w:sz="0" w:space="0" w:color="auto"/>
            <w:bottom w:val="none" w:sz="0" w:space="0" w:color="auto"/>
            <w:right w:val="none" w:sz="0" w:space="0" w:color="auto"/>
          </w:divBdr>
        </w:div>
        <w:div w:id="643661150">
          <w:marLeft w:val="0"/>
          <w:marRight w:val="0"/>
          <w:marTop w:val="0"/>
          <w:marBottom w:val="0"/>
          <w:divBdr>
            <w:top w:val="none" w:sz="0" w:space="0" w:color="auto"/>
            <w:left w:val="none" w:sz="0" w:space="0" w:color="auto"/>
            <w:bottom w:val="none" w:sz="0" w:space="0" w:color="auto"/>
            <w:right w:val="none" w:sz="0" w:space="0" w:color="auto"/>
          </w:divBdr>
        </w:div>
        <w:div w:id="770710187">
          <w:marLeft w:val="0"/>
          <w:marRight w:val="0"/>
          <w:marTop w:val="0"/>
          <w:marBottom w:val="0"/>
          <w:divBdr>
            <w:top w:val="none" w:sz="0" w:space="0" w:color="auto"/>
            <w:left w:val="none" w:sz="0" w:space="0" w:color="auto"/>
            <w:bottom w:val="none" w:sz="0" w:space="0" w:color="auto"/>
            <w:right w:val="none" w:sz="0" w:space="0" w:color="auto"/>
          </w:divBdr>
        </w:div>
        <w:div w:id="880440575">
          <w:marLeft w:val="0"/>
          <w:marRight w:val="0"/>
          <w:marTop w:val="0"/>
          <w:marBottom w:val="0"/>
          <w:divBdr>
            <w:top w:val="none" w:sz="0" w:space="0" w:color="auto"/>
            <w:left w:val="none" w:sz="0" w:space="0" w:color="auto"/>
            <w:bottom w:val="none" w:sz="0" w:space="0" w:color="auto"/>
            <w:right w:val="none" w:sz="0" w:space="0" w:color="auto"/>
          </w:divBdr>
        </w:div>
        <w:div w:id="881793018">
          <w:marLeft w:val="0"/>
          <w:marRight w:val="0"/>
          <w:marTop w:val="0"/>
          <w:marBottom w:val="0"/>
          <w:divBdr>
            <w:top w:val="none" w:sz="0" w:space="0" w:color="auto"/>
            <w:left w:val="none" w:sz="0" w:space="0" w:color="auto"/>
            <w:bottom w:val="none" w:sz="0" w:space="0" w:color="auto"/>
            <w:right w:val="none" w:sz="0" w:space="0" w:color="auto"/>
          </w:divBdr>
        </w:div>
        <w:div w:id="907690197">
          <w:marLeft w:val="0"/>
          <w:marRight w:val="0"/>
          <w:marTop w:val="0"/>
          <w:marBottom w:val="0"/>
          <w:divBdr>
            <w:top w:val="none" w:sz="0" w:space="0" w:color="auto"/>
            <w:left w:val="none" w:sz="0" w:space="0" w:color="auto"/>
            <w:bottom w:val="none" w:sz="0" w:space="0" w:color="auto"/>
            <w:right w:val="none" w:sz="0" w:space="0" w:color="auto"/>
          </w:divBdr>
        </w:div>
        <w:div w:id="910700918">
          <w:marLeft w:val="0"/>
          <w:marRight w:val="0"/>
          <w:marTop w:val="0"/>
          <w:marBottom w:val="0"/>
          <w:divBdr>
            <w:top w:val="none" w:sz="0" w:space="0" w:color="auto"/>
            <w:left w:val="none" w:sz="0" w:space="0" w:color="auto"/>
            <w:bottom w:val="none" w:sz="0" w:space="0" w:color="auto"/>
            <w:right w:val="none" w:sz="0" w:space="0" w:color="auto"/>
          </w:divBdr>
        </w:div>
        <w:div w:id="923878895">
          <w:marLeft w:val="0"/>
          <w:marRight w:val="0"/>
          <w:marTop w:val="0"/>
          <w:marBottom w:val="0"/>
          <w:divBdr>
            <w:top w:val="none" w:sz="0" w:space="0" w:color="auto"/>
            <w:left w:val="none" w:sz="0" w:space="0" w:color="auto"/>
            <w:bottom w:val="none" w:sz="0" w:space="0" w:color="auto"/>
            <w:right w:val="none" w:sz="0" w:space="0" w:color="auto"/>
          </w:divBdr>
        </w:div>
        <w:div w:id="989285433">
          <w:marLeft w:val="0"/>
          <w:marRight w:val="0"/>
          <w:marTop w:val="0"/>
          <w:marBottom w:val="0"/>
          <w:divBdr>
            <w:top w:val="none" w:sz="0" w:space="0" w:color="auto"/>
            <w:left w:val="none" w:sz="0" w:space="0" w:color="auto"/>
            <w:bottom w:val="none" w:sz="0" w:space="0" w:color="auto"/>
            <w:right w:val="none" w:sz="0" w:space="0" w:color="auto"/>
          </w:divBdr>
        </w:div>
        <w:div w:id="1006130881">
          <w:marLeft w:val="0"/>
          <w:marRight w:val="0"/>
          <w:marTop w:val="0"/>
          <w:marBottom w:val="0"/>
          <w:divBdr>
            <w:top w:val="none" w:sz="0" w:space="0" w:color="auto"/>
            <w:left w:val="none" w:sz="0" w:space="0" w:color="auto"/>
            <w:bottom w:val="none" w:sz="0" w:space="0" w:color="auto"/>
            <w:right w:val="none" w:sz="0" w:space="0" w:color="auto"/>
          </w:divBdr>
        </w:div>
        <w:div w:id="1015033161">
          <w:marLeft w:val="0"/>
          <w:marRight w:val="0"/>
          <w:marTop w:val="0"/>
          <w:marBottom w:val="0"/>
          <w:divBdr>
            <w:top w:val="none" w:sz="0" w:space="0" w:color="auto"/>
            <w:left w:val="none" w:sz="0" w:space="0" w:color="auto"/>
            <w:bottom w:val="none" w:sz="0" w:space="0" w:color="auto"/>
            <w:right w:val="none" w:sz="0" w:space="0" w:color="auto"/>
          </w:divBdr>
        </w:div>
        <w:div w:id="1029791811">
          <w:marLeft w:val="0"/>
          <w:marRight w:val="0"/>
          <w:marTop w:val="0"/>
          <w:marBottom w:val="0"/>
          <w:divBdr>
            <w:top w:val="none" w:sz="0" w:space="0" w:color="auto"/>
            <w:left w:val="none" w:sz="0" w:space="0" w:color="auto"/>
            <w:bottom w:val="none" w:sz="0" w:space="0" w:color="auto"/>
            <w:right w:val="none" w:sz="0" w:space="0" w:color="auto"/>
          </w:divBdr>
        </w:div>
        <w:div w:id="1227301642">
          <w:marLeft w:val="0"/>
          <w:marRight w:val="0"/>
          <w:marTop w:val="0"/>
          <w:marBottom w:val="0"/>
          <w:divBdr>
            <w:top w:val="none" w:sz="0" w:space="0" w:color="auto"/>
            <w:left w:val="none" w:sz="0" w:space="0" w:color="auto"/>
            <w:bottom w:val="none" w:sz="0" w:space="0" w:color="auto"/>
            <w:right w:val="none" w:sz="0" w:space="0" w:color="auto"/>
          </w:divBdr>
        </w:div>
        <w:div w:id="1263612863">
          <w:marLeft w:val="0"/>
          <w:marRight w:val="0"/>
          <w:marTop w:val="0"/>
          <w:marBottom w:val="0"/>
          <w:divBdr>
            <w:top w:val="none" w:sz="0" w:space="0" w:color="auto"/>
            <w:left w:val="none" w:sz="0" w:space="0" w:color="auto"/>
            <w:bottom w:val="none" w:sz="0" w:space="0" w:color="auto"/>
            <w:right w:val="none" w:sz="0" w:space="0" w:color="auto"/>
          </w:divBdr>
        </w:div>
        <w:div w:id="1268194476">
          <w:marLeft w:val="0"/>
          <w:marRight w:val="0"/>
          <w:marTop w:val="0"/>
          <w:marBottom w:val="0"/>
          <w:divBdr>
            <w:top w:val="none" w:sz="0" w:space="0" w:color="auto"/>
            <w:left w:val="none" w:sz="0" w:space="0" w:color="auto"/>
            <w:bottom w:val="none" w:sz="0" w:space="0" w:color="auto"/>
            <w:right w:val="none" w:sz="0" w:space="0" w:color="auto"/>
          </w:divBdr>
        </w:div>
        <w:div w:id="1284845172">
          <w:marLeft w:val="0"/>
          <w:marRight w:val="0"/>
          <w:marTop w:val="0"/>
          <w:marBottom w:val="0"/>
          <w:divBdr>
            <w:top w:val="none" w:sz="0" w:space="0" w:color="auto"/>
            <w:left w:val="none" w:sz="0" w:space="0" w:color="auto"/>
            <w:bottom w:val="none" w:sz="0" w:space="0" w:color="auto"/>
            <w:right w:val="none" w:sz="0" w:space="0" w:color="auto"/>
          </w:divBdr>
        </w:div>
        <w:div w:id="1329406379">
          <w:marLeft w:val="0"/>
          <w:marRight w:val="0"/>
          <w:marTop w:val="0"/>
          <w:marBottom w:val="0"/>
          <w:divBdr>
            <w:top w:val="none" w:sz="0" w:space="0" w:color="auto"/>
            <w:left w:val="none" w:sz="0" w:space="0" w:color="auto"/>
            <w:bottom w:val="none" w:sz="0" w:space="0" w:color="auto"/>
            <w:right w:val="none" w:sz="0" w:space="0" w:color="auto"/>
          </w:divBdr>
        </w:div>
        <w:div w:id="1346253248">
          <w:marLeft w:val="0"/>
          <w:marRight w:val="0"/>
          <w:marTop w:val="0"/>
          <w:marBottom w:val="0"/>
          <w:divBdr>
            <w:top w:val="none" w:sz="0" w:space="0" w:color="auto"/>
            <w:left w:val="none" w:sz="0" w:space="0" w:color="auto"/>
            <w:bottom w:val="none" w:sz="0" w:space="0" w:color="auto"/>
            <w:right w:val="none" w:sz="0" w:space="0" w:color="auto"/>
          </w:divBdr>
        </w:div>
        <w:div w:id="1433091827">
          <w:marLeft w:val="0"/>
          <w:marRight w:val="0"/>
          <w:marTop w:val="0"/>
          <w:marBottom w:val="0"/>
          <w:divBdr>
            <w:top w:val="none" w:sz="0" w:space="0" w:color="auto"/>
            <w:left w:val="none" w:sz="0" w:space="0" w:color="auto"/>
            <w:bottom w:val="none" w:sz="0" w:space="0" w:color="auto"/>
            <w:right w:val="none" w:sz="0" w:space="0" w:color="auto"/>
          </w:divBdr>
        </w:div>
        <w:div w:id="1463497522">
          <w:marLeft w:val="0"/>
          <w:marRight w:val="0"/>
          <w:marTop w:val="0"/>
          <w:marBottom w:val="0"/>
          <w:divBdr>
            <w:top w:val="none" w:sz="0" w:space="0" w:color="auto"/>
            <w:left w:val="none" w:sz="0" w:space="0" w:color="auto"/>
            <w:bottom w:val="none" w:sz="0" w:space="0" w:color="auto"/>
            <w:right w:val="none" w:sz="0" w:space="0" w:color="auto"/>
          </w:divBdr>
        </w:div>
        <w:div w:id="1475025924">
          <w:marLeft w:val="0"/>
          <w:marRight w:val="0"/>
          <w:marTop w:val="0"/>
          <w:marBottom w:val="0"/>
          <w:divBdr>
            <w:top w:val="none" w:sz="0" w:space="0" w:color="auto"/>
            <w:left w:val="none" w:sz="0" w:space="0" w:color="auto"/>
            <w:bottom w:val="none" w:sz="0" w:space="0" w:color="auto"/>
            <w:right w:val="none" w:sz="0" w:space="0" w:color="auto"/>
          </w:divBdr>
        </w:div>
        <w:div w:id="1532498389">
          <w:marLeft w:val="0"/>
          <w:marRight w:val="0"/>
          <w:marTop w:val="0"/>
          <w:marBottom w:val="0"/>
          <w:divBdr>
            <w:top w:val="none" w:sz="0" w:space="0" w:color="auto"/>
            <w:left w:val="none" w:sz="0" w:space="0" w:color="auto"/>
            <w:bottom w:val="none" w:sz="0" w:space="0" w:color="auto"/>
            <w:right w:val="none" w:sz="0" w:space="0" w:color="auto"/>
          </w:divBdr>
        </w:div>
        <w:div w:id="1581064406">
          <w:marLeft w:val="0"/>
          <w:marRight w:val="0"/>
          <w:marTop w:val="0"/>
          <w:marBottom w:val="0"/>
          <w:divBdr>
            <w:top w:val="none" w:sz="0" w:space="0" w:color="auto"/>
            <w:left w:val="none" w:sz="0" w:space="0" w:color="auto"/>
            <w:bottom w:val="none" w:sz="0" w:space="0" w:color="auto"/>
            <w:right w:val="none" w:sz="0" w:space="0" w:color="auto"/>
          </w:divBdr>
        </w:div>
        <w:div w:id="1666015187">
          <w:marLeft w:val="0"/>
          <w:marRight w:val="0"/>
          <w:marTop w:val="0"/>
          <w:marBottom w:val="0"/>
          <w:divBdr>
            <w:top w:val="none" w:sz="0" w:space="0" w:color="auto"/>
            <w:left w:val="none" w:sz="0" w:space="0" w:color="auto"/>
            <w:bottom w:val="none" w:sz="0" w:space="0" w:color="auto"/>
            <w:right w:val="none" w:sz="0" w:space="0" w:color="auto"/>
          </w:divBdr>
        </w:div>
        <w:div w:id="1712070991">
          <w:marLeft w:val="0"/>
          <w:marRight w:val="0"/>
          <w:marTop w:val="0"/>
          <w:marBottom w:val="0"/>
          <w:divBdr>
            <w:top w:val="none" w:sz="0" w:space="0" w:color="auto"/>
            <w:left w:val="none" w:sz="0" w:space="0" w:color="auto"/>
            <w:bottom w:val="none" w:sz="0" w:space="0" w:color="auto"/>
            <w:right w:val="none" w:sz="0" w:space="0" w:color="auto"/>
          </w:divBdr>
        </w:div>
        <w:div w:id="1811437320">
          <w:marLeft w:val="0"/>
          <w:marRight w:val="0"/>
          <w:marTop w:val="0"/>
          <w:marBottom w:val="0"/>
          <w:divBdr>
            <w:top w:val="none" w:sz="0" w:space="0" w:color="auto"/>
            <w:left w:val="none" w:sz="0" w:space="0" w:color="auto"/>
            <w:bottom w:val="none" w:sz="0" w:space="0" w:color="auto"/>
            <w:right w:val="none" w:sz="0" w:space="0" w:color="auto"/>
          </w:divBdr>
        </w:div>
        <w:div w:id="2030641447">
          <w:marLeft w:val="0"/>
          <w:marRight w:val="0"/>
          <w:marTop w:val="0"/>
          <w:marBottom w:val="0"/>
          <w:divBdr>
            <w:top w:val="none" w:sz="0" w:space="0" w:color="auto"/>
            <w:left w:val="none" w:sz="0" w:space="0" w:color="auto"/>
            <w:bottom w:val="none" w:sz="0" w:space="0" w:color="auto"/>
            <w:right w:val="none" w:sz="0" w:space="0" w:color="auto"/>
          </w:divBdr>
        </w:div>
        <w:div w:id="2046711274">
          <w:marLeft w:val="0"/>
          <w:marRight w:val="0"/>
          <w:marTop w:val="0"/>
          <w:marBottom w:val="0"/>
          <w:divBdr>
            <w:top w:val="none" w:sz="0" w:space="0" w:color="auto"/>
            <w:left w:val="none" w:sz="0" w:space="0" w:color="auto"/>
            <w:bottom w:val="none" w:sz="0" w:space="0" w:color="auto"/>
            <w:right w:val="none" w:sz="0" w:space="0" w:color="auto"/>
          </w:divBdr>
        </w:div>
      </w:divsChild>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68961387">
      <w:bodyDiv w:val="1"/>
      <w:marLeft w:val="0"/>
      <w:marRight w:val="0"/>
      <w:marTop w:val="0"/>
      <w:marBottom w:val="0"/>
      <w:divBdr>
        <w:top w:val="none" w:sz="0" w:space="0" w:color="auto"/>
        <w:left w:val="none" w:sz="0" w:space="0" w:color="auto"/>
        <w:bottom w:val="none" w:sz="0" w:space="0" w:color="auto"/>
        <w:right w:val="none" w:sz="0" w:space="0" w:color="auto"/>
      </w:divBdr>
    </w:div>
    <w:div w:id="70736057">
      <w:bodyDiv w:val="1"/>
      <w:marLeft w:val="0"/>
      <w:marRight w:val="0"/>
      <w:marTop w:val="0"/>
      <w:marBottom w:val="0"/>
      <w:divBdr>
        <w:top w:val="none" w:sz="0" w:space="0" w:color="auto"/>
        <w:left w:val="none" w:sz="0" w:space="0" w:color="auto"/>
        <w:bottom w:val="none" w:sz="0" w:space="0" w:color="auto"/>
        <w:right w:val="none" w:sz="0" w:space="0" w:color="auto"/>
      </w:divBdr>
    </w:div>
    <w:div w:id="75170077">
      <w:bodyDiv w:val="1"/>
      <w:marLeft w:val="0"/>
      <w:marRight w:val="0"/>
      <w:marTop w:val="0"/>
      <w:marBottom w:val="0"/>
      <w:divBdr>
        <w:top w:val="none" w:sz="0" w:space="0" w:color="auto"/>
        <w:left w:val="none" w:sz="0" w:space="0" w:color="auto"/>
        <w:bottom w:val="none" w:sz="0" w:space="0" w:color="auto"/>
        <w:right w:val="none" w:sz="0" w:space="0" w:color="auto"/>
      </w:divBdr>
    </w:div>
    <w:div w:id="76828491">
      <w:bodyDiv w:val="1"/>
      <w:marLeft w:val="0"/>
      <w:marRight w:val="0"/>
      <w:marTop w:val="0"/>
      <w:marBottom w:val="0"/>
      <w:divBdr>
        <w:top w:val="none" w:sz="0" w:space="0" w:color="auto"/>
        <w:left w:val="none" w:sz="0" w:space="0" w:color="auto"/>
        <w:bottom w:val="none" w:sz="0" w:space="0" w:color="auto"/>
        <w:right w:val="none" w:sz="0" w:space="0" w:color="auto"/>
      </w:divBdr>
    </w:div>
    <w:div w:id="83427452">
      <w:bodyDiv w:val="1"/>
      <w:marLeft w:val="0"/>
      <w:marRight w:val="0"/>
      <w:marTop w:val="0"/>
      <w:marBottom w:val="0"/>
      <w:divBdr>
        <w:top w:val="none" w:sz="0" w:space="0" w:color="auto"/>
        <w:left w:val="none" w:sz="0" w:space="0" w:color="auto"/>
        <w:bottom w:val="none" w:sz="0" w:space="0" w:color="auto"/>
        <w:right w:val="none" w:sz="0" w:space="0" w:color="auto"/>
      </w:divBdr>
    </w:div>
    <w:div w:id="84227155">
      <w:bodyDiv w:val="1"/>
      <w:marLeft w:val="0"/>
      <w:marRight w:val="0"/>
      <w:marTop w:val="0"/>
      <w:marBottom w:val="0"/>
      <w:divBdr>
        <w:top w:val="none" w:sz="0" w:space="0" w:color="auto"/>
        <w:left w:val="none" w:sz="0" w:space="0" w:color="auto"/>
        <w:bottom w:val="none" w:sz="0" w:space="0" w:color="auto"/>
        <w:right w:val="none" w:sz="0" w:space="0" w:color="auto"/>
      </w:divBdr>
    </w:div>
    <w:div w:id="85542030">
      <w:bodyDiv w:val="1"/>
      <w:marLeft w:val="0"/>
      <w:marRight w:val="0"/>
      <w:marTop w:val="0"/>
      <w:marBottom w:val="0"/>
      <w:divBdr>
        <w:top w:val="none" w:sz="0" w:space="0" w:color="auto"/>
        <w:left w:val="none" w:sz="0" w:space="0" w:color="auto"/>
        <w:bottom w:val="none" w:sz="0" w:space="0" w:color="auto"/>
        <w:right w:val="none" w:sz="0" w:space="0" w:color="auto"/>
      </w:divBdr>
    </w:div>
    <w:div w:id="89089079">
      <w:bodyDiv w:val="1"/>
      <w:marLeft w:val="0"/>
      <w:marRight w:val="0"/>
      <w:marTop w:val="0"/>
      <w:marBottom w:val="0"/>
      <w:divBdr>
        <w:top w:val="none" w:sz="0" w:space="0" w:color="auto"/>
        <w:left w:val="none" w:sz="0" w:space="0" w:color="auto"/>
        <w:bottom w:val="none" w:sz="0" w:space="0" w:color="auto"/>
        <w:right w:val="none" w:sz="0" w:space="0" w:color="auto"/>
      </w:divBdr>
    </w:div>
    <w:div w:id="89620413">
      <w:bodyDiv w:val="1"/>
      <w:marLeft w:val="0"/>
      <w:marRight w:val="0"/>
      <w:marTop w:val="0"/>
      <w:marBottom w:val="0"/>
      <w:divBdr>
        <w:top w:val="none" w:sz="0" w:space="0" w:color="auto"/>
        <w:left w:val="none" w:sz="0" w:space="0" w:color="auto"/>
        <w:bottom w:val="none" w:sz="0" w:space="0" w:color="auto"/>
        <w:right w:val="none" w:sz="0" w:space="0" w:color="auto"/>
      </w:divBdr>
    </w:div>
    <w:div w:id="93017991">
      <w:bodyDiv w:val="1"/>
      <w:marLeft w:val="0"/>
      <w:marRight w:val="0"/>
      <w:marTop w:val="0"/>
      <w:marBottom w:val="0"/>
      <w:divBdr>
        <w:top w:val="none" w:sz="0" w:space="0" w:color="auto"/>
        <w:left w:val="none" w:sz="0" w:space="0" w:color="auto"/>
        <w:bottom w:val="none" w:sz="0" w:space="0" w:color="auto"/>
        <w:right w:val="none" w:sz="0" w:space="0" w:color="auto"/>
      </w:divBdr>
    </w:div>
    <w:div w:id="95710834">
      <w:bodyDiv w:val="1"/>
      <w:marLeft w:val="0"/>
      <w:marRight w:val="0"/>
      <w:marTop w:val="0"/>
      <w:marBottom w:val="0"/>
      <w:divBdr>
        <w:top w:val="none" w:sz="0" w:space="0" w:color="auto"/>
        <w:left w:val="none" w:sz="0" w:space="0" w:color="auto"/>
        <w:bottom w:val="none" w:sz="0" w:space="0" w:color="auto"/>
        <w:right w:val="none" w:sz="0" w:space="0" w:color="auto"/>
      </w:divBdr>
    </w:div>
    <w:div w:id="96826492">
      <w:bodyDiv w:val="1"/>
      <w:marLeft w:val="0"/>
      <w:marRight w:val="0"/>
      <w:marTop w:val="0"/>
      <w:marBottom w:val="0"/>
      <w:divBdr>
        <w:top w:val="none" w:sz="0" w:space="0" w:color="auto"/>
        <w:left w:val="none" w:sz="0" w:space="0" w:color="auto"/>
        <w:bottom w:val="none" w:sz="0" w:space="0" w:color="auto"/>
        <w:right w:val="none" w:sz="0" w:space="0" w:color="auto"/>
      </w:divBdr>
    </w:div>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01805696">
      <w:bodyDiv w:val="1"/>
      <w:marLeft w:val="0"/>
      <w:marRight w:val="0"/>
      <w:marTop w:val="0"/>
      <w:marBottom w:val="0"/>
      <w:divBdr>
        <w:top w:val="none" w:sz="0" w:space="0" w:color="auto"/>
        <w:left w:val="none" w:sz="0" w:space="0" w:color="auto"/>
        <w:bottom w:val="none" w:sz="0" w:space="0" w:color="auto"/>
        <w:right w:val="none" w:sz="0" w:space="0" w:color="auto"/>
      </w:divBdr>
    </w:div>
    <w:div w:id="105736944">
      <w:bodyDiv w:val="1"/>
      <w:marLeft w:val="0"/>
      <w:marRight w:val="0"/>
      <w:marTop w:val="0"/>
      <w:marBottom w:val="0"/>
      <w:divBdr>
        <w:top w:val="none" w:sz="0" w:space="0" w:color="auto"/>
        <w:left w:val="none" w:sz="0" w:space="0" w:color="auto"/>
        <w:bottom w:val="none" w:sz="0" w:space="0" w:color="auto"/>
        <w:right w:val="none" w:sz="0" w:space="0" w:color="auto"/>
      </w:divBdr>
    </w:div>
    <w:div w:id="112747858">
      <w:bodyDiv w:val="1"/>
      <w:marLeft w:val="0"/>
      <w:marRight w:val="0"/>
      <w:marTop w:val="0"/>
      <w:marBottom w:val="0"/>
      <w:divBdr>
        <w:top w:val="none" w:sz="0" w:space="0" w:color="auto"/>
        <w:left w:val="none" w:sz="0" w:space="0" w:color="auto"/>
        <w:bottom w:val="none" w:sz="0" w:space="0" w:color="auto"/>
        <w:right w:val="none" w:sz="0" w:space="0" w:color="auto"/>
      </w:divBdr>
    </w:div>
    <w:div w:id="113058263">
      <w:bodyDiv w:val="1"/>
      <w:marLeft w:val="0"/>
      <w:marRight w:val="0"/>
      <w:marTop w:val="0"/>
      <w:marBottom w:val="0"/>
      <w:divBdr>
        <w:top w:val="none" w:sz="0" w:space="0" w:color="auto"/>
        <w:left w:val="none" w:sz="0" w:space="0" w:color="auto"/>
        <w:bottom w:val="none" w:sz="0" w:space="0" w:color="auto"/>
        <w:right w:val="none" w:sz="0" w:space="0" w:color="auto"/>
      </w:divBdr>
    </w:div>
    <w:div w:id="121578881">
      <w:bodyDiv w:val="1"/>
      <w:marLeft w:val="0"/>
      <w:marRight w:val="0"/>
      <w:marTop w:val="0"/>
      <w:marBottom w:val="0"/>
      <w:divBdr>
        <w:top w:val="none" w:sz="0" w:space="0" w:color="auto"/>
        <w:left w:val="none" w:sz="0" w:space="0" w:color="auto"/>
        <w:bottom w:val="none" w:sz="0" w:space="0" w:color="auto"/>
        <w:right w:val="none" w:sz="0" w:space="0" w:color="auto"/>
      </w:divBdr>
    </w:div>
    <w:div w:id="123889371">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27821560">
      <w:bodyDiv w:val="1"/>
      <w:marLeft w:val="0"/>
      <w:marRight w:val="0"/>
      <w:marTop w:val="0"/>
      <w:marBottom w:val="0"/>
      <w:divBdr>
        <w:top w:val="none" w:sz="0" w:space="0" w:color="auto"/>
        <w:left w:val="none" w:sz="0" w:space="0" w:color="auto"/>
        <w:bottom w:val="none" w:sz="0" w:space="0" w:color="auto"/>
        <w:right w:val="none" w:sz="0" w:space="0" w:color="auto"/>
      </w:divBdr>
    </w:div>
    <w:div w:id="132800274">
      <w:bodyDiv w:val="1"/>
      <w:marLeft w:val="0"/>
      <w:marRight w:val="0"/>
      <w:marTop w:val="0"/>
      <w:marBottom w:val="0"/>
      <w:divBdr>
        <w:top w:val="none" w:sz="0" w:space="0" w:color="auto"/>
        <w:left w:val="none" w:sz="0" w:space="0" w:color="auto"/>
        <w:bottom w:val="none" w:sz="0" w:space="0" w:color="auto"/>
        <w:right w:val="none" w:sz="0" w:space="0" w:color="auto"/>
      </w:divBdr>
    </w:div>
    <w:div w:id="134490417">
      <w:bodyDiv w:val="1"/>
      <w:marLeft w:val="0"/>
      <w:marRight w:val="0"/>
      <w:marTop w:val="0"/>
      <w:marBottom w:val="0"/>
      <w:divBdr>
        <w:top w:val="none" w:sz="0" w:space="0" w:color="auto"/>
        <w:left w:val="none" w:sz="0" w:space="0" w:color="auto"/>
        <w:bottom w:val="none" w:sz="0" w:space="0" w:color="auto"/>
        <w:right w:val="none" w:sz="0" w:space="0" w:color="auto"/>
      </w:divBdr>
    </w:div>
    <w:div w:id="135807435">
      <w:bodyDiv w:val="1"/>
      <w:marLeft w:val="0"/>
      <w:marRight w:val="0"/>
      <w:marTop w:val="0"/>
      <w:marBottom w:val="0"/>
      <w:divBdr>
        <w:top w:val="none" w:sz="0" w:space="0" w:color="auto"/>
        <w:left w:val="none" w:sz="0" w:space="0" w:color="auto"/>
        <w:bottom w:val="none" w:sz="0" w:space="0" w:color="auto"/>
        <w:right w:val="none" w:sz="0" w:space="0" w:color="auto"/>
      </w:divBdr>
    </w:div>
    <w:div w:id="140076311">
      <w:bodyDiv w:val="1"/>
      <w:marLeft w:val="0"/>
      <w:marRight w:val="0"/>
      <w:marTop w:val="0"/>
      <w:marBottom w:val="0"/>
      <w:divBdr>
        <w:top w:val="none" w:sz="0" w:space="0" w:color="auto"/>
        <w:left w:val="none" w:sz="0" w:space="0" w:color="auto"/>
        <w:bottom w:val="none" w:sz="0" w:space="0" w:color="auto"/>
        <w:right w:val="none" w:sz="0" w:space="0" w:color="auto"/>
      </w:divBdr>
    </w:div>
    <w:div w:id="150413287">
      <w:bodyDiv w:val="1"/>
      <w:marLeft w:val="0"/>
      <w:marRight w:val="0"/>
      <w:marTop w:val="0"/>
      <w:marBottom w:val="0"/>
      <w:divBdr>
        <w:top w:val="none" w:sz="0" w:space="0" w:color="auto"/>
        <w:left w:val="none" w:sz="0" w:space="0" w:color="auto"/>
        <w:bottom w:val="none" w:sz="0" w:space="0" w:color="auto"/>
        <w:right w:val="none" w:sz="0" w:space="0" w:color="auto"/>
      </w:divBdr>
    </w:div>
    <w:div w:id="163251078">
      <w:bodyDiv w:val="1"/>
      <w:marLeft w:val="0"/>
      <w:marRight w:val="0"/>
      <w:marTop w:val="0"/>
      <w:marBottom w:val="0"/>
      <w:divBdr>
        <w:top w:val="none" w:sz="0" w:space="0" w:color="auto"/>
        <w:left w:val="none" w:sz="0" w:space="0" w:color="auto"/>
        <w:bottom w:val="none" w:sz="0" w:space="0" w:color="auto"/>
        <w:right w:val="none" w:sz="0" w:space="0" w:color="auto"/>
      </w:divBdr>
    </w:div>
    <w:div w:id="164442923">
      <w:bodyDiv w:val="1"/>
      <w:marLeft w:val="0"/>
      <w:marRight w:val="0"/>
      <w:marTop w:val="0"/>
      <w:marBottom w:val="0"/>
      <w:divBdr>
        <w:top w:val="none" w:sz="0" w:space="0" w:color="auto"/>
        <w:left w:val="none" w:sz="0" w:space="0" w:color="auto"/>
        <w:bottom w:val="none" w:sz="0" w:space="0" w:color="auto"/>
        <w:right w:val="none" w:sz="0" w:space="0" w:color="auto"/>
      </w:divBdr>
    </w:div>
    <w:div w:id="167253506">
      <w:bodyDiv w:val="1"/>
      <w:marLeft w:val="0"/>
      <w:marRight w:val="0"/>
      <w:marTop w:val="0"/>
      <w:marBottom w:val="0"/>
      <w:divBdr>
        <w:top w:val="none" w:sz="0" w:space="0" w:color="auto"/>
        <w:left w:val="none" w:sz="0" w:space="0" w:color="auto"/>
        <w:bottom w:val="none" w:sz="0" w:space="0" w:color="auto"/>
        <w:right w:val="none" w:sz="0" w:space="0" w:color="auto"/>
      </w:divBdr>
    </w:div>
    <w:div w:id="170610775">
      <w:bodyDiv w:val="1"/>
      <w:marLeft w:val="0"/>
      <w:marRight w:val="0"/>
      <w:marTop w:val="0"/>
      <w:marBottom w:val="0"/>
      <w:divBdr>
        <w:top w:val="none" w:sz="0" w:space="0" w:color="auto"/>
        <w:left w:val="none" w:sz="0" w:space="0" w:color="auto"/>
        <w:bottom w:val="none" w:sz="0" w:space="0" w:color="auto"/>
        <w:right w:val="none" w:sz="0" w:space="0" w:color="auto"/>
      </w:divBdr>
    </w:div>
    <w:div w:id="172182558">
      <w:bodyDiv w:val="1"/>
      <w:marLeft w:val="0"/>
      <w:marRight w:val="0"/>
      <w:marTop w:val="0"/>
      <w:marBottom w:val="0"/>
      <w:divBdr>
        <w:top w:val="none" w:sz="0" w:space="0" w:color="auto"/>
        <w:left w:val="none" w:sz="0" w:space="0" w:color="auto"/>
        <w:bottom w:val="none" w:sz="0" w:space="0" w:color="auto"/>
        <w:right w:val="none" w:sz="0" w:space="0" w:color="auto"/>
      </w:divBdr>
    </w:div>
    <w:div w:id="178394655">
      <w:bodyDiv w:val="1"/>
      <w:marLeft w:val="0"/>
      <w:marRight w:val="0"/>
      <w:marTop w:val="0"/>
      <w:marBottom w:val="0"/>
      <w:divBdr>
        <w:top w:val="none" w:sz="0" w:space="0" w:color="auto"/>
        <w:left w:val="none" w:sz="0" w:space="0" w:color="auto"/>
        <w:bottom w:val="none" w:sz="0" w:space="0" w:color="auto"/>
        <w:right w:val="none" w:sz="0" w:space="0" w:color="auto"/>
      </w:divBdr>
    </w:div>
    <w:div w:id="179782955">
      <w:bodyDiv w:val="1"/>
      <w:marLeft w:val="0"/>
      <w:marRight w:val="0"/>
      <w:marTop w:val="0"/>
      <w:marBottom w:val="0"/>
      <w:divBdr>
        <w:top w:val="none" w:sz="0" w:space="0" w:color="auto"/>
        <w:left w:val="none" w:sz="0" w:space="0" w:color="auto"/>
        <w:bottom w:val="none" w:sz="0" w:space="0" w:color="auto"/>
        <w:right w:val="none" w:sz="0" w:space="0" w:color="auto"/>
      </w:divBdr>
    </w:div>
    <w:div w:id="180514957">
      <w:bodyDiv w:val="1"/>
      <w:marLeft w:val="0"/>
      <w:marRight w:val="0"/>
      <w:marTop w:val="0"/>
      <w:marBottom w:val="0"/>
      <w:divBdr>
        <w:top w:val="none" w:sz="0" w:space="0" w:color="auto"/>
        <w:left w:val="none" w:sz="0" w:space="0" w:color="auto"/>
        <w:bottom w:val="none" w:sz="0" w:space="0" w:color="auto"/>
        <w:right w:val="none" w:sz="0" w:space="0" w:color="auto"/>
      </w:divBdr>
    </w:div>
    <w:div w:id="180897081">
      <w:bodyDiv w:val="1"/>
      <w:marLeft w:val="0"/>
      <w:marRight w:val="0"/>
      <w:marTop w:val="0"/>
      <w:marBottom w:val="0"/>
      <w:divBdr>
        <w:top w:val="none" w:sz="0" w:space="0" w:color="auto"/>
        <w:left w:val="none" w:sz="0" w:space="0" w:color="auto"/>
        <w:bottom w:val="none" w:sz="0" w:space="0" w:color="auto"/>
        <w:right w:val="none" w:sz="0" w:space="0" w:color="auto"/>
      </w:divBdr>
    </w:div>
    <w:div w:id="191846023">
      <w:bodyDiv w:val="1"/>
      <w:marLeft w:val="0"/>
      <w:marRight w:val="0"/>
      <w:marTop w:val="0"/>
      <w:marBottom w:val="0"/>
      <w:divBdr>
        <w:top w:val="none" w:sz="0" w:space="0" w:color="auto"/>
        <w:left w:val="none" w:sz="0" w:space="0" w:color="auto"/>
        <w:bottom w:val="none" w:sz="0" w:space="0" w:color="auto"/>
        <w:right w:val="none" w:sz="0" w:space="0" w:color="auto"/>
      </w:divBdr>
    </w:div>
    <w:div w:id="196625758">
      <w:bodyDiv w:val="1"/>
      <w:marLeft w:val="0"/>
      <w:marRight w:val="0"/>
      <w:marTop w:val="0"/>
      <w:marBottom w:val="0"/>
      <w:divBdr>
        <w:top w:val="none" w:sz="0" w:space="0" w:color="auto"/>
        <w:left w:val="none" w:sz="0" w:space="0" w:color="auto"/>
        <w:bottom w:val="none" w:sz="0" w:space="0" w:color="auto"/>
        <w:right w:val="none" w:sz="0" w:space="0" w:color="auto"/>
      </w:divBdr>
    </w:div>
    <w:div w:id="202598924">
      <w:bodyDiv w:val="1"/>
      <w:marLeft w:val="0"/>
      <w:marRight w:val="0"/>
      <w:marTop w:val="0"/>
      <w:marBottom w:val="0"/>
      <w:divBdr>
        <w:top w:val="none" w:sz="0" w:space="0" w:color="auto"/>
        <w:left w:val="none" w:sz="0" w:space="0" w:color="auto"/>
        <w:bottom w:val="none" w:sz="0" w:space="0" w:color="auto"/>
        <w:right w:val="none" w:sz="0" w:space="0" w:color="auto"/>
      </w:divBdr>
    </w:div>
    <w:div w:id="207573428">
      <w:bodyDiv w:val="1"/>
      <w:marLeft w:val="0"/>
      <w:marRight w:val="0"/>
      <w:marTop w:val="0"/>
      <w:marBottom w:val="0"/>
      <w:divBdr>
        <w:top w:val="none" w:sz="0" w:space="0" w:color="auto"/>
        <w:left w:val="none" w:sz="0" w:space="0" w:color="auto"/>
        <w:bottom w:val="none" w:sz="0" w:space="0" w:color="auto"/>
        <w:right w:val="none" w:sz="0" w:space="0" w:color="auto"/>
      </w:divBdr>
    </w:div>
    <w:div w:id="213086960">
      <w:bodyDiv w:val="1"/>
      <w:marLeft w:val="0"/>
      <w:marRight w:val="0"/>
      <w:marTop w:val="0"/>
      <w:marBottom w:val="0"/>
      <w:divBdr>
        <w:top w:val="none" w:sz="0" w:space="0" w:color="auto"/>
        <w:left w:val="none" w:sz="0" w:space="0" w:color="auto"/>
        <w:bottom w:val="none" w:sz="0" w:space="0" w:color="auto"/>
        <w:right w:val="none" w:sz="0" w:space="0" w:color="auto"/>
      </w:divBdr>
    </w:div>
    <w:div w:id="214320329">
      <w:bodyDiv w:val="1"/>
      <w:marLeft w:val="0"/>
      <w:marRight w:val="0"/>
      <w:marTop w:val="0"/>
      <w:marBottom w:val="0"/>
      <w:divBdr>
        <w:top w:val="none" w:sz="0" w:space="0" w:color="auto"/>
        <w:left w:val="none" w:sz="0" w:space="0" w:color="auto"/>
        <w:bottom w:val="none" w:sz="0" w:space="0" w:color="auto"/>
        <w:right w:val="none" w:sz="0" w:space="0" w:color="auto"/>
      </w:divBdr>
    </w:div>
    <w:div w:id="218513713">
      <w:bodyDiv w:val="1"/>
      <w:marLeft w:val="0"/>
      <w:marRight w:val="0"/>
      <w:marTop w:val="0"/>
      <w:marBottom w:val="0"/>
      <w:divBdr>
        <w:top w:val="none" w:sz="0" w:space="0" w:color="auto"/>
        <w:left w:val="none" w:sz="0" w:space="0" w:color="auto"/>
        <w:bottom w:val="none" w:sz="0" w:space="0" w:color="auto"/>
        <w:right w:val="none" w:sz="0" w:space="0" w:color="auto"/>
      </w:divBdr>
    </w:div>
    <w:div w:id="222719715">
      <w:bodyDiv w:val="1"/>
      <w:marLeft w:val="0"/>
      <w:marRight w:val="0"/>
      <w:marTop w:val="0"/>
      <w:marBottom w:val="0"/>
      <w:divBdr>
        <w:top w:val="none" w:sz="0" w:space="0" w:color="auto"/>
        <w:left w:val="none" w:sz="0" w:space="0" w:color="auto"/>
        <w:bottom w:val="none" w:sz="0" w:space="0" w:color="auto"/>
        <w:right w:val="none" w:sz="0" w:space="0" w:color="auto"/>
      </w:divBdr>
    </w:div>
    <w:div w:id="228073509">
      <w:bodyDiv w:val="1"/>
      <w:marLeft w:val="0"/>
      <w:marRight w:val="0"/>
      <w:marTop w:val="0"/>
      <w:marBottom w:val="0"/>
      <w:divBdr>
        <w:top w:val="none" w:sz="0" w:space="0" w:color="auto"/>
        <w:left w:val="none" w:sz="0" w:space="0" w:color="auto"/>
        <w:bottom w:val="none" w:sz="0" w:space="0" w:color="auto"/>
        <w:right w:val="none" w:sz="0" w:space="0" w:color="auto"/>
      </w:divBdr>
    </w:div>
    <w:div w:id="229115886">
      <w:bodyDiv w:val="1"/>
      <w:marLeft w:val="0"/>
      <w:marRight w:val="0"/>
      <w:marTop w:val="0"/>
      <w:marBottom w:val="0"/>
      <w:divBdr>
        <w:top w:val="none" w:sz="0" w:space="0" w:color="auto"/>
        <w:left w:val="none" w:sz="0" w:space="0" w:color="auto"/>
        <w:bottom w:val="none" w:sz="0" w:space="0" w:color="auto"/>
        <w:right w:val="none" w:sz="0" w:space="0" w:color="auto"/>
      </w:divBdr>
    </w:div>
    <w:div w:id="240601772">
      <w:bodyDiv w:val="1"/>
      <w:marLeft w:val="0"/>
      <w:marRight w:val="0"/>
      <w:marTop w:val="0"/>
      <w:marBottom w:val="0"/>
      <w:divBdr>
        <w:top w:val="none" w:sz="0" w:space="0" w:color="auto"/>
        <w:left w:val="none" w:sz="0" w:space="0" w:color="auto"/>
        <w:bottom w:val="none" w:sz="0" w:space="0" w:color="auto"/>
        <w:right w:val="none" w:sz="0" w:space="0" w:color="auto"/>
      </w:divBdr>
      <w:divsChild>
        <w:div w:id="45373575">
          <w:marLeft w:val="0"/>
          <w:marRight w:val="0"/>
          <w:marTop w:val="0"/>
          <w:marBottom w:val="0"/>
          <w:divBdr>
            <w:top w:val="none" w:sz="0" w:space="0" w:color="auto"/>
            <w:left w:val="none" w:sz="0" w:space="0" w:color="auto"/>
            <w:bottom w:val="none" w:sz="0" w:space="0" w:color="auto"/>
            <w:right w:val="none" w:sz="0" w:space="0" w:color="auto"/>
          </w:divBdr>
        </w:div>
        <w:div w:id="157698859">
          <w:marLeft w:val="0"/>
          <w:marRight w:val="0"/>
          <w:marTop w:val="0"/>
          <w:marBottom w:val="0"/>
          <w:divBdr>
            <w:top w:val="none" w:sz="0" w:space="0" w:color="auto"/>
            <w:left w:val="none" w:sz="0" w:space="0" w:color="auto"/>
            <w:bottom w:val="none" w:sz="0" w:space="0" w:color="auto"/>
            <w:right w:val="none" w:sz="0" w:space="0" w:color="auto"/>
          </w:divBdr>
        </w:div>
        <w:div w:id="174348903">
          <w:marLeft w:val="0"/>
          <w:marRight w:val="0"/>
          <w:marTop w:val="0"/>
          <w:marBottom w:val="0"/>
          <w:divBdr>
            <w:top w:val="none" w:sz="0" w:space="0" w:color="auto"/>
            <w:left w:val="none" w:sz="0" w:space="0" w:color="auto"/>
            <w:bottom w:val="none" w:sz="0" w:space="0" w:color="auto"/>
            <w:right w:val="none" w:sz="0" w:space="0" w:color="auto"/>
          </w:divBdr>
        </w:div>
        <w:div w:id="197549629">
          <w:marLeft w:val="0"/>
          <w:marRight w:val="0"/>
          <w:marTop w:val="0"/>
          <w:marBottom w:val="0"/>
          <w:divBdr>
            <w:top w:val="none" w:sz="0" w:space="0" w:color="auto"/>
            <w:left w:val="none" w:sz="0" w:space="0" w:color="auto"/>
            <w:bottom w:val="none" w:sz="0" w:space="0" w:color="auto"/>
            <w:right w:val="none" w:sz="0" w:space="0" w:color="auto"/>
          </w:divBdr>
        </w:div>
        <w:div w:id="272178812">
          <w:marLeft w:val="0"/>
          <w:marRight w:val="0"/>
          <w:marTop w:val="0"/>
          <w:marBottom w:val="0"/>
          <w:divBdr>
            <w:top w:val="none" w:sz="0" w:space="0" w:color="auto"/>
            <w:left w:val="none" w:sz="0" w:space="0" w:color="auto"/>
            <w:bottom w:val="none" w:sz="0" w:space="0" w:color="auto"/>
            <w:right w:val="none" w:sz="0" w:space="0" w:color="auto"/>
          </w:divBdr>
        </w:div>
        <w:div w:id="395474565">
          <w:marLeft w:val="0"/>
          <w:marRight w:val="0"/>
          <w:marTop w:val="0"/>
          <w:marBottom w:val="0"/>
          <w:divBdr>
            <w:top w:val="none" w:sz="0" w:space="0" w:color="auto"/>
            <w:left w:val="none" w:sz="0" w:space="0" w:color="auto"/>
            <w:bottom w:val="none" w:sz="0" w:space="0" w:color="auto"/>
            <w:right w:val="none" w:sz="0" w:space="0" w:color="auto"/>
          </w:divBdr>
        </w:div>
        <w:div w:id="801850666">
          <w:marLeft w:val="0"/>
          <w:marRight w:val="0"/>
          <w:marTop w:val="0"/>
          <w:marBottom w:val="0"/>
          <w:divBdr>
            <w:top w:val="none" w:sz="0" w:space="0" w:color="auto"/>
            <w:left w:val="none" w:sz="0" w:space="0" w:color="auto"/>
            <w:bottom w:val="none" w:sz="0" w:space="0" w:color="auto"/>
            <w:right w:val="none" w:sz="0" w:space="0" w:color="auto"/>
          </w:divBdr>
        </w:div>
        <w:div w:id="857354587">
          <w:marLeft w:val="0"/>
          <w:marRight w:val="0"/>
          <w:marTop w:val="0"/>
          <w:marBottom w:val="0"/>
          <w:divBdr>
            <w:top w:val="none" w:sz="0" w:space="0" w:color="auto"/>
            <w:left w:val="none" w:sz="0" w:space="0" w:color="auto"/>
            <w:bottom w:val="none" w:sz="0" w:space="0" w:color="auto"/>
            <w:right w:val="none" w:sz="0" w:space="0" w:color="auto"/>
          </w:divBdr>
        </w:div>
        <w:div w:id="919288037">
          <w:marLeft w:val="0"/>
          <w:marRight w:val="0"/>
          <w:marTop w:val="0"/>
          <w:marBottom w:val="0"/>
          <w:divBdr>
            <w:top w:val="none" w:sz="0" w:space="0" w:color="auto"/>
            <w:left w:val="none" w:sz="0" w:space="0" w:color="auto"/>
            <w:bottom w:val="none" w:sz="0" w:space="0" w:color="auto"/>
            <w:right w:val="none" w:sz="0" w:space="0" w:color="auto"/>
          </w:divBdr>
        </w:div>
        <w:div w:id="990597410">
          <w:marLeft w:val="0"/>
          <w:marRight w:val="0"/>
          <w:marTop w:val="0"/>
          <w:marBottom w:val="0"/>
          <w:divBdr>
            <w:top w:val="none" w:sz="0" w:space="0" w:color="auto"/>
            <w:left w:val="none" w:sz="0" w:space="0" w:color="auto"/>
            <w:bottom w:val="none" w:sz="0" w:space="0" w:color="auto"/>
            <w:right w:val="none" w:sz="0" w:space="0" w:color="auto"/>
          </w:divBdr>
        </w:div>
        <w:div w:id="1089690137">
          <w:marLeft w:val="0"/>
          <w:marRight w:val="0"/>
          <w:marTop w:val="0"/>
          <w:marBottom w:val="0"/>
          <w:divBdr>
            <w:top w:val="none" w:sz="0" w:space="0" w:color="auto"/>
            <w:left w:val="none" w:sz="0" w:space="0" w:color="auto"/>
            <w:bottom w:val="none" w:sz="0" w:space="0" w:color="auto"/>
            <w:right w:val="none" w:sz="0" w:space="0" w:color="auto"/>
          </w:divBdr>
        </w:div>
        <w:div w:id="1140147385">
          <w:marLeft w:val="0"/>
          <w:marRight w:val="0"/>
          <w:marTop w:val="0"/>
          <w:marBottom w:val="0"/>
          <w:divBdr>
            <w:top w:val="none" w:sz="0" w:space="0" w:color="auto"/>
            <w:left w:val="none" w:sz="0" w:space="0" w:color="auto"/>
            <w:bottom w:val="none" w:sz="0" w:space="0" w:color="auto"/>
            <w:right w:val="none" w:sz="0" w:space="0" w:color="auto"/>
          </w:divBdr>
        </w:div>
        <w:div w:id="1351567247">
          <w:marLeft w:val="0"/>
          <w:marRight w:val="0"/>
          <w:marTop w:val="0"/>
          <w:marBottom w:val="0"/>
          <w:divBdr>
            <w:top w:val="none" w:sz="0" w:space="0" w:color="auto"/>
            <w:left w:val="none" w:sz="0" w:space="0" w:color="auto"/>
            <w:bottom w:val="none" w:sz="0" w:space="0" w:color="auto"/>
            <w:right w:val="none" w:sz="0" w:space="0" w:color="auto"/>
          </w:divBdr>
        </w:div>
        <w:div w:id="1366253766">
          <w:marLeft w:val="0"/>
          <w:marRight w:val="0"/>
          <w:marTop w:val="0"/>
          <w:marBottom w:val="0"/>
          <w:divBdr>
            <w:top w:val="none" w:sz="0" w:space="0" w:color="auto"/>
            <w:left w:val="none" w:sz="0" w:space="0" w:color="auto"/>
            <w:bottom w:val="none" w:sz="0" w:space="0" w:color="auto"/>
            <w:right w:val="none" w:sz="0" w:space="0" w:color="auto"/>
          </w:divBdr>
        </w:div>
        <w:div w:id="1402749294">
          <w:marLeft w:val="0"/>
          <w:marRight w:val="0"/>
          <w:marTop w:val="0"/>
          <w:marBottom w:val="0"/>
          <w:divBdr>
            <w:top w:val="none" w:sz="0" w:space="0" w:color="auto"/>
            <w:left w:val="none" w:sz="0" w:space="0" w:color="auto"/>
            <w:bottom w:val="none" w:sz="0" w:space="0" w:color="auto"/>
            <w:right w:val="none" w:sz="0" w:space="0" w:color="auto"/>
          </w:divBdr>
        </w:div>
        <w:div w:id="1486775960">
          <w:marLeft w:val="0"/>
          <w:marRight w:val="0"/>
          <w:marTop w:val="0"/>
          <w:marBottom w:val="0"/>
          <w:divBdr>
            <w:top w:val="none" w:sz="0" w:space="0" w:color="auto"/>
            <w:left w:val="none" w:sz="0" w:space="0" w:color="auto"/>
            <w:bottom w:val="none" w:sz="0" w:space="0" w:color="auto"/>
            <w:right w:val="none" w:sz="0" w:space="0" w:color="auto"/>
          </w:divBdr>
        </w:div>
        <w:div w:id="1681465323">
          <w:marLeft w:val="0"/>
          <w:marRight w:val="0"/>
          <w:marTop w:val="0"/>
          <w:marBottom w:val="0"/>
          <w:divBdr>
            <w:top w:val="none" w:sz="0" w:space="0" w:color="auto"/>
            <w:left w:val="none" w:sz="0" w:space="0" w:color="auto"/>
            <w:bottom w:val="none" w:sz="0" w:space="0" w:color="auto"/>
            <w:right w:val="none" w:sz="0" w:space="0" w:color="auto"/>
          </w:divBdr>
        </w:div>
        <w:div w:id="1714847151">
          <w:marLeft w:val="0"/>
          <w:marRight w:val="0"/>
          <w:marTop w:val="0"/>
          <w:marBottom w:val="0"/>
          <w:divBdr>
            <w:top w:val="none" w:sz="0" w:space="0" w:color="auto"/>
            <w:left w:val="none" w:sz="0" w:space="0" w:color="auto"/>
            <w:bottom w:val="none" w:sz="0" w:space="0" w:color="auto"/>
            <w:right w:val="none" w:sz="0" w:space="0" w:color="auto"/>
          </w:divBdr>
        </w:div>
        <w:div w:id="2021665727">
          <w:marLeft w:val="0"/>
          <w:marRight w:val="0"/>
          <w:marTop w:val="0"/>
          <w:marBottom w:val="0"/>
          <w:divBdr>
            <w:top w:val="none" w:sz="0" w:space="0" w:color="auto"/>
            <w:left w:val="none" w:sz="0" w:space="0" w:color="auto"/>
            <w:bottom w:val="none" w:sz="0" w:space="0" w:color="auto"/>
            <w:right w:val="none" w:sz="0" w:space="0" w:color="auto"/>
          </w:divBdr>
        </w:div>
        <w:div w:id="2044283282">
          <w:marLeft w:val="0"/>
          <w:marRight w:val="0"/>
          <w:marTop w:val="0"/>
          <w:marBottom w:val="0"/>
          <w:divBdr>
            <w:top w:val="none" w:sz="0" w:space="0" w:color="auto"/>
            <w:left w:val="none" w:sz="0" w:space="0" w:color="auto"/>
            <w:bottom w:val="none" w:sz="0" w:space="0" w:color="auto"/>
            <w:right w:val="none" w:sz="0" w:space="0" w:color="auto"/>
          </w:divBdr>
        </w:div>
        <w:div w:id="2093818491">
          <w:marLeft w:val="0"/>
          <w:marRight w:val="0"/>
          <w:marTop w:val="0"/>
          <w:marBottom w:val="0"/>
          <w:divBdr>
            <w:top w:val="none" w:sz="0" w:space="0" w:color="auto"/>
            <w:left w:val="none" w:sz="0" w:space="0" w:color="auto"/>
            <w:bottom w:val="none" w:sz="0" w:space="0" w:color="auto"/>
            <w:right w:val="none" w:sz="0" w:space="0" w:color="auto"/>
          </w:divBdr>
        </w:div>
        <w:div w:id="2135441153">
          <w:marLeft w:val="0"/>
          <w:marRight w:val="0"/>
          <w:marTop w:val="0"/>
          <w:marBottom w:val="0"/>
          <w:divBdr>
            <w:top w:val="none" w:sz="0" w:space="0" w:color="auto"/>
            <w:left w:val="none" w:sz="0" w:space="0" w:color="auto"/>
            <w:bottom w:val="none" w:sz="0" w:space="0" w:color="auto"/>
            <w:right w:val="none" w:sz="0" w:space="0" w:color="auto"/>
          </w:divBdr>
        </w:div>
      </w:divsChild>
    </w:div>
    <w:div w:id="245572286">
      <w:bodyDiv w:val="1"/>
      <w:marLeft w:val="0"/>
      <w:marRight w:val="0"/>
      <w:marTop w:val="0"/>
      <w:marBottom w:val="0"/>
      <w:divBdr>
        <w:top w:val="none" w:sz="0" w:space="0" w:color="auto"/>
        <w:left w:val="none" w:sz="0" w:space="0" w:color="auto"/>
        <w:bottom w:val="none" w:sz="0" w:space="0" w:color="auto"/>
        <w:right w:val="none" w:sz="0" w:space="0" w:color="auto"/>
      </w:divBdr>
      <w:divsChild>
        <w:div w:id="12459334">
          <w:marLeft w:val="0"/>
          <w:marRight w:val="0"/>
          <w:marTop w:val="0"/>
          <w:marBottom w:val="0"/>
          <w:divBdr>
            <w:top w:val="none" w:sz="0" w:space="0" w:color="auto"/>
            <w:left w:val="none" w:sz="0" w:space="0" w:color="auto"/>
            <w:bottom w:val="none" w:sz="0" w:space="0" w:color="auto"/>
            <w:right w:val="none" w:sz="0" w:space="0" w:color="auto"/>
          </w:divBdr>
        </w:div>
        <w:div w:id="16319867">
          <w:marLeft w:val="0"/>
          <w:marRight w:val="0"/>
          <w:marTop w:val="0"/>
          <w:marBottom w:val="0"/>
          <w:divBdr>
            <w:top w:val="none" w:sz="0" w:space="0" w:color="auto"/>
            <w:left w:val="none" w:sz="0" w:space="0" w:color="auto"/>
            <w:bottom w:val="none" w:sz="0" w:space="0" w:color="auto"/>
            <w:right w:val="none" w:sz="0" w:space="0" w:color="auto"/>
          </w:divBdr>
        </w:div>
        <w:div w:id="157383429">
          <w:marLeft w:val="0"/>
          <w:marRight w:val="0"/>
          <w:marTop w:val="0"/>
          <w:marBottom w:val="0"/>
          <w:divBdr>
            <w:top w:val="none" w:sz="0" w:space="0" w:color="auto"/>
            <w:left w:val="none" w:sz="0" w:space="0" w:color="auto"/>
            <w:bottom w:val="none" w:sz="0" w:space="0" w:color="auto"/>
            <w:right w:val="none" w:sz="0" w:space="0" w:color="auto"/>
          </w:divBdr>
        </w:div>
        <w:div w:id="187304566">
          <w:marLeft w:val="0"/>
          <w:marRight w:val="0"/>
          <w:marTop w:val="0"/>
          <w:marBottom w:val="0"/>
          <w:divBdr>
            <w:top w:val="none" w:sz="0" w:space="0" w:color="auto"/>
            <w:left w:val="none" w:sz="0" w:space="0" w:color="auto"/>
            <w:bottom w:val="none" w:sz="0" w:space="0" w:color="auto"/>
            <w:right w:val="none" w:sz="0" w:space="0" w:color="auto"/>
          </w:divBdr>
        </w:div>
        <w:div w:id="379673753">
          <w:marLeft w:val="0"/>
          <w:marRight w:val="0"/>
          <w:marTop w:val="0"/>
          <w:marBottom w:val="0"/>
          <w:divBdr>
            <w:top w:val="none" w:sz="0" w:space="0" w:color="auto"/>
            <w:left w:val="none" w:sz="0" w:space="0" w:color="auto"/>
            <w:bottom w:val="none" w:sz="0" w:space="0" w:color="auto"/>
            <w:right w:val="none" w:sz="0" w:space="0" w:color="auto"/>
          </w:divBdr>
        </w:div>
        <w:div w:id="462843996">
          <w:marLeft w:val="0"/>
          <w:marRight w:val="0"/>
          <w:marTop w:val="0"/>
          <w:marBottom w:val="0"/>
          <w:divBdr>
            <w:top w:val="none" w:sz="0" w:space="0" w:color="auto"/>
            <w:left w:val="none" w:sz="0" w:space="0" w:color="auto"/>
            <w:bottom w:val="none" w:sz="0" w:space="0" w:color="auto"/>
            <w:right w:val="none" w:sz="0" w:space="0" w:color="auto"/>
          </w:divBdr>
        </w:div>
        <w:div w:id="537398297">
          <w:marLeft w:val="0"/>
          <w:marRight w:val="0"/>
          <w:marTop w:val="0"/>
          <w:marBottom w:val="0"/>
          <w:divBdr>
            <w:top w:val="none" w:sz="0" w:space="0" w:color="auto"/>
            <w:left w:val="none" w:sz="0" w:space="0" w:color="auto"/>
            <w:bottom w:val="none" w:sz="0" w:space="0" w:color="auto"/>
            <w:right w:val="none" w:sz="0" w:space="0" w:color="auto"/>
          </w:divBdr>
        </w:div>
        <w:div w:id="554775034">
          <w:marLeft w:val="0"/>
          <w:marRight w:val="0"/>
          <w:marTop w:val="0"/>
          <w:marBottom w:val="0"/>
          <w:divBdr>
            <w:top w:val="none" w:sz="0" w:space="0" w:color="auto"/>
            <w:left w:val="none" w:sz="0" w:space="0" w:color="auto"/>
            <w:bottom w:val="none" w:sz="0" w:space="0" w:color="auto"/>
            <w:right w:val="none" w:sz="0" w:space="0" w:color="auto"/>
          </w:divBdr>
        </w:div>
        <w:div w:id="631247255">
          <w:marLeft w:val="0"/>
          <w:marRight w:val="0"/>
          <w:marTop w:val="0"/>
          <w:marBottom w:val="0"/>
          <w:divBdr>
            <w:top w:val="none" w:sz="0" w:space="0" w:color="auto"/>
            <w:left w:val="none" w:sz="0" w:space="0" w:color="auto"/>
            <w:bottom w:val="none" w:sz="0" w:space="0" w:color="auto"/>
            <w:right w:val="none" w:sz="0" w:space="0" w:color="auto"/>
          </w:divBdr>
        </w:div>
        <w:div w:id="669530388">
          <w:marLeft w:val="0"/>
          <w:marRight w:val="0"/>
          <w:marTop w:val="0"/>
          <w:marBottom w:val="0"/>
          <w:divBdr>
            <w:top w:val="none" w:sz="0" w:space="0" w:color="auto"/>
            <w:left w:val="none" w:sz="0" w:space="0" w:color="auto"/>
            <w:bottom w:val="none" w:sz="0" w:space="0" w:color="auto"/>
            <w:right w:val="none" w:sz="0" w:space="0" w:color="auto"/>
          </w:divBdr>
        </w:div>
        <w:div w:id="821116547">
          <w:marLeft w:val="0"/>
          <w:marRight w:val="0"/>
          <w:marTop w:val="0"/>
          <w:marBottom w:val="0"/>
          <w:divBdr>
            <w:top w:val="none" w:sz="0" w:space="0" w:color="auto"/>
            <w:left w:val="none" w:sz="0" w:space="0" w:color="auto"/>
            <w:bottom w:val="none" w:sz="0" w:space="0" w:color="auto"/>
            <w:right w:val="none" w:sz="0" w:space="0" w:color="auto"/>
          </w:divBdr>
        </w:div>
        <w:div w:id="882518626">
          <w:marLeft w:val="0"/>
          <w:marRight w:val="0"/>
          <w:marTop w:val="0"/>
          <w:marBottom w:val="0"/>
          <w:divBdr>
            <w:top w:val="none" w:sz="0" w:space="0" w:color="auto"/>
            <w:left w:val="none" w:sz="0" w:space="0" w:color="auto"/>
            <w:bottom w:val="none" w:sz="0" w:space="0" w:color="auto"/>
            <w:right w:val="none" w:sz="0" w:space="0" w:color="auto"/>
          </w:divBdr>
        </w:div>
        <w:div w:id="884871383">
          <w:marLeft w:val="0"/>
          <w:marRight w:val="0"/>
          <w:marTop w:val="0"/>
          <w:marBottom w:val="0"/>
          <w:divBdr>
            <w:top w:val="none" w:sz="0" w:space="0" w:color="auto"/>
            <w:left w:val="none" w:sz="0" w:space="0" w:color="auto"/>
            <w:bottom w:val="none" w:sz="0" w:space="0" w:color="auto"/>
            <w:right w:val="none" w:sz="0" w:space="0" w:color="auto"/>
          </w:divBdr>
        </w:div>
        <w:div w:id="955529030">
          <w:marLeft w:val="0"/>
          <w:marRight w:val="0"/>
          <w:marTop w:val="0"/>
          <w:marBottom w:val="0"/>
          <w:divBdr>
            <w:top w:val="none" w:sz="0" w:space="0" w:color="auto"/>
            <w:left w:val="none" w:sz="0" w:space="0" w:color="auto"/>
            <w:bottom w:val="none" w:sz="0" w:space="0" w:color="auto"/>
            <w:right w:val="none" w:sz="0" w:space="0" w:color="auto"/>
          </w:divBdr>
        </w:div>
        <w:div w:id="996566827">
          <w:marLeft w:val="0"/>
          <w:marRight w:val="0"/>
          <w:marTop w:val="0"/>
          <w:marBottom w:val="0"/>
          <w:divBdr>
            <w:top w:val="none" w:sz="0" w:space="0" w:color="auto"/>
            <w:left w:val="none" w:sz="0" w:space="0" w:color="auto"/>
            <w:bottom w:val="none" w:sz="0" w:space="0" w:color="auto"/>
            <w:right w:val="none" w:sz="0" w:space="0" w:color="auto"/>
          </w:divBdr>
        </w:div>
        <w:div w:id="1006437967">
          <w:marLeft w:val="0"/>
          <w:marRight w:val="0"/>
          <w:marTop w:val="0"/>
          <w:marBottom w:val="0"/>
          <w:divBdr>
            <w:top w:val="none" w:sz="0" w:space="0" w:color="auto"/>
            <w:left w:val="none" w:sz="0" w:space="0" w:color="auto"/>
            <w:bottom w:val="none" w:sz="0" w:space="0" w:color="auto"/>
            <w:right w:val="none" w:sz="0" w:space="0" w:color="auto"/>
          </w:divBdr>
        </w:div>
        <w:div w:id="1121724579">
          <w:marLeft w:val="0"/>
          <w:marRight w:val="0"/>
          <w:marTop w:val="0"/>
          <w:marBottom w:val="0"/>
          <w:divBdr>
            <w:top w:val="none" w:sz="0" w:space="0" w:color="auto"/>
            <w:left w:val="none" w:sz="0" w:space="0" w:color="auto"/>
            <w:bottom w:val="none" w:sz="0" w:space="0" w:color="auto"/>
            <w:right w:val="none" w:sz="0" w:space="0" w:color="auto"/>
          </w:divBdr>
        </w:div>
        <w:div w:id="1165322605">
          <w:marLeft w:val="0"/>
          <w:marRight w:val="0"/>
          <w:marTop w:val="0"/>
          <w:marBottom w:val="0"/>
          <w:divBdr>
            <w:top w:val="none" w:sz="0" w:space="0" w:color="auto"/>
            <w:left w:val="none" w:sz="0" w:space="0" w:color="auto"/>
            <w:bottom w:val="none" w:sz="0" w:space="0" w:color="auto"/>
            <w:right w:val="none" w:sz="0" w:space="0" w:color="auto"/>
          </w:divBdr>
        </w:div>
        <w:div w:id="1215239168">
          <w:marLeft w:val="0"/>
          <w:marRight w:val="0"/>
          <w:marTop w:val="0"/>
          <w:marBottom w:val="0"/>
          <w:divBdr>
            <w:top w:val="none" w:sz="0" w:space="0" w:color="auto"/>
            <w:left w:val="none" w:sz="0" w:space="0" w:color="auto"/>
            <w:bottom w:val="none" w:sz="0" w:space="0" w:color="auto"/>
            <w:right w:val="none" w:sz="0" w:space="0" w:color="auto"/>
          </w:divBdr>
        </w:div>
        <w:div w:id="1441799431">
          <w:marLeft w:val="0"/>
          <w:marRight w:val="0"/>
          <w:marTop w:val="0"/>
          <w:marBottom w:val="0"/>
          <w:divBdr>
            <w:top w:val="none" w:sz="0" w:space="0" w:color="auto"/>
            <w:left w:val="none" w:sz="0" w:space="0" w:color="auto"/>
            <w:bottom w:val="none" w:sz="0" w:space="0" w:color="auto"/>
            <w:right w:val="none" w:sz="0" w:space="0" w:color="auto"/>
          </w:divBdr>
        </w:div>
        <w:div w:id="1491143291">
          <w:marLeft w:val="0"/>
          <w:marRight w:val="0"/>
          <w:marTop w:val="0"/>
          <w:marBottom w:val="0"/>
          <w:divBdr>
            <w:top w:val="none" w:sz="0" w:space="0" w:color="auto"/>
            <w:left w:val="none" w:sz="0" w:space="0" w:color="auto"/>
            <w:bottom w:val="none" w:sz="0" w:space="0" w:color="auto"/>
            <w:right w:val="none" w:sz="0" w:space="0" w:color="auto"/>
          </w:divBdr>
        </w:div>
        <w:div w:id="1708334428">
          <w:marLeft w:val="0"/>
          <w:marRight w:val="0"/>
          <w:marTop w:val="0"/>
          <w:marBottom w:val="0"/>
          <w:divBdr>
            <w:top w:val="none" w:sz="0" w:space="0" w:color="auto"/>
            <w:left w:val="none" w:sz="0" w:space="0" w:color="auto"/>
            <w:bottom w:val="none" w:sz="0" w:space="0" w:color="auto"/>
            <w:right w:val="none" w:sz="0" w:space="0" w:color="auto"/>
          </w:divBdr>
        </w:div>
        <w:div w:id="1741251021">
          <w:marLeft w:val="0"/>
          <w:marRight w:val="0"/>
          <w:marTop w:val="0"/>
          <w:marBottom w:val="0"/>
          <w:divBdr>
            <w:top w:val="none" w:sz="0" w:space="0" w:color="auto"/>
            <w:left w:val="none" w:sz="0" w:space="0" w:color="auto"/>
            <w:bottom w:val="none" w:sz="0" w:space="0" w:color="auto"/>
            <w:right w:val="none" w:sz="0" w:space="0" w:color="auto"/>
          </w:divBdr>
        </w:div>
        <w:div w:id="1992052475">
          <w:marLeft w:val="0"/>
          <w:marRight w:val="0"/>
          <w:marTop w:val="0"/>
          <w:marBottom w:val="0"/>
          <w:divBdr>
            <w:top w:val="none" w:sz="0" w:space="0" w:color="auto"/>
            <w:left w:val="none" w:sz="0" w:space="0" w:color="auto"/>
            <w:bottom w:val="none" w:sz="0" w:space="0" w:color="auto"/>
            <w:right w:val="none" w:sz="0" w:space="0" w:color="auto"/>
          </w:divBdr>
        </w:div>
        <w:div w:id="2126997096">
          <w:marLeft w:val="0"/>
          <w:marRight w:val="0"/>
          <w:marTop w:val="0"/>
          <w:marBottom w:val="0"/>
          <w:divBdr>
            <w:top w:val="none" w:sz="0" w:space="0" w:color="auto"/>
            <w:left w:val="none" w:sz="0" w:space="0" w:color="auto"/>
            <w:bottom w:val="none" w:sz="0" w:space="0" w:color="auto"/>
            <w:right w:val="none" w:sz="0" w:space="0" w:color="auto"/>
          </w:divBdr>
        </w:div>
      </w:divsChild>
    </w:div>
    <w:div w:id="248344618">
      <w:bodyDiv w:val="1"/>
      <w:marLeft w:val="0"/>
      <w:marRight w:val="0"/>
      <w:marTop w:val="0"/>
      <w:marBottom w:val="0"/>
      <w:divBdr>
        <w:top w:val="none" w:sz="0" w:space="0" w:color="auto"/>
        <w:left w:val="none" w:sz="0" w:space="0" w:color="auto"/>
        <w:bottom w:val="none" w:sz="0" w:space="0" w:color="auto"/>
        <w:right w:val="none" w:sz="0" w:space="0" w:color="auto"/>
      </w:divBdr>
    </w:div>
    <w:div w:id="253435842">
      <w:bodyDiv w:val="1"/>
      <w:marLeft w:val="0"/>
      <w:marRight w:val="0"/>
      <w:marTop w:val="0"/>
      <w:marBottom w:val="0"/>
      <w:divBdr>
        <w:top w:val="none" w:sz="0" w:space="0" w:color="auto"/>
        <w:left w:val="none" w:sz="0" w:space="0" w:color="auto"/>
        <w:bottom w:val="none" w:sz="0" w:space="0" w:color="auto"/>
        <w:right w:val="none" w:sz="0" w:space="0" w:color="auto"/>
      </w:divBdr>
    </w:div>
    <w:div w:id="253980956">
      <w:bodyDiv w:val="1"/>
      <w:marLeft w:val="0"/>
      <w:marRight w:val="0"/>
      <w:marTop w:val="0"/>
      <w:marBottom w:val="0"/>
      <w:divBdr>
        <w:top w:val="none" w:sz="0" w:space="0" w:color="auto"/>
        <w:left w:val="none" w:sz="0" w:space="0" w:color="auto"/>
        <w:bottom w:val="none" w:sz="0" w:space="0" w:color="auto"/>
        <w:right w:val="none" w:sz="0" w:space="0" w:color="auto"/>
      </w:divBdr>
    </w:div>
    <w:div w:id="257520496">
      <w:bodyDiv w:val="1"/>
      <w:marLeft w:val="0"/>
      <w:marRight w:val="0"/>
      <w:marTop w:val="0"/>
      <w:marBottom w:val="0"/>
      <w:divBdr>
        <w:top w:val="none" w:sz="0" w:space="0" w:color="auto"/>
        <w:left w:val="none" w:sz="0" w:space="0" w:color="auto"/>
        <w:bottom w:val="none" w:sz="0" w:space="0" w:color="auto"/>
        <w:right w:val="none" w:sz="0" w:space="0" w:color="auto"/>
      </w:divBdr>
    </w:div>
    <w:div w:id="260722903">
      <w:bodyDiv w:val="1"/>
      <w:marLeft w:val="0"/>
      <w:marRight w:val="0"/>
      <w:marTop w:val="0"/>
      <w:marBottom w:val="0"/>
      <w:divBdr>
        <w:top w:val="none" w:sz="0" w:space="0" w:color="auto"/>
        <w:left w:val="none" w:sz="0" w:space="0" w:color="auto"/>
        <w:bottom w:val="none" w:sz="0" w:space="0" w:color="auto"/>
        <w:right w:val="none" w:sz="0" w:space="0" w:color="auto"/>
      </w:divBdr>
    </w:div>
    <w:div w:id="263078166">
      <w:bodyDiv w:val="1"/>
      <w:marLeft w:val="0"/>
      <w:marRight w:val="0"/>
      <w:marTop w:val="0"/>
      <w:marBottom w:val="0"/>
      <w:divBdr>
        <w:top w:val="none" w:sz="0" w:space="0" w:color="auto"/>
        <w:left w:val="none" w:sz="0" w:space="0" w:color="auto"/>
        <w:bottom w:val="none" w:sz="0" w:space="0" w:color="auto"/>
        <w:right w:val="none" w:sz="0" w:space="0" w:color="auto"/>
      </w:divBdr>
    </w:div>
    <w:div w:id="263464261">
      <w:bodyDiv w:val="1"/>
      <w:marLeft w:val="0"/>
      <w:marRight w:val="0"/>
      <w:marTop w:val="0"/>
      <w:marBottom w:val="0"/>
      <w:divBdr>
        <w:top w:val="none" w:sz="0" w:space="0" w:color="auto"/>
        <w:left w:val="none" w:sz="0" w:space="0" w:color="auto"/>
        <w:bottom w:val="none" w:sz="0" w:space="0" w:color="auto"/>
        <w:right w:val="none" w:sz="0" w:space="0" w:color="auto"/>
      </w:divBdr>
    </w:div>
    <w:div w:id="264731127">
      <w:bodyDiv w:val="1"/>
      <w:marLeft w:val="0"/>
      <w:marRight w:val="0"/>
      <w:marTop w:val="0"/>
      <w:marBottom w:val="0"/>
      <w:divBdr>
        <w:top w:val="none" w:sz="0" w:space="0" w:color="auto"/>
        <w:left w:val="none" w:sz="0" w:space="0" w:color="auto"/>
        <w:bottom w:val="none" w:sz="0" w:space="0" w:color="auto"/>
        <w:right w:val="none" w:sz="0" w:space="0" w:color="auto"/>
      </w:divBdr>
    </w:div>
    <w:div w:id="270666203">
      <w:bodyDiv w:val="1"/>
      <w:marLeft w:val="0"/>
      <w:marRight w:val="0"/>
      <w:marTop w:val="0"/>
      <w:marBottom w:val="0"/>
      <w:divBdr>
        <w:top w:val="none" w:sz="0" w:space="0" w:color="auto"/>
        <w:left w:val="none" w:sz="0" w:space="0" w:color="auto"/>
        <w:bottom w:val="none" w:sz="0" w:space="0" w:color="auto"/>
        <w:right w:val="none" w:sz="0" w:space="0" w:color="auto"/>
      </w:divBdr>
    </w:div>
    <w:div w:id="274601704">
      <w:bodyDiv w:val="1"/>
      <w:marLeft w:val="0"/>
      <w:marRight w:val="0"/>
      <w:marTop w:val="0"/>
      <w:marBottom w:val="0"/>
      <w:divBdr>
        <w:top w:val="none" w:sz="0" w:space="0" w:color="auto"/>
        <w:left w:val="none" w:sz="0" w:space="0" w:color="auto"/>
        <w:bottom w:val="none" w:sz="0" w:space="0" w:color="auto"/>
        <w:right w:val="none" w:sz="0" w:space="0" w:color="auto"/>
      </w:divBdr>
    </w:div>
    <w:div w:id="276303459">
      <w:bodyDiv w:val="1"/>
      <w:marLeft w:val="0"/>
      <w:marRight w:val="0"/>
      <w:marTop w:val="0"/>
      <w:marBottom w:val="0"/>
      <w:divBdr>
        <w:top w:val="none" w:sz="0" w:space="0" w:color="auto"/>
        <w:left w:val="none" w:sz="0" w:space="0" w:color="auto"/>
        <w:bottom w:val="none" w:sz="0" w:space="0" w:color="auto"/>
        <w:right w:val="none" w:sz="0" w:space="0" w:color="auto"/>
      </w:divBdr>
    </w:div>
    <w:div w:id="285082838">
      <w:bodyDiv w:val="1"/>
      <w:marLeft w:val="0"/>
      <w:marRight w:val="0"/>
      <w:marTop w:val="0"/>
      <w:marBottom w:val="0"/>
      <w:divBdr>
        <w:top w:val="none" w:sz="0" w:space="0" w:color="auto"/>
        <w:left w:val="none" w:sz="0" w:space="0" w:color="auto"/>
        <w:bottom w:val="none" w:sz="0" w:space="0" w:color="auto"/>
        <w:right w:val="none" w:sz="0" w:space="0" w:color="auto"/>
      </w:divBdr>
    </w:div>
    <w:div w:id="285814296">
      <w:bodyDiv w:val="1"/>
      <w:marLeft w:val="0"/>
      <w:marRight w:val="0"/>
      <w:marTop w:val="0"/>
      <w:marBottom w:val="0"/>
      <w:divBdr>
        <w:top w:val="none" w:sz="0" w:space="0" w:color="auto"/>
        <w:left w:val="none" w:sz="0" w:space="0" w:color="auto"/>
        <w:bottom w:val="none" w:sz="0" w:space="0" w:color="auto"/>
        <w:right w:val="none" w:sz="0" w:space="0" w:color="auto"/>
      </w:divBdr>
    </w:div>
    <w:div w:id="288515476">
      <w:bodyDiv w:val="1"/>
      <w:marLeft w:val="0"/>
      <w:marRight w:val="0"/>
      <w:marTop w:val="0"/>
      <w:marBottom w:val="0"/>
      <w:divBdr>
        <w:top w:val="none" w:sz="0" w:space="0" w:color="auto"/>
        <w:left w:val="none" w:sz="0" w:space="0" w:color="auto"/>
        <w:bottom w:val="none" w:sz="0" w:space="0" w:color="auto"/>
        <w:right w:val="none" w:sz="0" w:space="0" w:color="auto"/>
      </w:divBdr>
    </w:div>
    <w:div w:id="290094464">
      <w:bodyDiv w:val="1"/>
      <w:marLeft w:val="0"/>
      <w:marRight w:val="0"/>
      <w:marTop w:val="0"/>
      <w:marBottom w:val="0"/>
      <w:divBdr>
        <w:top w:val="none" w:sz="0" w:space="0" w:color="auto"/>
        <w:left w:val="none" w:sz="0" w:space="0" w:color="auto"/>
        <w:bottom w:val="none" w:sz="0" w:space="0" w:color="auto"/>
        <w:right w:val="none" w:sz="0" w:space="0" w:color="auto"/>
      </w:divBdr>
    </w:div>
    <w:div w:id="297801871">
      <w:bodyDiv w:val="1"/>
      <w:marLeft w:val="0"/>
      <w:marRight w:val="0"/>
      <w:marTop w:val="0"/>
      <w:marBottom w:val="0"/>
      <w:divBdr>
        <w:top w:val="none" w:sz="0" w:space="0" w:color="auto"/>
        <w:left w:val="none" w:sz="0" w:space="0" w:color="auto"/>
        <w:bottom w:val="none" w:sz="0" w:space="0" w:color="auto"/>
        <w:right w:val="none" w:sz="0" w:space="0" w:color="auto"/>
      </w:divBdr>
    </w:div>
    <w:div w:id="298344128">
      <w:bodyDiv w:val="1"/>
      <w:marLeft w:val="0"/>
      <w:marRight w:val="0"/>
      <w:marTop w:val="0"/>
      <w:marBottom w:val="0"/>
      <w:divBdr>
        <w:top w:val="none" w:sz="0" w:space="0" w:color="auto"/>
        <w:left w:val="none" w:sz="0" w:space="0" w:color="auto"/>
        <w:bottom w:val="none" w:sz="0" w:space="0" w:color="auto"/>
        <w:right w:val="none" w:sz="0" w:space="0" w:color="auto"/>
      </w:divBdr>
    </w:div>
    <w:div w:id="298851050">
      <w:bodyDiv w:val="1"/>
      <w:marLeft w:val="0"/>
      <w:marRight w:val="0"/>
      <w:marTop w:val="0"/>
      <w:marBottom w:val="0"/>
      <w:divBdr>
        <w:top w:val="none" w:sz="0" w:space="0" w:color="auto"/>
        <w:left w:val="none" w:sz="0" w:space="0" w:color="auto"/>
        <w:bottom w:val="none" w:sz="0" w:space="0" w:color="auto"/>
        <w:right w:val="none" w:sz="0" w:space="0" w:color="auto"/>
      </w:divBdr>
    </w:div>
    <w:div w:id="299575294">
      <w:bodyDiv w:val="1"/>
      <w:marLeft w:val="0"/>
      <w:marRight w:val="0"/>
      <w:marTop w:val="0"/>
      <w:marBottom w:val="0"/>
      <w:divBdr>
        <w:top w:val="none" w:sz="0" w:space="0" w:color="auto"/>
        <w:left w:val="none" w:sz="0" w:space="0" w:color="auto"/>
        <w:bottom w:val="none" w:sz="0" w:space="0" w:color="auto"/>
        <w:right w:val="none" w:sz="0" w:space="0" w:color="auto"/>
      </w:divBdr>
    </w:div>
    <w:div w:id="304285145">
      <w:bodyDiv w:val="1"/>
      <w:marLeft w:val="0"/>
      <w:marRight w:val="0"/>
      <w:marTop w:val="0"/>
      <w:marBottom w:val="0"/>
      <w:divBdr>
        <w:top w:val="none" w:sz="0" w:space="0" w:color="auto"/>
        <w:left w:val="none" w:sz="0" w:space="0" w:color="auto"/>
        <w:bottom w:val="none" w:sz="0" w:space="0" w:color="auto"/>
        <w:right w:val="none" w:sz="0" w:space="0" w:color="auto"/>
      </w:divBdr>
    </w:div>
    <w:div w:id="304896892">
      <w:bodyDiv w:val="1"/>
      <w:marLeft w:val="0"/>
      <w:marRight w:val="0"/>
      <w:marTop w:val="0"/>
      <w:marBottom w:val="0"/>
      <w:divBdr>
        <w:top w:val="none" w:sz="0" w:space="0" w:color="auto"/>
        <w:left w:val="none" w:sz="0" w:space="0" w:color="auto"/>
        <w:bottom w:val="none" w:sz="0" w:space="0" w:color="auto"/>
        <w:right w:val="none" w:sz="0" w:space="0" w:color="auto"/>
      </w:divBdr>
    </w:div>
    <w:div w:id="305286133">
      <w:bodyDiv w:val="1"/>
      <w:marLeft w:val="0"/>
      <w:marRight w:val="0"/>
      <w:marTop w:val="0"/>
      <w:marBottom w:val="0"/>
      <w:divBdr>
        <w:top w:val="none" w:sz="0" w:space="0" w:color="auto"/>
        <w:left w:val="none" w:sz="0" w:space="0" w:color="auto"/>
        <w:bottom w:val="none" w:sz="0" w:space="0" w:color="auto"/>
        <w:right w:val="none" w:sz="0" w:space="0" w:color="auto"/>
      </w:divBdr>
    </w:div>
    <w:div w:id="310645186">
      <w:bodyDiv w:val="1"/>
      <w:marLeft w:val="0"/>
      <w:marRight w:val="0"/>
      <w:marTop w:val="0"/>
      <w:marBottom w:val="0"/>
      <w:divBdr>
        <w:top w:val="none" w:sz="0" w:space="0" w:color="auto"/>
        <w:left w:val="none" w:sz="0" w:space="0" w:color="auto"/>
        <w:bottom w:val="none" w:sz="0" w:space="0" w:color="auto"/>
        <w:right w:val="none" w:sz="0" w:space="0" w:color="auto"/>
      </w:divBdr>
    </w:div>
    <w:div w:id="320041940">
      <w:bodyDiv w:val="1"/>
      <w:marLeft w:val="0"/>
      <w:marRight w:val="0"/>
      <w:marTop w:val="0"/>
      <w:marBottom w:val="0"/>
      <w:divBdr>
        <w:top w:val="none" w:sz="0" w:space="0" w:color="auto"/>
        <w:left w:val="none" w:sz="0" w:space="0" w:color="auto"/>
        <w:bottom w:val="none" w:sz="0" w:space="0" w:color="auto"/>
        <w:right w:val="none" w:sz="0" w:space="0" w:color="auto"/>
      </w:divBdr>
    </w:div>
    <w:div w:id="321661920">
      <w:bodyDiv w:val="1"/>
      <w:marLeft w:val="0"/>
      <w:marRight w:val="0"/>
      <w:marTop w:val="0"/>
      <w:marBottom w:val="0"/>
      <w:divBdr>
        <w:top w:val="none" w:sz="0" w:space="0" w:color="auto"/>
        <w:left w:val="none" w:sz="0" w:space="0" w:color="auto"/>
        <w:bottom w:val="none" w:sz="0" w:space="0" w:color="auto"/>
        <w:right w:val="none" w:sz="0" w:space="0" w:color="auto"/>
      </w:divBdr>
    </w:div>
    <w:div w:id="323971778">
      <w:bodyDiv w:val="1"/>
      <w:marLeft w:val="0"/>
      <w:marRight w:val="0"/>
      <w:marTop w:val="0"/>
      <w:marBottom w:val="0"/>
      <w:divBdr>
        <w:top w:val="none" w:sz="0" w:space="0" w:color="auto"/>
        <w:left w:val="none" w:sz="0" w:space="0" w:color="auto"/>
        <w:bottom w:val="none" w:sz="0" w:space="0" w:color="auto"/>
        <w:right w:val="none" w:sz="0" w:space="0" w:color="auto"/>
      </w:divBdr>
    </w:div>
    <w:div w:id="331571128">
      <w:bodyDiv w:val="1"/>
      <w:marLeft w:val="0"/>
      <w:marRight w:val="0"/>
      <w:marTop w:val="0"/>
      <w:marBottom w:val="0"/>
      <w:divBdr>
        <w:top w:val="none" w:sz="0" w:space="0" w:color="auto"/>
        <w:left w:val="none" w:sz="0" w:space="0" w:color="auto"/>
        <w:bottom w:val="none" w:sz="0" w:space="0" w:color="auto"/>
        <w:right w:val="none" w:sz="0" w:space="0" w:color="auto"/>
      </w:divBdr>
    </w:div>
    <w:div w:id="340008185">
      <w:bodyDiv w:val="1"/>
      <w:marLeft w:val="0"/>
      <w:marRight w:val="0"/>
      <w:marTop w:val="0"/>
      <w:marBottom w:val="0"/>
      <w:divBdr>
        <w:top w:val="none" w:sz="0" w:space="0" w:color="auto"/>
        <w:left w:val="none" w:sz="0" w:space="0" w:color="auto"/>
        <w:bottom w:val="none" w:sz="0" w:space="0" w:color="auto"/>
        <w:right w:val="none" w:sz="0" w:space="0" w:color="auto"/>
      </w:divBdr>
    </w:div>
    <w:div w:id="341318217">
      <w:bodyDiv w:val="1"/>
      <w:marLeft w:val="0"/>
      <w:marRight w:val="0"/>
      <w:marTop w:val="0"/>
      <w:marBottom w:val="0"/>
      <w:divBdr>
        <w:top w:val="none" w:sz="0" w:space="0" w:color="auto"/>
        <w:left w:val="none" w:sz="0" w:space="0" w:color="auto"/>
        <w:bottom w:val="none" w:sz="0" w:space="0" w:color="auto"/>
        <w:right w:val="none" w:sz="0" w:space="0" w:color="auto"/>
      </w:divBdr>
    </w:div>
    <w:div w:id="342707776">
      <w:bodyDiv w:val="1"/>
      <w:marLeft w:val="0"/>
      <w:marRight w:val="0"/>
      <w:marTop w:val="0"/>
      <w:marBottom w:val="0"/>
      <w:divBdr>
        <w:top w:val="none" w:sz="0" w:space="0" w:color="auto"/>
        <w:left w:val="none" w:sz="0" w:space="0" w:color="auto"/>
        <w:bottom w:val="none" w:sz="0" w:space="0" w:color="auto"/>
        <w:right w:val="none" w:sz="0" w:space="0" w:color="auto"/>
      </w:divBdr>
    </w:div>
    <w:div w:id="343477720">
      <w:bodyDiv w:val="1"/>
      <w:marLeft w:val="0"/>
      <w:marRight w:val="0"/>
      <w:marTop w:val="0"/>
      <w:marBottom w:val="0"/>
      <w:divBdr>
        <w:top w:val="none" w:sz="0" w:space="0" w:color="auto"/>
        <w:left w:val="none" w:sz="0" w:space="0" w:color="auto"/>
        <w:bottom w:val="none" w:sz="0" w:space="0" w:color="auto"/>
        <w:right w:val="none" w:sz="0" w:space="0" w:color="auto"/>
      </w:divBdr>
    </w:div>
    <w:div w:id="344137734">
      <w:bodyDiv w:val="1"/>
      <w:marLeft w:val="0"/>
      <w:marRight w:val="0"/>
      <w:marTop w:val="0"/>
      <w:marBottom w:val="0"/>
      <w:divBdr>
        <w:top w:val="none" w:sz="0" w:space="0" w:color="auto"/>
        <w:left w:val="none" w:sz="0" w:space="0" w:color="auto"/>
        <w:bottom w:val="none" w:sz="0" w:space="0" w:color="auto"/>
        <w:right w:val="none" w:sz="0" w:space="0" w:color="auto"/>
      </w:divBdr>
    </w:div>
    <w:div w:id="347607007">
      <w:bodyDiv w:val="1"/>
      <w:marLeft w:val="0"/>
      <w:marRight w:val="0"/>
      <w:marTop w:val="0"/>
      <w:marBottom w:val="0"/>
      <w:divBdr>
        <w:top w:val="none" w:sz="0" w:space="0" w:color="auto"/>
        <w:left w:val="none" w:sz="0" w:space="0" w:color="auto"/>
        <w:bottom w:val="none" w:sz="0" w:space="0" w:color="auto"/>
        <w:right w:val="none" w:sz="0" w:space="0" w:color="auto"/>
      </w:divBdr>
    </w:div>
    <w:div w:id="348919125">
      <w:bodyDiv w:val="1"/>
      <w:marLeft w:val="0"/>
      <w:marRight w:val="0"/>
      <w:marTop w:val="0"/>
      <w:marBottom w:val="0"/>
      <w:divBdr>
        <w:top w:val="none" w:sz="0" w:space="0" w:color="auto"/>
        <w:left w:val="none" w:sz="0" w:space="0" w:color="auto"/>
        <w:bottom w:val="none" w:sz="0" w:space="0" w:color="auto"/>
        <w:right w:val="none" w:sz="0" w:space="0" w:color="auto"/>
      </w:divBdr>
    </w:div>
    <w:div w:id="350693255">
      <w:bodyDiv w:val="1"/>
      <w:marLeft w:val="0"/>
      <w:marRight w:val="0"/>
      <w:marTop w:val="0"/>
      <w:marBottom w:val="0"/>
      <w:divBdr>
        <w:top w:val="none" w:sz="0" w:space="0" w:color="auto"/>
        <w:left w:val="none" w:sz="0" w:space="0" w:color="auto"/>
        <w:bottom w:val="none" w:sz="0" w:space="0" w:color="auto"/>
        <w:right w:val="none" w:sz="0" w:space="0" w:color="auto"/>
      </w:divBdr>
    </w:div>
    <w:div w:id="356348943">
      <w:bodyDiv w:val="1"/>
      <w:marLeft w:val="0"/>
      <w:marRight w:val="0"/>
      <w:marTop w:val="0"/>
      <w:marBottom w:val="0"/>
      <w:divBdr>
        <w:top w:val="none" w:sz="0" w:space="0" w:color="auto"/>
        <w:left w:val="none" w:sz="0" w:space="0" w:color="auto"/>
        <w:bottom w:val="none" w:sz="0" w:space="0" w:color="auto"/>
        <w:right w:val="none" w:sz="0" w:space="0" w:color="auto"/>
      </w:divBdr>
    </w:div>
    <w:div w:id="370618857">
      <w:bodyDiv w:val="1"/>
      <w:marLeft w:val="0"/>
      <w:marRight w:val="0"/>
      <w:marTop w:val="0"/>
      <w:marBottom w:val="0"/>
      <w:divBdr>
        <w:top w:val="none" w:sz="0" w:space="0" w:color="auto"/>
        <w:left w:val="none" w:sz="0" w:space="0" w:color="auto"/>
        <w:bottom w:val="none" w:sz="0" w:space="0" w:color="auto"/>
        <w:right w:val="none" w:sz="0" w:space="0" w:color="auto"/>
      </w:divBdr>
    </w:div>
    <w:div w:id="372116739">
      <w:bodyDiv w:val="1"/>
      <w:marLeft w:val="0"/>
      <w:marRight w:val="0"/>
      <w:marTop w:val="0"/>
      <w:marBottom w:val="0"/>
      <w:divBdr>
        <w:top w:val="none" w:sz="0" w:space="0" w:color="auto"/>
        <w:left w:val="none" w:sz="0" w:space="0" w:color="auto"/>
        <w:bottom w:val="none" w:sz="0" w:space="0" w:color="auto"/>
        <w:right w:val="none" w:sz="0" w:space="0" w:color="auto"/>
      </w:divBdr>
    </w:div>
    <w:div w:id="373621802">
      <w:bodyDiv w:val="1"/>
      <w:marLeft w:val="0"/>
      <w:marRight w:val="0"/>
      <w:marTop w:val="0"/>
      <w:marBottom w:val="0"/>
      <w:divBdr>
        <w:top w:val="none" w:sz="0" w:space="0" w:color="auto"/>
        <w:left w:val="none" w:sz="0" w:space="0" w:color="auto"/>
        <w:bottom w:val="none" w:sz="0" w:space="0" w:color="auto"/>
        <w:right w:val="none" w:sz="0" w:space="0" w:color="auto"/>
      </w:divBdr>
    </w:div>
    <w:div w:id="373777954">
      <w:bodyDiv w:val="1"/>
      <w:marLeft w:val="0"/>
      <w:marRight w:val="0"/>
      <w:marTop w:val="0"/>
      <w:marBottom w:val="0"/>
      <w:divBdr>
        <w:top w:val="none" w:sz="0" w:space="0" w:color="auto"/>
        <w:left w:val="none" w:sz="0" w:space="0" w:color="auto"/>
        <w:bottom w:val="none" w:sz="0" w:space="0" w:color="auto"/>
        <w:right w:val="none" w:sz="0" w:space="0" w:color="auto"/>
      </w:divBdr>
    </w:div>
    <w:div w:id="375004388">
      <w:bodyDiv w:val="1"/>
      <w:marLeft w:val="0"/>
      <w:marRight w:val="0"/>
      <w:marTop w:val="0"/>
      <w:marBottom w:val="0"/>
      <w:divBdr>
        <w:top w:val="none" w:sz="0" w:space="0" w:color="auto"/>
        <w:left w:val="none" w:sz="0" w:space="0" w:color="auto"/>
        <w:bottom w:val="none" w:sz="0" w:space="0" w:color="auto"/>
        <w:right w:val="none" w:sz="0" w:space="0" w:color="auto"/>
      </w:divBdr>
    </w:div>
    <w:div w:id="378288438">
      <w:bodyDiv w:val="1"/>
      <w:marLeft w:val="0"/>
      <w:marRight w:val="0"/>
      <w:marTop w:val="0"/>
      <w:marBottom w:val="0"/>
      <w:divBdr>
        <w:top w:val="none" w:sz="0" w:space="0" w:color="auto"/>
        <w:left w:val="none" w:sz="0" w:space="0" w:color="auto"/>
        <w:bottom w:val="none" w:sz="0" w:space="0" w:color="auto"/>
        <w:right w:val="none" w:sz="0" w:space="0" w:color="auto"/>
      </w:divBdr>
    </w:div>
    <w:div w:id="380910276">
      <w:bodyDiv w:val="1"/>
      <w:marLeft w:val="0"/>
      <w:marRight w:val="0"/>
      <w:marTop w:val="0"/>
      <w:marBottom w:val="0"/>
      <w:divBdr>
        <w:top w:val="none" w:sz="0" w:space="0" w:color="auto"/>
        <w:left w:val="none" w:sz="0" w:space="0" w:color="auto"/>
        <w:bottom w:val="none" w:sz="0" w:space="0" w:color="auto"/>
        <w:right w:val="none" w:sz="0" w:space="0" w:color="auto"/>
      </w:divBdr>
    </w:div>
    <w:div w:id="382219630">
      <w:bodyDiv w:val="1"/>
      <w:marLeft w:val="0"/>
      <w:marRight w:val="0"/>
      <w:marTop w:val="0"/>
      <w:marBottom w:val="0"/>
      <w:divBdr>
        <w:top w:val="none" w:sz="0" w:space="0" w:color="auto"/>
        <w:left w:val="none" w:sz="0" w:space="0" w:color="auto"/>
        <w:bottom w:val="none" w:sz="0" w:space="0" w:color="auto"/>
        <w:right w:val="none" w:sz="0" w:space="0" w:color="auto"/>
      </w:divBdr>
    </w:div>
    <w:div w:id="386993773">
      <w:bodyDiv w:val="1"/>
      <w:marLeft w:val="0"/>
      <w:marRight w:val="0"/>
      <w:marTop w:val="0"/>
      <w:marBottom w:val="0"/>
      <w:divBdr>
        <w:top w:val="none" w:sz="0" w:space="0" w:color="auto"/>
        <w:left w:val="none" w:sz="0" w:space="0" w:color="auto"/>
        <w:bottom w:val="none" w:sz="0" w:space="0" w:color="auto"/>
        <w:right w:val="none" w:sz="0" w:space="0" w:color="auto"/>
      </w:divBdr>
    </w:div>
    <w:div w:id="390886344">
      <w:bodyDiv w:val="1"/>
      <w:marLeft w:val="0"/>
      <w:marRight w:val="0"/>
      <w:marTop w:val="0"/>
      <w:marBottom w:val="0"/>
      <w:divBdr>
        <w:top w:val="none" w:sz="0" w:space="0" w:color="auto"/>
        <w:left w:val="none" w:sz="0" w:space="0" w:color="auto"/>
        <w:bottom w:val="none" w:sz="0" w:space="0" w:color="auto"/>
        <w:right w:val="none" w:sz="0" w:space="0" w:color="auto"/>
      </w:divBdr>
    </w:div>
    <w:div w:id="396243208">
      <w:bodyDiv w:val="1"/>
      <w:marLeft w:val="0"/>
      <w:marRight w:val="0"/>
      <w:marTop w:val="0"/>
      <w:marBottom w:val="0"/>
      <w:divBdr>
        <w:top w:val="none" w:sz="0" w:space="0" w:color="auto"/>
        <w:left w:val="none" w:sz="0" w:space="0" w:color="auto"/>
        <w:bottom w:val="none" w:sz="0" w:space="0" w:color="auto"/>
        <w:right w:val="none" w:sz="0" w:space="0" w:color="auto"/>
      </w:divBdr>
    </w:div>
    <w:div w:id="396979951">
      <w:bodyDiv w:val="1"/>
      <w:marLeft w:val="0"/>
      <w:marRight w:val="0"/>
      <w:marTop w:val="0"/>
      <w:marBottom w:val="0"/>
      <w:divBdr>
        <w:top w:val="none" w:sz="0" w:space="0" w:color="auto"/>
        <w:left w:val="none" w:sz="0" w:space="0" w:color="auto"/>
        <w:bottom w:val="none" w:sz="0" w:space="0" w:color="auto"/>
        <w:right w:val="none" w:sz="0" w:space="0" w:color="auto"/>
      </w:divBdr>
    </w:div>
    <w:div w:id="406732784">
      <w:bodyDiv w:val="1"/>
      <w:marLeft w:val="0"/>
      <w:marRight w:val="0"/>
      <w:marTop w:val="0"/>
      <w:marBottom w:val="0"/>
      <w:divBdr>
        <w:top w:val="none" w:sz="0" w:space="0" w:color="auto"/>
        <w:left w:val="none" w:sz="0" w:space="0" w:color="auto"/>
        <w:bottom w:val="none" w:sz="0" w:space="0" w:color="auto"/>
        <w:right w:val="none" w:sz="0" w:space="0" w:color="auto"/>
      </w:divBdr>
    </w:div>
    <w:div w:id="409542852">
      <w:bodyDiv w:val="1"/>
      <w:marLeft w:val="0"/>
      <w:marRight w:val="0"/>
      <w:marTop w:val="0"/>
      <w:marBottom w:val="0"/>
      <w:divBdr>
        <w:top w:val="none" w:sz="0" w:space="0" w:color="auto"/>
        <w:left w:val="none" w:sz="0" w:space="0" w:color="auto"/>
        <w:bottom w:val="none" w:sz="0" w:space="0" w:color="auto"/>
        <w:right w:val="none" w:sz="0" w:space="0" w:color="auto"/>
      </w:divBdr>
    </w:div>
    <w:div w:id="410664013">
      <w:bodyDiv w:val="1"/>
      <w:marLeft w:val="0"/>
      <w:marRight w:val="0"/>
      <w:marTop w:val="0"/>
      <w:marBottom w:val="0"/>
      <w:divBdr>
        <w:top w:val="none" w:sz="0" w:space="0" w:color="auto"/>
        <w:left w:val="none" w:sz="0" w:space="0" w:color="auto"/>
        <w:bottom w:val="none" w:sz="0" w:space="0" w:color="auto"/>
        <w:right w:val="none" w:sz="0" w:space="0" w:color="auto"/>
      </w:divBdr>
    </w:div>
    <w:div w:id="412243836">
      <w:bodyDiv w:val="1"/>
      <w:marLeft w:val="0"/>
      <w:marRight w:val="0"/>
      <w:marTop w:val="0"/>
      <w:marBottom w:val="0"/>
      <w:divBdr>
        <w:top w:val="none" w:sz="0" w:space="0" w:color="auto"/>
        <w:left w:val="none" w:sz="0" w:space="0" w:color="auto"/>
        <w:bottom w:val="none" w:sz="0" w:space="0" w:color="auto"/>
        <w:right w:val="none" w:sz="0" w:space="0" w:color="auto"/>
      </w:divBdr>
    </w:div>
    <w:div w:id="415445116">
      <w:bodyDiv w:val="1"/>
      <w:marLeft w:val="0"/>
      <w:marRight w:val="0"/>
      <w:marTop w:val="0"/>
      <w:marBottom w:val="0"/>
      <w:divBdr>
        <w:top w:val="none" w:sz="0" w:space="0" w:color="auto"/>
        <w:left w:val="none" w:sz="0" w:space="0" w:color="auto"/>
        <w:bottom w:val="none" w:sz="0" w:space="0" w:color="auto"/>
        <w:right w:val="none" w:sz="0" w:space="0" w:color="auto"/>
      </w:divBdr>
    </w:div>
    <w:div w:id="416251685">
      <w:bodyDiv w:val="1"/>
      <w:marLeft w:val="0"/>
      <w:marRight w:val="0"/>
      <w:marTop w:val="0"/>
      <w:marBottom w:val="0"/>
      <w:divBdr>
        <w:top w:val="none" w:sz="0" w:space="0" w:color="auto"/>
        <w:left w:val="none" w:sz="0" w:space="0" w:color="auto"/>
        <w:bottom w:val="none" w:sz="0" w:space="0" w:color="auto"/>
        <w:right w:val="none" w:sz="0" w:space="0" w:color="auto"/>
      </w:divBdr>
    </w:div>
    <w:div w:id="423381033">
      <w:bodyDiv w:val="1"/>
      <w:marLeft w:val="0"/>
      <w:marRight w:val="0"/>
      <w:marTop w:val="0"/>
      <w:marBottom w:val="0"/>
      <w:divBdr>
        <w:top w:val="none" w:sz="0" w:space="0" w:color="auto"/>
        <w:left w:val="none" w:sz="0" w:space="0" w:color="auto"/>
        <w:bottom w:val="none" w:sz="0" w:space="0" w:color="auto"/>
        <w:right w:val="none" w:sz="0" w:space="0" w:color="auto"/>
      </w:divBdr>
    </w:div>
    <w:div w:id="424498788">
      <w:bodyDiv w:val="1"/>
      <w:marLeft w:val="0"/>
      <w:marRight w:val="0"/>
      <w:marTop w:val="0"/>
      <w:marBottom w:val="0"/>
      <w:divBdr>
        <w:top w:val="none" w:sz="0" w:space="0" w:color="auto"/>
        <w:left w:val="none" w:sz="0" w:space="0" w:color="auto"/>
        <w:bottom w:val="none" w:sz="0" w:space="0" w:color="auto"/>
        <w:right w:val="none" w:sz="0" w:space="0" w:color="auto"/>
      </w:divBdr>
    </w:div>
    <w:div w:id="428543772">
      <w:bodyDiv w:val="1"/>
      <w:marLeft w:val="0"/>
      <w:marRight w:val="0"/>
      <w:marTop w:val="0"/>
      <w:marBottom w:val="0"/>
      <w:divBdr>
        <w:top w:val="none" w:sz="0" w:space="0" w:color="auto"/>
        <w:left w:val="none" w:sz="0" w:space="0" w:color="auto"/>
        <w:bottom w:val="none" w:sz="0" w:space="0" w:color="auto"/>
        <w:right w:val="none" w:sz="0" w:space="0" w:color="auto"/>
      </w:divBdr>
    </w:div>
    <w:div w:id="431783132">
      <w:bodyDiv w:val="1"/>
      <w:marLeft w:val="0"/>
      <w:marRight w:val="0"/>
      <w:marTop w:val="0"/>
      <w:marBottom w:val="0"/>
      <w:divBdr>
        <w:top w:val="none" w:sz="0" w:space="0" w:color="auto"/>
        <w:left w:val="none" w:sz="0" w:space="0" w:color="auto"/>
        <w:bottom w:val="none" w:sz="0" w:space="0" w:color="auto"/>
        <w:right w:val="none" w:sz="0" w:space="0" w:color="auto"/>
      </w:divBdr>
    </w:div>
    <w:div w:id="432022055">
      <w:bodyDiv w:val="1"/>
      <w:marLeft w:val="0"/>
      <w:marRight w:val="0"/>
      <w:marTop w:val="0"/>
      <w:marBottom w:val="0"/>
      <w:divBdr>
        <w:top w:val="none" w:sz="0" w:space="0" w:color="auto"/>
        <w:left w:val="none" w:sz="0" w:space="0" w:color="auto"/>
        <w:bottom w:val="none" w:sz="0" w:space="0" w:color="auto"/>
        <w:right w:val="none" w:sz="0" w:space="0" w:color="auto"/>
      </w:divBdr>
    </w:div>
    <w:div w:id="434400264">
      <w:bodyDiv w:val="1"/>
      <w:marLeft w:val="0"/>
      <w:marRight w:val="0"/>
      <w:marTop w:val="0"/>
      <w:marBottom w:val="0"/>
      <w:divBdr>
        <w:top w:val="none" w:sz="0" w:space="0" w:color="auto"/>
        <w:left w:val="none" w:sz="0" w:space="0" w:color="auto"/>
        <w:bottom w:val="none" w:sz="0" w:space="0" w:color="auto"/>
        <w:right w:val="none" w:sz="0" w:space="0" w:color="auto"/>
      </w:divBdr>
    </w:div>
    <w:div w:id="434902833">
      <w:bodyDiv w:val="1"/>
      <w:marLeft w:val="0"/>
      <w:marRight w:val="0"/>
      <w:marTop w:val="0"/>
      <w:marBottom w:val="0"/>
      <w:divBdr>
        <w:top w:val="none" w:sz="0" w:space="0" w:color="auto"/>
        <w:left w:val="none" w:sz="0" w:space="0" w:color="auto"/>
        <w:bottom w:val="none" w:sz="0" w:space="0" w:color="auto"/>
        <w:right w:val="none" w:sz="0" w:space="0" w:color="auto"/>
      </w:divBdr>
    </w:div>
    <w:div w:id="438648929">
      <w:bodyDiv w:val="1"/>
      <w:marLeft w:val="0"/>
      <w:marRight w:val="0"/>
      <w:marTop w:val="0"/>
      <w:marBottom w:val="0"/>
      <w:divBdr>
        <w:top w:val="none" w:sz="0" w:space="0" w:color="auto"/>
        <w:left w:val="none" w:sz="0" w:space="0" w:color="auto"/>
        <w:bottom w:val="none" w:sz="0" w:space="0" w:color="auto"/>
        <w:right w:val="none" w:sz="0" w:space="0" w:color="auto"/>
      </w:divBdr>
    </w:div>
    <w:div w:id="443117266">
      <w:bodyDiv w:val="1"/>
      <w:marLeft w:val="0"/>
      <w:marRight w:val="0"/>
      <w:marTop w:val="0"/>
      <w:marBottom w:val="0"/>
      <w:divBdr>
        <w:top w:val="none" w:sz="0" w:space="0" w:color="auto"/>
        <w:left w:val="none" w:sz="0" w:space="0" w:color="auto"/>
        <w:bottom w:val="none" w:sz="0" w:space="0" w:color="auto"/>
        <w:right w:val="none" w:sz="0" w:space="0" w:color="auto"/>
      </w:divBdr>
    </w:div>
    <w:div w:id="451091995">
      <w:bodyDiv w:val="1"/>
      <w:marLeft w:val="0"/>
      <w:marRight w:val="0"/>
      <w:marTop w:val="0"/>
      <w:marBottom w:val="0"/>
      <w:divBdr>
        <w:top w:val="none" w:sz="0" w:space="0" w:color="auto"/>
        <w:left w:val="none" w:sz="0" w:space="0" w:color="auto"/>
        <w:bottom w:val="none" w:sz="0" w:space="0" w:color="auto"/>
        <w:right w:val="none" w:sz="0" w:space="0" w:color="auto"/>
      </w:divBdr>
    </w:div>
    <w:div w:id="451293957">
      <w:bodyDiv w:val="1"/>
      <w:marLeft w:val="0"/>
      <w:marRight w:val="0"/>
      <w:marTop w:val="0"/>
      <w:marBottom w:val="0"/>
      <w:divBdr>
        <w:top w:val="none" w:sz="0" w:space="0" w:color="auto"/>
        <w:left w:val="none" w:sz="0" w:space="0" w:color="auto"/>
        <w:bottom w:val="none" w:sz="0" w:space="0" w:color="auto"/>
        <w:right w:val="none" w:sz="0" w:space="0" w:color="auto"/>
      </w:divBdr>
    </w:div>
    <w:div w:id="452132913">
      <w:bodyDiv w:val="1"/>
      <w:marLeft w:val="0"/>
      <w:marRight w:val="0"/>
      <w:marTop w:val="0"/>
      <w:marBottom w:val="0"/>
      <w:divBdr>
        <w:top w:val="none" w:sz="0" w:space="0" w:color="auto"/>
        <w:left w:val="none" w:sz="0" w:space="0" w:color="auto"/>
        <w:bottom w:val="none" w:sz="0" w:space="0" w:color="auto"/>
        <w:right w:val="none" w:sz="0" w:space="0" w:color="auto"/>
      </w:divBdr>
    </w:div>
    <w:div w:id="453671932">
      <w:bodyDiv w:val="1"/>
      <w:marLeft w:val="0"/>
      <w:marRight w:val="0"/>
      <w:marTop w:val="0"/>
      <w:marBottom w:val="0"/>
      <w:divBdr>
        <w:top w:val="none" w:sz="0" w:space="0" w:color="auto"/>
        <w:left w:val="none" w:sz="0" w:space="0" w:color="auto"/>
        <w:bottom w:val="none" w:sz="0" w:space="0" w:color="auto"/>
        <w:right w:val="none" w:sz="0" w:space="0" w:color="auto"/>
      </w:divBdr>
      <w:divsChild>
        <w:div w:id="146920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6941">
      <w:bodyDiv w:val="1"/>
      <w:marLeft w:val="0"/>
      <w:marRight w:val="0"/>
      <w:marTop w:val="0"/>
      <w:marBottom w:val="0"/>
      <w:divBdr>
        <w:top w:val="none" w:sz="0" w:space="0" w:color="auto"/>
        <w:left w:val="none" w:sz="0" w:space="0" w:color="auto"/>
        <w:bottom w:val="none" w:sz="0" w:space="0" w:color="auto"/>
        <w:right w:val="none" w:sz="0" w:space="0" w:color="auto"/>
      </w:divBdr>
    </w:div>
    <w:div w:id="465323197">
      <w:bodyDiv w:val="1"/>
      <w:marLeft w:val="0"/>
      <w:marRight w:val="0"/>
      <w:marTop w:val="0"/>
      <w:marBottom w:val="0"/>
      <w:divBdr>
        <w:top w:val="none" w:sz="0" w:space="0" w:color="auto"/>
        <w:left w:val="none" w:sz="0" w:space="0" w:color="auto"/>
        <w:bottom w:val="none" w:sz="0" w:space="0" w:color="auto"/>
        <w:right w:val="none" w:sz="0" w:space="0" w:color="auto"/>
      </w:divBdr>
    </w:div>
    <w:div w:id="467626567">
      <w:bodyDiv w:val="1"/>
      <w:marLeft w:val="0"/>
      <w:marRight w:val="0"/>
      <w:marTop w:val="0"/>
      <w:marBottom w:val="0"/>
      <w:divBdr>
        <w:top w:val="none" w:sz="0" w:space="0" w:color="auto"/>
        <w:left w:val="none" w:sz="0" w:space="0" w:color="auto"/>
        <w:bottom w:val="none" w:sz="0" w:space="0" w:color="auto"/>
        <w:right w:val="none" w:sz="0" w:space="0" w:color="auto"/>
      </w:divBdr>
    </w:div>
    <w:div w:id="467673780">
      <w:bodyDiv w:val="1"/>
      <w:marLeft w:val="0"/>
      <w:marRight w:val="0"/>
      <w:marTop w:val="0"/>
      <w:marBottom w:val="0"/>
      <w:divBdr>
        <w:top w:val="none" w:sz="0" w:space="0" w:color="auto"/>
        <w:left w:val="none" w:sz="0" w:space="0" w:color="auto"/>
        <w:bottom w:val="none" w:sz="0" w:space="0" w:color="auto"/>
        <w:right w:val="none" w:sz="0" w:space="0" w:color="auto"/>
      </w:divBdr>
    </w:div>
    <w:div w:id="472867652">
      <w:bodyDiv w:val="1"/>
      <w:marLeft w:val="0"/>
      <w:marRight w:val="0"/>
      <w:marTop w:val="0"/>
      <w:marBottom w:val="0"/>
      <w:divBdr>
        <w:top w:val="none" w:sz="0" w:space="0" w:color="auto"/>
        <w:left w:val="none" w:sz="0" w:space="0" w:color="auto"/>
        <w:bottom w:val="none" w:sz="0" w:space="0" w:color="auto"/>
        <w:right w:val="none" w:sz="0" w:space="0" w:color="auto"/>
      </w:divBdr>
    </w:div>
    <w:div w:id="474490999">
      <w:bodyDiv w:val="1"/>
      <w:marLeft w:val="0"/>
      <w:marRight w:val="0"/>
      <w:marTop w:val="0"/>
      <w:marBottom w:val="0"/>
      <w:divBdr>
        <w:top w:val="none" w:sz="0" w:space="0" w:color="auto"/>
        <w:left w:val="none" w:sz="0" w:space="0" w:color="auto"/>
        <w:bottom w:val="none" w:sz="0" w:space="0" w:color="auto"/>
        <w:right w:val="none" w:sz="0" w:space="0" w:color="auto"/>
      </w:divBdr>
    </w:div>
    <w:div w:id="476454061">
      <w:bodyDiv w:val="1"/>
      <w:marLeft w:val="0"/>
      <w:marRight w:val="0"/>
      <w:marTop w:val="0"/>
      <w:marBottom w:val="0"/>
      <w:divBdr>
        <w:top w:val="none" w:sz="0" w:space="0" w:color="auto"/>
        <w:left w:val="none" w:sz="0" w:space="0" w:color="auto"/>
        <w:bottom w:val="none" w:sz="0" w:space="0" w:color="auto"/>
        <w:right w:val="none" w:sz="0" w:space="0" w:color="auto"/>
      </w:divBdr>
    </w:div>
    <w:div w:id="477188177">
      <w:bodyDiv w:val="1"/>
      <w:marLeft w:val="0"/>
      <w:marRight w:val="0"/>
      <w:marTop w:val="0"/>
      <w:marBottom w:val="0"/>
      <w:divBdr>
        <w:top w:val="none" w:sz="0" w:space="0" w:color="auto"/>
        <w:left w:val="none" w:sz="0" w:space="0" w:color="auto"/>
        <w:bottom w:val="none" w:sz="0" w:space="0" w:color="auto"/>
        <w:right w:val="none" w:sz="0" w:space="0" w:color="auto"/>
      </w:divBdr>
    </w:div>
    <w:div w:id="485628479">
      <w:bodyDiv w:val="1"/>
      <w:marLeft w:val="0"/>
      <w:marRight w:val="0"/>
      <w:marTop w:val="0"/>
      <w:marBottom w:val="0"/>
      <w:divBdr>
        <w:top w:val="none" w:sz="0" w:space="0" w:color="auto"/>
        <w:left w:val="none" w:sz="0" w:space="0" w:color="auto"/>
        <w:bottom w:val="none" w:sz="0" w:space="0" w:color="auto"/>
        <w:right w:val="none" w:sz="0" w:space="0" w:color="auto"/>
      </w:divBdr>
    </w:div>
    <w:div w:id="486437641">
      <w:bodyDiv w:val="1"/>
      <w:marLeft w:val="0"/>
      <w:marRight w:val="0"/>
      <w:marTop w:val="0"/>
      <w:marBottom w:val="0"/>
      <w:divBdr>
        <w:top w:val="none" w:sz="0" w:space="0" w:color="auto"/>
        <w:left w:val="none" w:sz="0" w:space="0" w:color="auto"/>
        <w:bottom w:val="none" w:sz="0" w:space="0" w:color="auto"/>
        <w:right w:val="none" w:sz="0" w:space="0" w:color="auto"/>
      </w:divBdr>
    </w:div>
    <w:div w:id="494296711">
      <w:bodyDiv w:val="1"/>
      <w:marLeft w:val="0"/>
      <w:marRight w:val="0"/>
      <w:marTop w:val="0"/>
      <w:marBottom w:val="0"/>
      <w:divBdr>
        <w:top w:val="none" w:sz="0" w:space="0" w:color="auto"/>
        <w:left w:val="none" w:sz="0" w:space="0" w:color="auto"/>
        <w:bottom w:val="none" w:sz="0" w:space="0" w:color="auto"/>
        <w:right w:val="none" w:sz="0" w:space="0" w:color="auto"/>
      </w:divBdr>
    </w:div>
    <w:div w:id="504170482">
      <w:bodyDiv w:val="1"/>
      <w:marLeft w:val="0"/>
      <w:marRight w:val="0"/>
      <w:marTop w:val="0"/>
      <w:marBottom w:val="0"/>
      <w:divBdr>
        <w:top w:val="none" w:sz="0" w:space="0" w:color="auto"/>
        <w:left w:val="none" w:sz="0" w:space="0" w:color="auto"/>
        <w:bottom w:val="none" w:sz="0" w:space="0" w:color="auto"/>
        <w:right w:val="none" w:sz="0" w:space="0" w:color="auto"/>
      </w:divBdr>
    </w:div>
    <w:div w:id="504563723">
      <w:bodyDiv w:val="1"/>
      <w:marLeft w:val="0"/>
      <w:marRight w:val="0"/>
      <w:marTop w:val="0"/>
      <w:marBottom w:val="0"/>
      <w:divBdr>
        <w:top w:val="none" w:sz="0" w:space="0" w:color="auto"/>
        <w:left w:val="none" w:sz="0" w:space="0" w:color="auto"/>
        <w:bottom w:val="none" w:sz="0" w:space="0" w:color="auto"/>
        <w:right w:val="none" w:sz="0" w:space="0" w:color="auto"/>
      </w:divBdr>
    </w:div>
    <w:div w:id="508368364">
      <w:bodyDiv w:val="1"/>
      <w:marLeft w:val="0"/>
      <w:marRight w:val="0"/>
      <w:marTop w:val="0"/>
      <w:marBottom w:val="0"/>
      <w:divBdr>
        <w:top w:val="none" w:sz="0" w:space="0" w:color="auto"/>
        <w:left w:val="none" w:sz="0" w:space="0" w:color="auto"/>
        <w:bottom w:val="none" w:sz="0" w:space="0" w:color="auto"/>
        <w:right w:val="none" w:sz="0" w:space="0" w:color="auto"/>
      </w:divBdr>
    </w:div>
    <w:div w:id="510338101">
      <w:bodyDiv w:val="1"/>
      <w:marLeft w:val="0"/>
      <w:marRight w:val="0"/>
      <w:marTop w:val="0"/>
      <w:marBottom w:val="0"/>
      <w:divBdr>
        <w:top w:val="none" w:sz="0" w:space="0" w:color="auto"/>
        <w:left w:val="none" w:sz="0" w:space="0" w:color="auto"/>
        <w:bottom w:val="none" w:sz="0" w:space="0" w:color="auto"/>
        <w:right w:val="none" w:sz="0" w:space="0" w:color="auto"/>
      </w:divBdr>
    </w:div>
    <w:div w:id="511071045">
      <w:bodyDiv w:val="1"/>
      <w:marLeft w:val="0"/>
      <w:marRight w:val="0"/>
      <w:marTop w:val="0"/>
      <w:marBottom w:val="0"/>
      <w:divBdr>
        <w:top w:val="none" w:sz="0" w:space="0" w:color="auto"/>
        <w:left w:val="none" w:sz="0" w:space="0" w:color="auto"/>
        <w:bottom w:val="none" w:sz="0" w:space="0" w:color="auto"/>
        <w:right w:val="none" w:sz="0" w:space="0" w:color="auto"/>
      </w:divBdr>
    </w:div>
    <w:div w:id="513109838">
      <w:bodyDiv w:val="1"/>
      <w:marLeft w:val="0"/>
      <w:marRight w:val="0"/>
      <w:marTop w:val="0"/>
      <w:marBottom w:val="0"/>
      <w:divBdr>
        <w:top w:val="none" w:sz="0" w:space="0" w:color="auto"/>
        <w:left w:val="none" w:sz="0" w:space="0" w:color="auto"/>
        <w:bottom w:val="none" w:sz="0" w:space="0" w:color="auto"/>
        <w:right w:val="none" w:sz="0" w:space="0" w:color="auto"/>
      </w:divBdr>
    </w:div>
    <w:div w:id="524371705">
      <w:bodyDiv w:val="1"/>
      <w:marLeft w:val="0"/>
      <w:marRight w:val="0"/>
      <w:marTop w:val="0"/>
      <w:marBottom w:val="0"/>
      <w:divBdr>
        <w:top w:val="none" w:sz="0" w:space="0" w:color="auto"/>
        <w:left w:val="none" w:sz="0" w:space="0" w:color="auto"/>
        <w:bottom w:val="none" w:sz="0" w:space="0" w:color="auto"/>
        <w:right w:val="none" w:sz="0" w:space="0" w:color="auto"/>
      </w:divBdr>
    </w:div>
    <w:div w:id="527565136">
      <w:bodyDiv w:val="1"/>
      <w:marLeft w:val="0"/>
      <w:marRight w:val="0"/>
      <w:marTop w:val="0"/>
      <w:marBottom w:val="0"/>
      <w:divBdr>
        <w:top w:val="none" w:sz="0" w:space="0" w:color="auto"/>
        <w:left w:val="none" w:sz="0" w:space="0" w:color="auto"/>
        <w:bottom w:val="none" w:sz="0" w:space="0" w:color="auto"/>
        <w:right w:val="none" w:sz="0" w:space="0" w:color="auto"/>
      </w:divBdr>
    </w:div>
    <w:div w:id="534005562">
      <w:bodyDiv w:val="1"/>
      <w:marLeft w:val="0"/>
      <w:marRight w:val="0"/>
      <w:marTop w:val="0"/>
      <w:marBottom w:val="0"/>
      <w:divBdr>
        <w:top w:val="none" w:sz="0" w:space="0" w:color="auto"/>
        <w:left w:val="none" w:sz="0" w:space="0" w:color="auto"/>
        <w:bottom w:val="none" w:sz="0" w:space="0" w:color="auto"/>
        <w:right w:val="none" w:sz="0" w:space="0" w:color="auto"/>
      </w:divBdr>
    </w:div>
    <w:div w:id="534079083">
      <w:bodyDiv w:val="1"/>
      <w:marLeft w:val="0"/>
      <w:marRight w:val="0"/>
      <w:marTop w:val="0"/>
      <w:marBottom w:val="0"/>
      <w:divBdr>
        <w:top w:val="none" w:sz="0" w:space="0" w:color="auto"/>
        <w:left w:val="none" w:sz="0" w:space="0" w:color="auto"/>
        <w:bottom w:val="none" w:sz="0" w:space="0" w:color="auto"/>
        <w:right w:val="none" w:sz="0" w:space="0" w:color="auto"/>
      </w:divBdr>
    </w:div>
    <w:div w:id="536242850">
      <w:bodyDiv w:val="1"/>
      <w:marLeft w:val="0"/>
      <w:marRight w:val="0"/>
      <w:marTop w:val="0"/>
      <w:marBottom w:val="0"/>
      <w:divBdr>
        <w:top w:val="none" w:sz="0" w:space="0" w:color="auto"/>
        <w:left w:val="none" w:sz="0" w:space="0" w:color="auto"/>
        <w:bottom w:val="none" w:sz="0" w:space="0" w:color="auto"/>
        <w:right w:val="none" w:sz="0" w:space="0" w:color="auto"/>
      </w:divBdr>
    </w:div>
    <w:div w:id="536313075">
      <w:bodyDiv w:val="1"/>
      <w:marLeft w:val="0"/>
      <w:marRight w:val="0"/>
      <w:marTop w:val="0"/>
      <w:marBottom w:val="0"/>
      <w:divBdr>
        <w:top w:val="none" w:sz="0" w:space="0" w:color="auto"/>
        <w:left w:val="none" w:sz="0" w:space="0" w:color="auto"/>
        <w:bottom w:val="none" w:sz="0" w:space="0" w:color="auto"/>
        <w:right w:val="none" w:sz="0" w:space="0" w:color="auto"/>
      </w:divBdr>
    </w:div>
    <w:div w:id="537622896">
      <w:bodyDiv w:val="1"/>
      <w:marLeft w:val="0"/>
      <w:marRight w:val="0"/>
      <w:marTop w:val="0"/>
      <w:marBottom w:val="0"/>
      <w:divBdr>
        <w:top w:val="none" w:sz="0" w:space="0" w:color="auto"/>
        <w:left w:val="none" w:sz="0" w:space="0" w:color="auto"/>
        <w:bottom w:val="none" w:sz="0" w:space="0" w:color="auto"/>
        <w:right w:val="none" w:sz="0" w:space="0" w:color="auto"/>
      </w:divBdr>
    </w:div>
    <w:div w:id="538128857">
      <w:bodyDiv w:val="1"/>
      <w:marLeft w:val="0"/>
      <w:marRight w:val="0"/>
      <w:marTop w:val="0"/>
      <w:marBottom w:val="0"/>
      <w:divBdr>
        <w:top w:val="none" w:sz="0" w:space="0" w:color="auto"/>
        <w:left w:val="none" w:sz="0" w:space="0" w:color="auto"/>
        <w:bottom w:val="none" w:sz="0" w:space="0" w:color="auto"/>
        <w:right w:val="none" w:sz="0" w:space="0" w:color="auto"/>
      </w:divBdr>
    </w:div>
    <w:div w:id="542641783">
      <w:bodyDiv w:val="1"/>
      <w:marLeft w:val="0"/>
      <w:marRight w:val="0"/>
      <w:marTop w:val="0"/>
      <w:marBottom w:val="0"/>
      <w:divBdr>
        <w:top w:val="none" w:sz="0" w:space="0" w:color="auto"/>
        <w:left w:val="none" w:sz="0" w:space="0" w:color="auto"/>
        <w:bottom w:val="none" w:sz="0" w:space="0" w:color="auto"/>
        <w:right w:val="none" w:sz="0" w:space="0" w:color="auto"/>
      </w:divBdr>
    </w:div>
    <w:div w:id="547030584">
      <w:bodyDiv w:val="1"/>
      <w:marLeft w:val="0"/>
      <w:marRight w:val="0"/>
      <w:marTop w:val="0"/>
      <w:marBottom w:val="0"/>
      <w:divBdr>
        <w:top w:val="none" w:sz="0" w:space="0" w:color="auto"/>
        <w:left w:val="none" w:sz="0" w:space="0" w:color="auto"/>
        <w:bottom w:val="none" w:sz="0" w:space="0" w:color="auto"/>
        <w:right w:val="none" w:sz="0" w:space="0" w:color="auto"/>
      </w:divBdr>
    </w:div>
    <w:div w:id="550847208">
      <w:bodyDiv w:val="1"/>
      <w:marLeft w:val="0"/>
      <w:marRight w:val="0"/>
      <w:marTop w:val="0"/>
      <w:marBottom w:val="0"/>
      <w:divBdr>
        <w:top w:val="none" w:sz="0" w:space="0" w:color="auto"/>
        <w:left w:val="none" w:sz="0" w:space="0" w:color="auto"/>
        <w:bottom w:val="none" w:sz="0" w:space="0" w:color="auto"/>
        <w:right w:val="none" w:sz="0" w:space="0" w:color="auto"/>
      </w:divBdr>
    </w:div>
    <w:div w:id="551691583">
      <w:bodyDiv w:val="1"/>
      <w:marLeft w:val="0"/>
      <w:marRight w:val="0"/>
      <w:marTop w:val="0"/>
      <w:marBottom w:val="0"/>
      <w:divBdr>
        <w:top w:val="none" w:sz="0" w:space="0" w:color="auto"/>
        <w:left w:val="none" w:sz="0" w:space="0" w:color="auto"/>
        <w:bottom w:val="none" w:sz="0" w:space="0" w:color="auto"/>
        <w:right w:val="none" w:sz="0" w:space="0" w:color="auto"/>
      </w:divBdr>
    </w:div>
    <w:div w:id="553352019">
      <w:bodyDiv w:val="1"/>
      <w:marLeft w:val="0"/>
      <w:marRight w:val="0"/>
      <w:marTop w:val="0"/>
      <w:marBottom w:val="0"/>
      <w:divBdr>
        <w:top w:val="none" w:sz="0" w:space="0" w:color="auto"/>
        <w:left w:val="none" w:sz="0" w:space="0" w:color="auto"/>
        <w:bottom w:val="none" w:sz="0" w:space="0" w:color="auto"/>
        <w:right w:val="none" w:sz="0" w:space="0" w:color="auto"/>
      </w:divBdr>
    </w:div>
    <w:div w:id="554661183">
      <w:bodyDiv w:val="1"/>
      <w:marLeft w:val="0"/>
      <w:marRight w:val="0"/>
      <w:marTop w:val="0"/>
      <w:marBottom w:val="0"/>
      <w:divBdr>
        <w:top w:val="none" w:sz="0" w:space="0" w:color="auto"/>
        <w:left w:val="none" w:sz="0" w:space="0" w:color="auto"/>
        <w:bottom w:val="none" w:sz="0" w:space="0" w:color="auto"/>
        <w:right w:val="none" w:sz="0" w:space="0" w:color="auto"/>
      </w:divBdr>
    </w:div>
    <w:div w:id="556629939">
      <w:bodyDiv w:val="1"/>
      <w:marLeft w:val="0"/>
      <w:marRight w:val="0"/>
      <w:marTop w:val="0"/>
      <w:marBottom w:val="0"/>
      <w:divBdr>
        <w:top w:val="none" w:sz="0" w:space="0" w:color="auto"/>
        <w:left w:val="none" w:sz="0" w:space="0" w:color="auto"/>
        <w:bottom w:val="none" w:sz="0" w:space="0" w:color="auto"/>
        <w:right w:val="none" w:sz="0" w:space="0" w:color="auto"/>
      </w:divBdr>
    </w:div>
    <w:div w:id="559442757">
      <w:bodyDiv w:val="1"/>
      <w:marLeft w:val="0"/>
      <w:marRight w:val="0"/>
      <w:marTop w:val="0"/>
      <w:marBottom w:val="0"/>
      <w:divBdr>
        <w:top w:val="none" w:sz="0" w:space="0" w:color="auto"/>
        <w:left w:val="none" w:sz="0" w:space="0" w:color="auto"/>
        <w:bottom w:val="none" w:sz="0" w:space="0" w:color="auto"/>
        <w:right w:val="none" w:sz="0" w:space="0" w:color="auto"/>
      </w:divBdr>
    </w:div>
    <w:div w:id="563180826">
      <w:bodyDiv w:val="1"/>
      <w:marLeft w:val="0"/>
      <w:marRight w:val="0"/>
      <w:marTop w:val="0"/>
      <w:marBottom w:val="0"/>
      <w:divBdr>
        <w:top w:val="none" w:sz="0" w:space="0" w:color="auto"/>
        <w:left w:val="none" w:sz="0" w:space="0" w:color="auto"/>
        <w:bottom w:val="none" w:sz="0" w:space="0" w:color="auto"/>
        <w:right w:val="none" w:sz="0" w:space="0" w:color="auto"/>
      </w:divBdr>
    </w:div>
    <w:div w:id="565142582">
      <w:bodyDiv w:val="1"/>
      <w:marLeft w:val="0"/>
      <w:marRight w:val="0"/>
      <w:marTop w:val="0"/>
      <w:marBottom w:val="0"/>
      <w:divBdr>
        <w:top w:val="none" w:sz="0" w:space="0" w:color="auto"/>
        <w:left w:val="none" w:sz="0" w:space="0" w:color="auto"/>
        <w:bottom w:val="none" w:sz="0" w:space="0" w:color="auto"/>
        <w:right w:val="none" w:sz="0" w:space="0" w:color="auto"/>
      </w:divBdr>
    </w:div>
    <w:div w:id="568881585">
      <w:bodyDiv w:val="1"/>
      <w:marLeft w:val="0"/>
      <w:marRight w:val="0"/>
      <w:marTop w:val="0"/>
      <w:marBottom w:val="0"/>
      <w:divBdr>
        <w:top w:val="none" w:sz="0" w:space="0" w:color="auto"/>
        <w:left w:val="none" w:sz="0" w:space="0" w:color="auto"/>
        <w:bottom w:val="none" w:sz="0" w:space="0" w:color="auto"/>
        <w:right w:val="none" w:sz="0" w:space="0" w:color="auto"/>
      </w:divBdr>
    </w:div>
    <w:div w:id="573315274">
      <w:bodyDiv w:val="1"/>
      <w:marLeft w:val="0"/>
      <w:marRight w:val="0"/>
      <w:marTop w:val="0"/>
      <w:marBottom w:val="0"/>
      <w:divBdr>
        <w:top w:val="none" w:sz="0" w:space="0" w:color="auto"/>
        <w:left w:val="none" w:sz="0" w:space="0" w:color="auto"/>
        <w:bottom w:val="none" w:sz="0" w:space="0" w:color="auto"/>
        <w:right w:val="none" w:sz="0" w:space="0" w:color="auto"/>
      </w:divBdr>
    </w:div>
    <w:div w:id="573855099">
      <w:bodyDiv w:val="1"/>
      <w:marLeft w:val="0"/>
      <w:marRight w:val="0"/>
      <w:marTop w:val="0"/>
      <w:marBottom w:val="0"/>
      <w:divBdr>
        <w:top w:val="none" w:sz="0" w:space="0" w:color="auto"/>
        <w:left w:val="none" w:sz="0" w:space="0" w:color="auto"/>
        <w:bottom w:val="none" w:sz="0" w:space="0" w:color="auto"/>
        <w:right w:val="none" w:sz="0" w:space="0" w:color="auto"/>
      </w:divBdr>
    </w:div>
    <w:div w:id="575671835">
      <w:bodyDiv w:val="1"/>
      <w:marLeft w:val="0"/>
      <w:marRight w:val="0"/>
      <w:marTop w:val="0"/>
      <w:marBottom w:val="0"/>
      <w:divBdr>
        <w:top w:val="none" w:sz="0" w:space="0" w:color="auto"/>
        <w:left w:val="none" w:sz="0" w:space="0" w:color="auto"/>
        <w:bottom w:val="none" w:sz="0" w:space="0" w:color="auto"/>
        <w:right w:val="none" w:sz="0" w:space="0" w:color="auto"/>
      </w:divBdr>
    </w:div>
    <w:div w:id="580454516">
      <w:bodyDiv w:val="1"/>
      <w:marLeft w:val="0"/>
      <w:marRight w:val="0"/>
      <w:marTop w:val="0"/>
      <w:marBottom w:val="0"/>
      <w:divBdr>
        <w:top w:val="none" w:sz="0" w:space="0" w:color="auto"/>
        <w:left w:val="none" w:sz="0" w:space="0" w:color="auto"/>
        <w:bottom w:val="none" w:sz="0" w:space="0" w:color="auto"/>
        <w:right w:val="none" w:sz="0" w:space="0" w:color="auto"/>
      </w:divBdr>
    </w:div>
    <w:div w:id="583957786">
      <w:bodyDiv w:val="1"/>
      <w:marLeft w:val="0"/>
      <w:marRight w:val="0"/>
      <w:marTop w:val="0"/>
      <w:marBottom w:val="0"/>
      <w:divBdr>
        <w:top w:val="none" w:sz="0" w:space="0" w:color="auto"/>
        <w:left w:val="none" w:sz="0" w:space="0" w:color="auto"/>
        <w:bottom w:val="none" w:sz="0" w:space="0" w:color="auto"/>
        <w:right w:val="none" w:sz="0" w:space="0" w:color="auto"/>
      </w:divBdr>
    </w:div>
    <w:div w:id="587735894">
      <w:bodyDiv w:val="1"/>
      <w:marLeft w:val="0"/>
      <w:marRight w:val="0"/>
      <w:marTop w:val="0"/>
      <w:marBottom w:val="0"/>
      <w:divBdr>
        <w:top w:val="none" w:sz="0" w:space="0" w:color="auto"/>
        <w:left w:val="none" w:sz="0" w:space="0" w:color="auto"/>
        <w:bottom w:val="none" w:sz="0" w:space="0" w:color="auto"/>
        <w:right w:val="none" w:sz="0" w:space="0" w:color="auto"/>
      </w:divBdr>
    </w:div>
    <w:div w:id="590429279">
      <w:bodyDiv w:val="1"/>
      <w:marLeft w:val="0"/>
      <w:marRight w:val="0"/>
      <w:marTop w:val="0"/>
      <w:marBottom w:val="0"/>
      <w:divBdr>
        <w:top w:val="none" w:sz="0" w:space="0" w:color="auto"/>
        <w:left w:val="none" w:sz="0" w:space="0" w:color="auto"/>
        <w:bottom w:val="none" w:sz="0" w:space="0" w:color="auto"/>
        <w:right w:val="none" w:sz="0" w:space="0" w:color="auto"/>
      </w:divBdr>
    </w:div>
    <w:div w:id="596905683">
      <w:bodyDiv w:val="1"/>
      <w:marLeft w:val="0"/>
      <w:marRight w:val="0"/>
      <w:marTop w:val="0"/>
      <w:marBottom w:val="0"/>
      <w:divBdr>
        <w:top w:val="none" w:sz="0" w:space="0" w:color="auto"/>
        <w:left w:val="none" w:sz="0" w:space="0" w:color="auto"/>
        <w:bottom w:val="none" w:sz="0" w:space="0" w:color="auto"/>
        <w:right w:val="none" w:sz="0" w:space="0" w:color="auto"/>
      </w:divBdr>
    </w:div>
    <w:div w:id="597829257">
      <w:bodyDiv w:val="1"/>
      <w:marLeft w:val="0"/>
      <w:marRight w:val="0"/>
      <w:marTop w:val="0"/>
      <w:marBottom w:val="0"/>
      <w:divBdr>
        <w:top w:val="none" w:sz="0" w:space="0" w:color="auto"/>
        <w:left w:val="none" w:sz="0" w:space="0" w:color="auto"/>
        <w:bottom w:val="none" w:sz="0" w:space="0" w:color="auto"/>
        <w:right w:val="none" w:sz="0" w:space="0" w:color="auto"/>
      </w:divBdr>
    </w:div>
    <w:div w:id="604077234">
      <w:bodyDiv w:val="1"/>
      <w:marLeft w:val="0"/>
      <w:marRight w:val="0"/>
      <w:marTop w:val="0"/>
      <w:marBottom w:val="0"/>
      <w:divBdr>
        <w:top w:val="none" w:sz="0" w:space="0" w:color="auto"/>
        <w:left w:val="none" w:sz="0" w:space="0" w:color="auto"/>
        <w:bottom w:val="none" w:sz="0" w:space="0" w:color="auto"/>
        <w:right w:val="none" w:sz="0" w:space="0" w:color="auto"/>
      </w:divBdr>
    </w:div>
    <w:div w:id="620381648">
      <w:bodyDiv w:val="1"/>
      <w:marLeft w:val="0"/>
      <w:marRight w:val="0"/>
      <w:marTop w:val="0"/>
      <w:marBottom w:val="0"/>
      <w:divBdr>
        <w:top w:val="none" w:sz="0" w:space="0" w:color="auto"/>
        <w:left w:val="none" w:sz="0" w:space="0" w:color="auto"/>
        <w:bottom w:val="none" w:sz="0" w:space="0" w:color="auto"/>
        <w:right w:val="none" w:sz="0" w:space="0" w:color="auto"/>
      </w:divBdr>
    </w:div>
    <w:div w:id="624315031">
      <w:bodyDiv w:val="1"/>
      <w:marLeft w:val="0"/>
      <w:marRight w:val="0"/>
      <w:marTop w:val="0"/>
      <w:marBottom w:val="0"/>
      <w:divBdr>
        <w:top w:val="none" w:sz="0" w:space="0" w:color="auto"/>
        <w:left w:val="none" w:sz="0" w:space="0" w:color="auto"/>
        <w:bottom w:val="none" w:sz="0" w:space="0" w:color="auto"/>
        <w:right w:val="none" w:sz="0" w:space="0" w:color="auto"/>
      </w:divBdr>
    </w:div>
    <w:div w:id="624316294">
      <w:bodyDiv w:val="1"/>
      <w:marLeft w:val="0"/>
      <w:marRight w:val="0"/>
      <w:marTop w:val="0"/>
      <w:marBottom w:val="0"/>
      <w:divBdr>
        <w:top w:val="none" w:sz="0" w:space="0" w:color="auto"/>
        <w:left w:val="none" w:sz="0" w:space="0" w:color="auto"/>
        <w:bottom w:val="none" w:sz="0" w:space="0" w:color="auto"/>
        <w:right w:val="none" w:sz="0" w:space="0" w:color="auto"/>
      </w:divBdr>
    </w:div>
    <w:div w:id="626818978">
      <w:bodyDiv w:val="1"/>
      <w:marLeft w:val="0"/>
      <w:marRight w:val="0"/>
      <w:marTop w:val="0"/>
      <w:marBottom w:val="0"/>
      <w:divBdr>
        <w:top w:val="none" w:sz="0" w:space="0" w:color="auto"/>
        <w:left w:val="none" w:sz="0" w:space="0" w:color="auto"/>
        <w:bottom w:val="none" w:sz="0" w:space="0" w:color="auto"/>
        <w:right w:val="none" w:sz="0" w:space="0" w:color="auto"/>
      </w:divBdr>
    </w:div>
    <w:div w:id="631641885">
      <w:bodyDiv w:val="1"/>
      <w:marLeft w:val="0"/>
      <w:marRight w:val="0"/>
      <w:marTop w:val="0"/>
      <w:marBottom w:val="0"/>
      <w:divBdr>
        <w:top w:val="none" w:sz="0" w:space="0" w:color="auto"/>
        <w:left w:val="none" w:sz="0" w:space="0" w:color="auto"/>
        <w:bottom w:val="none" w:sz="0" w:space="0" w:color="auto"/>
        <w:right w:val="none" w:sz="0" w:space="0" w:color="auto"/>
      </w:divBdr>
    </w:div>
    <w:div w:id="633023155">
      <w:bodyDiv w:val="1"/>
      <w:marLeft w:val="0"/>
      <w:marRight w:val="0"/>
      <w:marTop w:val="0"/>
      <w:marBottom w:val="0"/>
      <w:divBdr>
        <w:top w:val="none" w:sz="0" w:space="0" w:color="auto"/>
        <w:left w:val="none" w:sz="0" w:space="0" w:color="auto"/>
        <w:bottom w:val="none" w:sz="0" w:space="0" w:color="auto"/>
        <w:right w:val="none" w:sz="0" w:space="0" w:color="auto"/>
      </w:divBdr>
    </w:div>
    <w:div w:id="641925207">
      <w:bodyDiv w:val="1"/>
      <w:marLeft w:val="0"/>
      <w:marRight w:val="0"/>
      <w:marTop w:val="0"/>
      <w:marBottom w:val="0"/>
      <w:divBdr>
        <w:top w:val="none" w:sz="0" w:space="0" w:color="auto"/>
        <w:left w:val="none" w:sz="0" w:space="0" w:color="auto"/>
        <w:bottom w:val="none" w:sz="0" w:space="0" w:color="auto"/>
        <w:right w:val="none" w:sz="0" w:space="0" w:color="auto"/>
      </w:divBdr>
    </w:div>
    <w:div w:id="644630302">
      <w:bodyDiv w:val="1"/>
      <w:marLeft w:val="0"/>
      <w:marRight w:val="0"/>
      <w:marTop w:val="0"/>
      <w:marBottom w:val="0"/>
      <w:divBdr>
        <w:top w:val="none" w:sz="0" w:space="0" w:color="auto"/>
        <w:left w:val="none" w:sz="0" w:space="0" w:color="auto"/>
        <w:bottom w:val="none" w:sz="0" w:space="0" w:color="auto"/>
        <w:right w:val="none" w:sz="0" w:space="0" w:color="auto"/>
      </w:divBdr>
    </w:div>
    <w:div w:id="655189761">
      <w:bodyDiv w:val="1"/>
      <w:marLeft w:val="0"/>
      <w:marRight w:val="0"/>
      <w:marTop w:val="0"/>
      <w:marBottom w:val="0"/>
      <w:divBdr>
        <w:top w:val="none" w:sz="0" w:space="0" w:color="auto"/>
        <w:left w:val="none" w:sz="0" w:space="0" w:color="auto"/>
        <w:bottom w:val="none" w:sz="0" w:space="0" w:color="auto"/>
        <w:right w:val="none" w:sz="0" w:space="0" w:color="auto"/>
      </w:divBdr>
    </w:div>
    <w:div w:id="658463011">
      <w:bodyDiv w:val="1"/>
      <w:marLeft w:val="0"/>
      <w:marRight w:val="0"/>
      <w:marTop w:val="0"/>
      <w:marBottom w:val="0"/>
      <w:divBdr>
        <w:top w:val="none" w:sz="0" w:space="0" w:color="auto"/>
        <w:left w:val="none" w:sz="0" w:space="0" w:color="auto"/>
        <w:bottom w:val="none" w:sz="0" w:space="0" w:color="auto"/>
        <w:right w:val="none" w:sz="0" w:space="0" w:color="auto"/>
      </w:divBdr>
    </w:div>
    <w:div w:id="659578203">
      <w:bodyDiv w:val="1"/>
      <w:marLeft w:val="0"/>
      <w:marRight w:val="0"/>
      <w:marTop w:val="0"/>
      <w:marBottom w:val="0"/>
      <w:divBdr>
        <w:top w:val="none" w:sz="0" w:space="0" w:color="auto"/>
        <w:left w:val="none" w:sz="0" w:space="0" w:color="auto"/>
        <w:bottom w:val="none" w:sz="0" w:space="0" w:color="auto"/>
        <w:right w:val="none" w:sz="0" w:space="0" w:color="auto"/>
      </w:divBdr>
    </w:div>
    <w:div w:id="663123550">
      <w:bodyDiv w:val="1"/>
      <w:marLeft w:val="0"/>
      <w:marRight w:val="0"/>
      <w:marTop w:val="0"/>
      <w:marBottom w:val="0"/>
      <w:divBdr>
        <w:top w:val="none" w:sz="0" w:space="0" w:color="auto"/>
        <w:left w:val="none" w:sz="0" w:space="0" w:color="auto"/>
        <w:bottom w:val="none" w:sz="0" w:space="0" w:color="auto"/>
        <w:right w:val="none" w:sz="0" w:space="0" w:color="auto"/>
      </w:divBdr>
    </w:div>
    <w:div w:id="664481373">
      <w:bodyDiv w:val="1"/>
      <w:marLeft w:val="0"/>
      <w:marRight w:val="0"/>
      <w:marTop w:val="0"/>
      <w:marBottom w:val="0"/>
      <w:divBdr>
        <w:top w:val="none" w:sz="0" w:space="0" w:color="auto"/>
        <w:left w:val="none" w:sz="0" w:space="0" w:color="auto"/>
        <w:bottom w:val="none" w:sz="0" w:space="0" w:color="auto"/>
        <w:right w:val="none" w:sz="0" w:space="0" w:color="auto"/>
      </w:divBdr>
    </w:div>
    <w:div w:id="672226181">
      <w:bodyDiv w:val="1"/>
      <w:marLeft w:val="0"/>
      <w:marRight w:val="0"/>
      <w:marTop w:val="0"/>
      <w:marBottom w:val="0"/>
      <w:divBdr>
        <w:top w:val="none" w:sz="0" w:space="0" w:color="auto"/>
        <w:left w:val="none" w:sz="0" w:space="0" w:color="auto"/>
        <w:bottom w:val="none" w:sz="0" w:space="0" w:color="auto"/>
        <w:right w:val="none" w:sz="0" w:space="0" w:color="auto"/>
      </w:divBdr>
    </w:div>
    <w:div w:id="675883067">
      <w:bodyDiv w:val="1"/>
      <w:marLeft w:val="0"/>
      <w:marRight w:val="0"/>
      <w:marTop w:val="0"/>
      <w:marBottom w:val="0"/>
      <w:divBdr>
        <w:top w:val="none" w:sz="0" w:space="0" w:color="auto"/>
        <w:left w:val="none" w:sz="0" w:space="0" w:color="auto"/>
        <w:bottom w:val="none" w:sz="0" w:space="0" w:color="auto"/>
        <w:right w:val="none" w:sz="0" w:space="0" w:color="auto"/>
      </w:divBdr>
    </w:div>
    <w:div w:id="682318403">
      <w:bodyDiv w:val="1"/>
      <w:marLeft w:val="0"/>
      <w:marRight w:val="0"/>
      <w:marTop w:val="0"/>
      <w:marBottom w:val="0"/>
      <w:divBdr>
        <w:top w:val="none" w:sz="0" w:space="0" w:color="auto"/>
        <w:left w:val="none" w:sz="0" w:space="0" w:color="auto"/>
        <w:bottom w:val="none" w:sz="0" w:space="0" w:color="auto"/>
        <w:right w:val="none" w:sz="0" w:space="0" w:color="auto"/>
      </w:divBdr>
    </w:div>
    <w:div w:id="682710758">
      <w:bodyDiv w:val="1"/>
      <w:marLeft w:val="0"/>
      <w:marRight w:val="0"/>
      <w:marTop w:val="0"/>
      <w:marBottom w:val="0"/>
      <w:divBdr>
        <w:top w:val="none" w:sz="0" w:space="0" w:color="auto"/>
        <w:left w:val="none" w:sz="0" w:space="0" w:color="auto"/>
        <w:bottom w:val="none" w:sz="0" w:space="0" w:color="auto"/>
        <w:right w:val="none" w:sz="0" w:space="0" w:color="auto"/>
      </w:divBdr>
    </w:div>
    <w:div w:id="683090554">
      <w:bodyDiv w:val="1"/>
      <w:marLeft w:val="0"/>
      <w:marRight w:val="0"/>
      <w:marTop w:val="0"/>
      <w:marBottom w:val="0"/>
      <w:divBdr>
        <w:top w:val="none" w:sz="0" w:space="0" w:color="auto"/>
        <w:left w:val="none" w:sz="0" w:space="0" w:color="auto"/>
        <w:bottom w:val="none" w:sz="0" w:space="0" w:color="auto"/>
        <w:right w:val="none" w:sz="0" w:space="0" w:color="auto"/>
      </w:divBdr>
    </w:div>
    <w:div w:id="684016592">
      <w:bodyDiv w:val="1"/>
      <w:marLeft w:val="0"/>
      <w:marRight w:val="0"/>
      <w:marTop w:val="0"/>
      <w:marBottom w:val="0"/>
      <w:divBdr>
        <w:top w:val="none" w:sz="0" w:space="0" w:color="auto"/>
        <w:left w:val="none" w:sz="0" w:space="0" w:color="auto"/>
        <w:bottom w:val="none" w:sz="0" w:space="0" w:color="auto"/>
        <w:right w:val="none" w:sz="0" w:space="0" w:color="auto"/>
      </w:divBdr>
    </w:div>
    <w:div w:id="711927619">
      <w:bodyDiv w:val="1"/>
      <w:marLeft w:val="0"/>
      <w:marRight w:val="0"/>
      <w:marTop w:val="0"/>
      <w:marBottom w:val="0"/>
      <w:divBdr>
        <w:top w:val="none" w:sz="0" w:space="0" w:color="auto"/>
        <w:left w:val="none" w:sz="0" w:space="0" w:color="auto"/>
        <w:bottom w:val="none" w:sz="0" w:space="0" w:color="auto"/>
        <w:right w:val="none" w:sz="0" w:space="0" w:color="auto"/>
      </w:divBdr>
    </w:div>
    <w:div w:id="712075813">
      <w:bodyDiv w:val="1"/>
      <w:marLeft w:val="0"/>
      <w:marRight w:val="0"/>
      <w:marTop w:val="0"/>
      <w:marBottom w:val="0"/>
      <w:divBdr>
        <w:top w:val="none" w:sz="0" w:space="0" w:color="auto"/>
        <w:left w:val="none" w:sz="0" w:space="0" w:color="auto"/>
        <w:bottom w:val="none" w:sz="0" w:space="0" w:color="auto"/>
        <w:right w:val="none" w:sz="0" w:space="0" w:color="auto"/>
      </w:divBdr>
    </w:div>
    <w:div w:id="712460590">
      <w:bodyDiv w:val="1"/>
      <w:marLeft w:val="0"/>
      <w:marRight w:val="0"/>
      <w:marTop w:val="0"/>
      <w:marBottom w:val="0"/>
      <w:divBdr>
        <w:top w:val="none" w:sz="0" w:space="0" w:color="auto"/>
        <w:left w:val="none" w:sz="0" w:space="0" w:color="auto"/>
        <w:bottom w:val="none" w:sz="0" w:space="0" w:color="auto"/>
        <w:right w:val="none" w:sz="0" w:space="0" w:color="auto"/>
      </w:divBdr>
    </w:div>
    <w:div w:id="713314588">
      <w:bodyDiv w:val="1"/>
      <w:marLeft w:val="0"/>
      <w:marRight w:val="0"/>
      <w:marTop w:val="0"/>
      <w:marBottom w:val="0"/>
      <w:divBdr>
        <w:top w:val="none" w:sz="0" w:space="0" w:color="auto"/>
        <w:left w:val="none" w:sz="0" w:space="0" w:color="auto"/>
        <w:bottom w:val="none" w:sz="0" w:space="0" w:color="auto"/>
        <w:right w:val="none" w:sz="0" w:space="0" w:color="auto"/>
      </w:divBdr>
    </w:div>
    <w:div w:id="719862535">
      <w:bodyDiv w:val="1"/>
      <w:marLeft w:val="0"/>
      <w:marRight w:val="0"/>
      <w:marTop w:val="0"/>
      <w:marBottom w:val="0"/>
      <w:divBdr>
        <w:top w:val="none" w:sz="0" w:space="0" w:color="auto"/>
        <w:left w:val="none" w:sz="0" w:space="0" w:color="auto"/>
        <w:bottom w:val="none" w:sz="0" w:space="0" w:color="auto"/>
        <w:right w:val="none" w:sz="0" w:space="0" w:color="auto"/>
      </w:divBdr>
    </w:div>
    <w:div w:id="723674192">
      <w:bodyDiv w:val="1"/>
      <w:marLeft w:val="0"/>
      <w:marRight w:val="0"/>
      <w:marTop w:val="0"/>
      <w:marBottom w:val="0"/>
      <w:divBdr>
        <w:top w:val="none" w:sz="0" w:space="0" w:color="auto"/>
        <w:left w:val="none" w:sz="0" w:space="0" w:color="auto"/>
        <w:bottom w:val="none" w:sz="0" w:space="0" w:color="auto"/>
        <w:right w:val="none" w:sz="0" w:space="0" w:color="auto"/>
      </w:divBdr>
    </w:div>
    <w:div w:id="738673202">
      <w:bodyDiv w:val="1"/>
      <w:marLeft w:val="0"/>
      <w:marRight w:val="0"/>
      <w:marTop w:val="0"/>
      <w:marBottom w:val="0"/>
      <w:divBdr>
        <w:top w:val="none" w:sz="0" w:space="0" w:color="auto"/>
        <w:left w:val="none" w:sz="0" w:space="0" w:color="auto"/>
        <w:bottom w:val="none" w:sz="0" w:space="0" w:color="auto"/>
        <w:right w:val="none" w:sz="0" w:space="0" w:color="auto"/>
      </w:divBdr>
      <w:divsChild>
        <w:div w:id="436608101">
          <w:marLeft w:val="0"/>
          <w:marRight w:val="0"/>
          <w:marTop w:val="0"/>
          <w:marBottom w:val="0"/>
          <w:divBdr>
            <w:top w:val="none" w:sz="0" w:space="0" w:color="auto"/>
            <w:left w:val="none" w:sz="0" w:space="0" w:color="auto"/>
            <w:bottom w:val="none" w:sz="0" w:space="0" w:color="auto"/>
            <w:right w:val="none" w:sz="0" w:space="0" w:color="auto"/>
          </w:divBdr>
        </w:div>
        <w:div w:id="667489077">
          <w:marLeft w:val="0"/>
          <w:marRight w:val="0"/>
          <w:marTop w:val="0"/>
          <w:marBottom w:val="0"/>
          <w:divBdr>
            <w:top w:val="none" w:sz="0" w:space="0" w:color="auto"/>
            <w:left w:val="none" w:sz="0" w:space="0" w:color="auto"/>
            <w:bottom w:val="none" w:sz="0" w:space="0" w:color="auto"/>
            <w:right w:val="none" w:sz="0" w:space="0" w:color="auto"/>
          </w:divBdr>
        </w:div>
        <w:div w:id="1635018780">
          <w:marLeft w:val="0"/>
          <w:marRight w:val="0"/>
          <w:marTop w:val="0"/>
          <w:marBottom w:val="0"/>
          <w:divBdr>
            <w:top w:val="none" w:sz="0" w:space="0" w:color="auto"/>
            <w:left w:val="none" w:sz="0" w:space="0" w:color="auto"/>
            <w:bottom w:val="none" w:sz="0" w:space="0" w:color="auto"/>
            <w:right w:val="none" w:sz="0" w:space="0" w:color="auto"/>
          </w:divBdr>
        </w:div>
        <w:div w:id="1663582140">
          <w:marLeft w:val="0"/>
          <w:marRight w:val="0"/>
          <w:marTop w:val="0"/>
          <w:marBottom w:val="0"/>
          <w:divBdr>
            <w:top w:val="none" w:sz="0" w:space="0" w:color="auto"/>
            <w:left w:val="none" w:sz="0" w:space="0" w:color="auto"/>
            <w:bottom w:val="none" w:sz="0" w:space="0" w:color="auto"/>
            <w:right w:val="none" w:sz="0" w:space="0" w:color="auto"/>
          </w:divBdr>
        </w:div>
        <w:div w:id="1762219640">
          <w:marLeft w:val="0"/>
          <w:marRight w:val="0"/>
          <w:marTop w:val="0"/>
          <w:marBottom w:val="0"/>
          <w:divBdr>
            <w:top w:val="none" w:sz="0" w:space="0" w:color="auto"/>
            <w:left w:val="none" w:sz="0" w:space="0" w:color="auto"/>
            <w:bottom w:val="none" w:sz="0" w:space="0" w:color="auto"/>
            <w:right w:val="none" w:sz="0" w:space="0" w:color="auto"/>
          </w:divBdr>
        </w:div>
      </w:divsChild>
    </w:div>
    <w:div w:id="742795964">
      <w:bodyDiv w:val="1"/>
      <w:marLeft w:val="0"/>
      <w:marRight w:val="0"/>
      <w:marTop w:val="0"/>
      <w:marBottom w:val="0"/>
      <w:divBdr>
        <w:top w:val="none" w:sz="0" w:space="0" w:color="auto"/>
        <w:left w:val="none" w:sz="0" w:space="0" w:color="auto"/>
        <w:bottom w:val="none" w:sz="0" w:space="0" w:color="auto"/>
        <w:right w:val="none" w:sz="0" w:space="0" w:color="auto"/>
      </w:divBdr>
    </w:div>
    <w:div w:id="748044937">
      <w:bodyDiv w:val="1"/>
      <w:marLeft w:val="0"/>
      <w:marRight w:val="0"/>
      <w:marTop w:val="0"/>
      <w:marBottom w:val="0"/>
      <w:divBdr>
        <w:top w:val="none" w:sz="0" w:space="0" w:color="auto"/>
        <w:left w:val="none" w:sz="0" w:space="0" w:color="auto"/>
        <w:bottom w:val="none" w:sz="0" w:space="0" w:color="auto"/>
        <w:right w:val="none" w:sz="0" w:space="0" w:color="auto"/>
      </w:divBdr>
    </w:div>
    <w:div w:id="748581477">
      <w:bodyDiv w:val="1"/>
      <w:marLeft w:val="0"/>
      <w:marRight w:val="0"/>
      <w:marTop w:val="0"/>
      <w:marBottom w:val="0"/>
      <w:divBdr>
        <w:top w:val="none" w:sz="0" w:space="0" w:color="auto"/>
        <w:left w:val="none" w:sz="0" w:space="0" w:color="auto"/>
        <w:bottom w:val="none" w:sz="0" w:space="0" w:color="auto"/>
        <w:right w:val="none" w:sz="0" w:space="0" w:color="auto"/>
      </w:divBdr>
    </w:div>
    <w:div w:id="750851382">
      <w:bodyDiv w:val="1"/>
      <w:marLeft w:val="0"/>
      <w:marRight w:val="0"/>
      <w:marTop w:val="0"/>
      <w:marBottom w:val="0"/>
      <w:divBdr>
        <w:top w:val="none" w:sz="0" w:space="0" w:color="auto"/>
        <w:left w:val="none" w:sz="0" w:space="0" w:color="auto"/>
        <w:bottom w:val="none" w:sz="0" w:space="0" w:color="auto"/>
        <w:right w:val="none" w:sz="0" w:space="0" w:color="auto"/>
      </w:divBdr>
    </w:div>
    <w:div w:id="751895067">
      <w:bodyDiv w:val="1"/>
      <w:marLeft w:val="0"/>
      <w:marRight w:val="0"/>
      <w:marTop w:val="0"/>
      <w:marBottom w:val="0"/>
      <w:divBdr>
        <w:top w:val="none" w:sz="0" w:space="0" w:color="auto"/>
        <w:left w:val="none" w:sz="0" w:space="0" w:color="auto"/>
        <w:bottom w:val="none" w:sz="0" w:space="0" w:color="auto"/>
        <w:right w:val="none" w:sz="0" w:space="0" w:color="auto"/>
      </w:divBdr>
    </w:div>
    <w:div w:id="758480178">
      <w:bodyDiv w:val="1"/>
      <w:marLeft w:val="0"/>
      <w:marRight w:val="0"/>
      <w:marTop w:val="0"/>
      <w:marBottom w:val="0"/>
      <w:divBdr>
        <w:top w:val="none" w:sz="0" w:space="0" w:color="auto"/>
        <w:left w:val="none" w:sz="0" w:space="0" w:color="auto"/>
        <w:bottom w:val="none" w:sz="0" w:space="0" w:color="auto"/>
        <w:right w:val="none" w:sz="0" w:space="0" w:color="auto"/>
      </w:divBdr>
    </w:div>
    <w:div w:id="760416295">
      <w:bodyDiv w:val="1"/>
      <w:marLeft w:val="0"/>
      <w:marRight w:val="0"/>
      <w:marTop w:val="0"/>
      <w:marBottom w:val="0"/>
      <w:divBdr>
        <w:top w:val="none" w:sz="0" w:space="0" w:color="auto"/>
        <w:left w:val="none" w:sz="0" w:space="0" w:color="auto"/>
        <w:bottom w:val="none" w:sz="0" w:space="0" w:color="auto"/>
        <w:right w:val="none" w:sz="0" w:space="0" w:color="auto"/>
      </w:divBdr>
    </w:div>
    <w:div w:id="762602773">
      <w:bodyDiv w:val="1"/>
      <w:marLeft w:val="0"/>
      <w:marRight w:val="0"/>
      <w:marTop w:val="0"/>
      <w:marBottom w:val="0"/>
      <w:divBdr>
        <w:top w:val="none" w:sz="0" w:space="0" w:color="auto"/>
        <w:left w:val="none" w:sz="0" w:space="0" w:color="auto"/>
        <w:bottom w:val="none" w:sz="0" w:space="0" w:color="auto"/>
        <w:right w:val="none" w:sz="0" w:space="0" w:color="auto"/>
      </w:divBdr>
    </w:div>
    <w:div w:id="762649956">
      <w:bodyDiv w:val="1"/>
      <w:marLeft w:val="0"/>
      <w:marRight w:val="0"/>
      <w:marTop w:val="0"/>
      <w:marBottom w:val="0"/>
      <w:divBdr>
        <w:top w:val="none" w:sz="0" w:space="0" w:color="auto"/>
        <w:left w:val="none" w:sz="0" w:space="0" w:color="auto"/>
        <w:bottom w:val="none" w:sz="0" w:space="0" w:color="auto"/>
        <w:right w:val="none" w:sz="0" w:space="0" w:color="auto"/>
      </w:divBdr>
    </w:div>
    <w:div w:id="763065846">
      <w:bodyDiv w:val="1"/>
      <w:marLeft w:val="0"/>
      <w:marRight w:val="0"/>
      <w:marTop w:val="0"/>
      <w:marBottom w:val="0"/>
      <w:divBdr>
        <w:top w:val="none" w:sz="0" w:space="0" w:color="auto"/>
        <w:left w:val="none" w:sz="0" w:space="0" w:color="auto"/>
        <w:bottom w:val="none" w:sz="0" w:space="0" w:color="auto"/>
        <w:right w:val="none" w:sz="0" w:space="0" w:color="auto"/>
      </w:divBdr>
    </w:div>
    <w:div w:id="765469187">
      <w:bodyDiv w:val="1"/>
      <w:marLeft w:val="0"/>
      <w:marRight w:val="0"/>
      <w:marTop w:val="0"/>
      <w:marBottom w:val="0"/>
      <w:divBdr>
        <w:top w:val="none" w:sz="0" w:space="0" w:color="auto"/>
        <w:left w:val="none" w:sz="0" w:space="0" w:color="auto"/>
        <w:bottom w:val="none" w:sz="0" w:space="0" w:color="auto"/>
        <w:right w:val="none" w:sz="0" w:space="0" w:color="auto"/>
      </w:divBdr>
    </w:div>
    <w:div w:id="765610442">
      <w:bodyDiv w:val="1"/>
      <w:marLeft w:val="0"/>
      <w:marRight w:val="0"/>
      <w:marTop w:val="0"/>
      <w:marBottom w:val="0"/>
      <w:divBdr>
        <w:top w:val="none" w:sz="0" w:space="0" w:color="auto"/>
        <w:left w:val="none" w:sz="0" w:space="0" w:color="auto"/>
        <w:bottom w:val="none" w:sz="0" w:space="0" w:color="auto"/>
        <w:right w:val="none" w:sz="0" w:space="0" w:color="auto"/>
      </w:divBdr>
    </w:div>
    <w:div w:id="766970289">
      <w:bodyDiv w:val="1"/>
      <w:marLeft w:val="0"/>
      <w:marRight w:val="0"/>
      <w:marTop w:val="0"/>
      <w:marBottom w:val="0"/>
      <w:divBdr>
        <w:top w:val="none" w:sz="0" w:space="0" w:color="auto"/>
        <w:left w:val="none" w:sz="0" w:space="0" w:color="auto"/>
        <w:bottom w:val="none" w:sz="0" w:space="0" w:color="auto"/>
        <w:right w:val="none" w:sz="0" w:space="0" w:color="auto"/>
      </w:divBdr>
    </w:div>
    <w:div w:id="768352040">
      <w:bodyDiv w:val="1"/>
      <w:marLeft w:val="0"/>
      <w:marRight w:val="0"/>
      <w:marTop w:val="0"/>
      <w:marBottom w:val="0"/>
      <w:divBdr>
        <w:top w:val="none" w:sz="0" w:space="0" w:color="auto"/>
        <w:left w:val="none" w:sz="0" w:space="0" w:color="auto"/>
        <w:bottom w:val="none" w:sz="0" w:space="0" w:color="auto"/>
        <w:right w:val="none" w:sz="0" w:space="0" w:color="auto"/>
      </w:divBdr>
    </w:div>
    <w:div w:id="774399972">
      <w:bodyDiv w:val="1"/>
      <w:marLeft w:val="0"/>
      <w:marRight w:val="0"/>
      <w:marTop w:val="0"/>
      <w:marBottom w:val="0"/>
      <w:divBdr>
        <w:top w:val="none" w:sz="0" w:space="0" w:color="auto"/>
        <w:left w:val="none" w:sz="0" w:space="0" w:color="auto"/>
        <w:bottom w:val="none" w:sz="0" w:space="0" w:color="auto"/>
        <w:right w:val="none" w:sz="0" w:space="0" w:color="auto"/>
      </w:divBdr>
    </w:div>
    <w:div w:id="777213698">
      <w:bodyDiv w:val="1"/>
      <w:marLeft w:val="0"/>
      <w:marRight w:val="0"/>
      <w:marTop w:val="0"/>
      <w:marBottom w:val="0"/>
      <w:divBdr>
        <w:top w:val="none" w:sz="0" w:space="0" w:color="auto"/>
        <w:left w:val="none" w:sz="0" w:space="0" w:color="auto"/>
        <w:bottom w:val="none" w:sz="0" w:space="0" w:color="auto"/>
        <w:right w:val="none" w:sz="0" w:space="0" w:color="auto"/>
      </w:divBdr>
    </w:div>
    <w:div w:id="778993420">
      <w:bodyDiv w:val="1"/>
      <w:marLeft w:val="0"/>
      <w:marRight w:val="0"/>
      <w:marTop w:val="0"/>
      <w:marBottom w:val="0"/>
      <w:divBdr>
        <w:top w:val="none" w:sz="0" w:space="0" w:color="auto"/>
        <w:left w:val="none" w:sz="0" w:space="0" w:color="auto"/>
        <w:bottom w:val="none" w:sz="0" w:space="0" w:color="auto"/>
        <w:right w:val="none" w:sz="0" w:space="0" w:color="auto"/>
      </w:divBdr>
    </w:div>
    <w:div w:id="790633023">
      <w:bodyDiv w:val="1"/>
      <w:marLeft w:val="0"/>
      <w:marRight w:val="0"/>
      <w:marTop w:val="0"/>
      <w:marBottom w:val="0"/>
      <w:divBdr>
        <w:top w:val="none" w:sz="0" w:space="0" w:color="auto"/>
        <w:left w:val="none" w:sz="0" w:space="0" w:color="auto"/>
        <w:bottom w:val="none" w:sz="0" w:space="0" w:color="auto"/>
        <w:right w:val="none" w:sz="0" w:space="0" w:color="auto"/>
      </w:divBdr>
    </w:div>
    <w:div w:id="793475669">
      <w:bodyDiv w:val="1"/>
      <w:marLeft w:val="0"/>
      <w:marRight w:val="0"/>
      <w:marTop w:val="0"/>
      <w:marBottom w:val="0"/>
      <w:divBdr>
        <w:top w:val="none" w:sz="0" w:space="0" w:color="auto"/>
        <w:left w:val="none" w:sz="0" w:space="0" w:color="auto"/>
        <w:bottom w:val="none" w:sz="0" w:space="0" w:color="auto"/>
        <w:right w:val="none" w:sz="0" w:space="0" w:color="auto"/>
      </w:divBdr>
    </w:div>
    <w:div w:id="797143559">
      <w:bodyDiv w:val="1"/>
      <w:marLeft w:val="0"/>
      <w:marRight w:val="0"/>
      <w:marTop w:val="0"/>
      <w:marBottom w:val="0"/>
      <w:divBdr>
        <w:top w:val="none" w:sz="0" w:space="0" w:color="auto"/>
        <w:left w:val="none" w:sz="0" w:space="0" w:color="auto"/>
        <w:bottom w:val="none" w:sz="0" w:space="0" w:color="auto"/>
        <w:right w:val="none" w:sz="0" w:space="0" w:color="auto"/>
      </w:divBdr>
    </w:div>
    <w:div w:id="801730734">
      <w:bodyDiv w:val="1"/>
      <w:marLeft w:val="0"/>
      <w:marRight w:val="0"/>
      <w:marTop w:val="0"/>
      <w:marBottom w:val="0"/>
      <w:divBdr>
        <w:top w:val="none" w:sz="0" w:space="0" w:color="auto"/>
        <w:left w:val="none" w:sz="0" w:space="0" w:color="auto"/>
        <w:bottom w:val="none" w:sz="0" w:space="0" w:color="auto"/>
        <w:right w:val="none" w:sz="0" w:space="0" w:color="auto"/>
      </w:divBdr>
    </w:div>
    <w:div w:id="809401245">
      <w:bodyDiv w:val="1"/>
      <w:marLeft w:val="0"/>
      <w:marRight w:val="0"/>
      <w:marTop w:val="0"/>
      <w:marBottom w:val="0"/>
      <w:divBdr>
        <w:top w:val="none" w:sz="0" w:space="0" w:color="auto"/>
        <w:left w:val="none" w:sz="0" w:space="0" w:color="auto"/>
        <w:bottom w:val="none" w:sz="0" w:space="0" w:color="auto"/>
        <w:right w:val="none" w:sz="0" w:space="0" w:color="auto"/>
      </w:divBdr>
    </w:div>
    <w:div w:id="810905111">
      <w:bodyDiv w:val="1"/>
      <w:marLeft w:val="0"/>
      <w:marRight w:val="0"/>
      <w:marTop w:val="0"/>
      <w:marBottom w:val="0"/>
      <w:divBdr>
        <w:top w:val="none" w:sz="0" w:space="0" w:color="auto"/>
        <w:left w:val="none" w:sz="0" w:space="0" w:color="auto"/>
        <w:bottom w:val="none" w:sz="0" w:space="0" w:color="auto"/>
        <w:right w:val="none" w:sz="0" w:space="0" w:color="auto"/>
      </w:divBdr>
    </w:div>
    <w:div w:id="813982132">
      <w:bodyDiv w:val="1"/>
      <w:marLeft w:val="0"/>
      <w:marRight w:val="0"/>
      <w:marTop w:val="0"/>
      <w:marBottom w:val="0"/>
      <w:divBdr>
        <w:top w:val="none" w:sz="0" w:space="0" w:color="auto"/>
        <w:left w:val="none" w:sz="0" w:space="0" w:color="auto"/>
        <w:bottom w:val="none" w:sz="0" w:space="0" w:color="auto"/>
        <w:right w:val="none" w:sz="0" w:space="0" w:color="auto"/>
      </w:divBdr>
    </w:div>
    <w:div w:id="814371386">
      <w:bodyDiv w:val="1"/>
      <w:marLeft w:val="0"/>
      <w:marRight w:val="0"/>
      <w:marTop w:val="0"/>
      <w:marBottom w:val="0"/>
      <w:divBdr>
        <w:top w:val="none" w:sz="0" w:space="0" w:color="auto"/>
        <w:left w:val="none" w:sz="0" w:space="0" w:color="auto"/>
        <w:bottom w:val="none" w:sz="0" w:space="0" w:color="auto"/>
        <w:right w:val="none" w:sz="0" w:space="0" w:color="auto"/>
      </w:divBdr>
    </w:div>
    <w:div w:id="819157320">
      <w:bodyDiv w:val="1"/>
      <w:marLeft w:val="0"/>
      <w:marRight w:val="0"/>
      <w:marTop w:val="0"/>
      <w:marBottom w:val="0"/>
      <w:divBdr>
        <w:top w:val="none" w:sz="0" w:space="0" w:color="auto"/>
        <w:left w:val="none" w:sz="0" w:space="0" w:color="auto"/>
        <w:bottom w:val="none" w:sz="0" w:space="0" w:color="auto"/>
        <w:right w:val="none" w:sz="0" w:space="0" w:color="auto"/>
      </w:divBdr>
    </w:div>
    <w:div w:id="828600582">
      <w:bodyDiv w:val="1"/>
      <w:marLeft w:val="0"/>
      <w:marRight w:val="0"/>
      <w:marTop w:val="0"/>
      <w:marBottom w:val="0"/>
      <w:divBdr>
        <w:top w:val="none" w:sz="0" w:space="0" w:color="auto"/>
        <w:left w:val="none" w:sz="0" w:space="0" w:color="auto"/>
        <w:bottom w:val="none" w:sz="0" w:space="0" w:color="auto"/>
        <w:right w:val="none" w:sz="0" w:space="0" w:color="auto"/>
      </w:divBdr>
    </w:div>
    <w:div w:id="830370451">
      <w:bodyDiv w:val="1"/>
      <w:marLeft w:val="0"/>
      <w:marRight w:val="0"/>
      <w:marTop w:val="0"/>
      <w:marBottom w:val="0"/>
      <w:divBdr>
        <w:top w:val="none" w:sz="0" w:space="0" w:color="auto"/>
        <w:left w:val="none" w:sz="0" w:space="0" w:color="auto"/>
        <w:bottom w:val="none" w:sz="0" w:space="0" w:color="auto"/>
        <w:right w:val="none" w:sz="0" w:space="0" w:color="auto"/>
      </w:divBdr>
    </w:div>
    <w:div w:id="842091027">
      <w:bodyDiv w:val="1"/>
      <w:marLeft w:val="0"/>
      <w:marRight w:val="0"/>
      <w:marTop w:val="0"/>
      <w:marBottom w:val="0"/>
      <w:divBdr>
        <w:top w:val="none" w:sz="0" w:space="0" w:color="auto"/>
        <w:left w:val="none" w:sz="0" w:space="0" w:color="auto"/>
        <w:bottom w:val="none" w:sz="0" w:space="0" w:color="auto"/>
        <w:right w:val="none" w:sz="0" w:space="0" w:color="auto"/>
      </w:divBdr>
    </w:div>
    <w:div w:id="85152957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55462334">
      <w:bodyDiv w:val="1"/>
      <w:marLeft w:val="0"/>
      <w:marRight w:val="0"/>
      <w:marTop w:val="0"/>
      <w:marBottom w:val="0"/>
      <w:divBdr>
        <w:top w:val="none" w:sz="0" w:space="0" w:color="auto"/>
        <w:left w:val="none" w:sz="0" w:space="0" w:color="auto"/>
        <w:bottom w:val="none" w:sz="0" w:space="0" w:color="auto"/>
        <w:right w:val="none" w:sz="0" w:space="0" w:color="auto"/>
      </w:divBdr>
    </w:div>
    <w:div w:id="859853258">
      <w:bodyDiv w:val="1"/>
      <w:marLeft w:val="0"/>
      <w:marRight w:val="0"/>
      <w:marTop w:val="0"/>
      <w:marBottom w:val="0"/>
      <w:divBdr>
        <w:top w:val="none" w:sz="0" w:space="0" w:color="auto"/>
        <w:left w:val="none" w:sz="0" w:space="0" w:color="auto"/>
        <w:bottom w:val="none" w:sz="0" w:space="0" w:color="auto"/>
        <w:right w:val="none" w:sz="0" w:space="0" w:color="auto"/>
      </w:divBdr>
    </w:div>
    <w:div w:id="868300279">
      <w:bodyDiv w:val="1"/>
      <w:marLeft w:val="0"/>
      <w:marRight w:val="0"/>
      <w:marTop w:val="0"/>
      <w:marBottom w:val="0"/>
      <w:divBdr>
        <w:top w:val="none" w:sz="0" w:space="0" w:color="auto"/>
        <w:left w:val="none" w:sz="0" w:space="0" w:color="auto"/>
        <w:bottom w:val="none" w:sz="0" w:space="0" w:color="auto"/>
        <w:right w:val="none" w:sz="0" w:space="0" w:color="auto"/>
      </w:divBdr>
    </w:div>
    <w:div w:id="872840692">
      <w:bodyDiv w:val="1"/>
      <w:marLeft w:val="0"/>
      <w:marRight w:val="0"/>
      <w:marTop w:val="0"/>
      <w:marBottom w:val="0"/>
      <w:divBdr>
        <w:top w:val="none" w:sz="0" w:space="0" w:color="auto"/>
        <w:left w:val="none" w:sz="0" w:space="0" w:color="auto"/>
        <w:bottom w:val="none" w:sz="0" w:space="0" w:color="auto"/>
        <w:right w:val="none" w:sz="0" w:space="0" w:color="auto"/>
      </w:divBdr>
      <w:divsChild>
        <w:div w:id="445656549">
          <w:marLeft w:val="0"/>
          <w:marRight w:val="0"/>
          <w:marTop w:val="0"/>
          <w:marBottom w:val="0"/>
          <w:divBdr>
            <w:top w:val="none" w:sz="0" w:space="0" w:color="auto"/>
            <w:left w:val="none" w:sz="0" w:space="0" w:color="auto"/>
            <w:bottom w:val="none" w:sz="0" w:space="0" w:color="auto"/>
            <w:right w:val="none" w:sz="0" w:space="0" w:color="auto"/>
          </w:divBdr>
          <w:divsChild>
            <w:div w:id="65105322">
              <w:marLeft w:val="0"/>
              <w:marRight w:val="0"/>
              <w:marTop w:val="0"/>
              <w:marBottom w:val="0"/>
              <w:divBdr>
                <w:top w:val="none" w:sz="0" w:space="0" w:color="auto"/>
                <w:left w:val="none" w:sz="0" w:space="0" w:color="auto"/>
                <w:bottom w:val="none" w:sz="0" w:space="0" w:color="auto"/>
                <w:right w:val="none" w:sz="0" w:space="0" w:color="auto"/>
              </w:divBdr>
            </w:div>
            <w:div w:id="133643697">
              <w:marLeft w:val="0"/>
              <w:marRight w:val="0"/>
              <w:marTop w:val="0"/>
              <w:marBottom w:val="0"/>
              <w:divBdr>
                <w:top w:val="none" w:sz="0" w:space="0" w:color="auto"/>
                <w:left w:val="none" w:sz="0" w:space="0" w:color="auto"/>
                <w:bottom w:val="none" w:sz="0" w:space="0" w:color="auto"/>
                <w:right w:val="none" w:sz="0" w:space="0" w:color="auto"/>
              </w:divBdr>
            </w:div>
            <w:div w:id="446504567">
              <w:marLeft w:val="0"/>
              <w:marRight w:val="0"/>
              <w:marTop w:val="0"/>
              <w:marBottom w:val="0"/>
              <w:divBdr>
                <w:top w:val="none" w:sz="0" w:space="0" w:color="auto"/>
                <w:left w:val="none" w:sz="0" w:space="0" w:color="auto"/>
                <w:bottom w:val="none" w:sz="0" w:space="0" w:color="auto"/>
                <w:right w:val="none" w:sz="0" w:space="0" w:color="auto"/>
              </w:divBdr>
            </w:div>
            <w:div w:id="498470180">
              <w:marLeft w:val="0"/>
              <w:marRight w:val="0"/>
              <w:marTop w:val="0"/>
              <w:marBottom w:val="0"/>
              <w:divBdr>
                <w:top w:val="none" w:sz="0" w:space="0" w:color="auto"/>
                <w:left w:val="none" w:sz="0" w:space="0" w:color="auto"/>
                <w:bottom w:val="none" w:sz="0" w:space="0" w:color="auto"/>
                <w:right w:val="none" w:sz="0" w:space="0" w:color="auto"/>
              </w:divBdr>
            </w:div>
            <w:div w:id="564680781">
              <w:marLeft w:val="0"/>
              <w:marRight w:val="0"/>
              <w:marTop w:val="0"/>
              <w:marBottom w:val="0"/>
              <w:divBdr>
                <w:top w:val="none" w:sz="0" w:space="0" w:color="auto"/>
                <w:left w:val="none" w:sz="0" w:space="0" w:color="auto"/>
                <w:bottom w:val="none" w:sz="0" w:space="0" w:color="auto"/>
                <w:right w:val="none" w:sz="0" w:space="0" w:color="auto"/>
              </w:divBdr>
            </w:div>
            <w:div w:id="697437019">
              <w:marLeft w:val="0"/>
              <w:marRight w:val="0"/>
              <w:marTop w:val="0"/>
              <w:marBottom w:val="0"/>
              <w:divBdr>
                <w:top w:val="none" w:sz="0" w:space="0" w:color="auto"/>
                <w:left w:val="none" w:sz="0" w:space="0" w:color="auto"/>
                <w:bottom w:val="none" w:sz="0" w:space="0" w:color="auto"/>
                <w:right w:val="none" w:sz="0" w:space="0" w:color="auto"/>
              </w:divBdr>
            </w:div>
            <w:div w:id="897663751">
              <w:marLeft w:val="0"/>
              <w:marRight w:val="0"/>
              <w:marTop w:val="0"/>
              <w:marBottom w:val="0"/>
              <w:divBdr>
                <w:top w:val="none" w:sz="0" w:space="0" w:color="auto"/>
                <w:left w:val="none" w:sz="0" w:space="0" w:color="auto"/>
                <w:bottom w:val="none" w:sz="0" w:space="0" w:color="auto"/>
                <w:right w:val="none" w:sz="0" w:space="0" w:color="auto"/>
              </w:divBdr>
            </w:div>
            <w:div w:id="947809663">
              <w:marLeft w:val="0"/>
              <w:marRight w:val="0"/>
              <w:marTop w:val="0"/>
              <w:marBottom w:val="0"/>
              <w:divBdr>
                <w:top w:val="none" w:sz="0" w:space="0" w:color="auto"/>
                <w:left w:val="none" w:sz="0" w:space="0" w:color="auto"/>
                <w:bottom w:val="none" w:sz="0" w:space="0" w:color="auto"/>
                <w:right w:val="none" w:sz="0" w:space="0" w:color="auto"/>
              </w:divBdr>
            </w:div>
            <w:div w:id="1057124904">
              <w:marLeft w:val="0"/>
              <w:marRight w:val="0"/>
              <w:marTop w:val="0"/>
              <w:marBottom w:val="0"/>
              <w:divBdr>
                <w:top w:val="none" w:sz="0" w:space="0" w:color="auto"/>
                <w:left w:val="none" w:sz="0" w:space="0" w:color="auto"/>
                <w:bottom w:val="none" w:sz="0" w:space="0" w:color="auto"/>
                <w:right w:val="none" w:sz="0" w:space="0" w:color="auto"/>
              </w:divBdr>
            </w:div>
            <w:div w:id="1275593332">
              <w:marLeft w:val="0"/>
              <w:marRight w:val="0"/>
              <w:marTop w:val="0"/>
              <w:marBottom w:val="0"/>
              <w:divBdr>
                <w:top w:val="none" w:sz="0" w:space="0" w:color="auto"/>
                <w:left w:val="none" w:sz="0" w:space="0" w:color="auto"/>
                <w:bottom w:val="none" w:sz="0" w:space="0" w:color="auto"/>
                <w:right w:val="none" w:sz="0" w:space="0" w:color="auto"/>
              </w:divBdr>
            </w:div>
            <w:div w:id="1333752395">
              <w:marLeft w:val="0"/>
              <w:marRight w:val="0"/>
              <w:marTop w:val="0"/>
              <w:marBottom w:val="0"/>
              <w:divBdr>
                <w:top w:val="none" w:sz="0" w:space="0" w:color="auto"/>
                <w:left w:val="none" w:sz="0" w:space="0" w:color="auto"/>
                <w:bottom w:val="none" w:sz="0" w:space="0" w:color="auto"/>
                <w:right w:val="none" w:sz="0" w:space="0" w:color="auto"/>
              </w:divBdr>
            </w:div>
            <w:div w:id="1346593518">
              <w:marLeft w:val="0"/>
              <w:marRight w:val="0"/>
              <w:marTop w:val="0"/>
              <w:marBottom w:val="0"/>
              <w:divBdr>
                <w:top w:val="none" w:sz="0" w:space="0" w:color="auto"/>
                <w:left w:val="none" w:sz="0" w:space="0" w:color="auto"/>
                <w:bottom w:val="none" w:sz="0" w:space="0" w:color="auto"/>
                <w:right w:val="none" w:sz="0" w:space="0" w:color="auto"/>
              </w:divBdr>
            </w:div>
            <w:div w:id="1389956424">
              <w:marLeft w:val="0"/>
              <w:marRight w:val="0"/>
              <w:marTop w:val="0"/>
              <w:marBottom w:val="0"/>
              <w:divBdr>
                <w:top w:val="none" w:sz="0" w:space="0" w:color="auto"/>
                <w:left w:val="none" w:sz="0" w:space="0" w:color="auto"/>
                <w:bottom w:val="none" w:sz="0" w:space="0" w:color="auto"/>
                <w:right w:val="none" w:sz="0" w:space="0" w:color="auto"/>
              </w:divBdr>
            </w:div>
            <w:div w:id="1527523255">
              <w:marLeft w:val="0"/>
              <w:marRight w:val="0"/>
              <w:marTop w:val="0"/>
              <w:marBottom w:val="0"/>
              <w:divBdr>
                <w:top w:val="none" w:sz="0" w:space="0" w:color="auto"/>
                <w:left w:val="none" w:sz="0" w:space="0" w:color="auto"/>
                <w:bottom w:val="none" w:sz="0" w:space="0" w:color="auto"/>
                <w:right w:val="none" w:sz="0" w:space="0" w:color="auto"/>
              </w:divBdr>
            </w:div>
            <w:div w:id="1586766810">
              <w:marLeft w:val="0"/>
              <w:marRight w:val="0"/>
              <w:marTop w:val="0"/>
              <w:marBottom w:val="0"/>
              <w:divBdr>
                <w:top w:val="none" w:sz="0" w:space="0" w:color="auto"/>
                <w:left w:val="none" w:sz="0" w:space="0" w:color="auto"/>
                <w:bottom w:val="none" w:sz="0" w:space="0" w:color="auto"/>
                <w:right w:val="none" w:sz="0" w:space="0" w:color="auto"/>
              </w:divBdr>
            </w:div>
            <w:div w:id="18361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08199">
      <w:bodyDiv w:val="1"/>
      <w:marLeft w:val="0"/>
      <w:marRight w:val="0"/>
      <w:marTop w:val="0"/>
      <w:marBottom w:val="0"/>
      <w:divBdr>
        <w:top w:val="none" w:sz="0" w:space="0" w:color="auto"/>
        <w:left w:val="none" w:sz="0" w:space="0" w:color="auto"/>
        <w:bottom w:val="none" w:sz="0" w:space="0" w:color="auto"/>
        <w:right w:val="none" w:sz="0" w:space="0" w:color="auto"/>
      </w:divBdr>
    </w:div>
    <w:div w:id="874268570">
      <w:bodyDiv w:val="1"/>
      <w:marLeft w:val="0"/>
      <w:marRight w:val="0"/>
      <w:marTop w:val="0"/>
      <w:marBottom w:val="0"/>
      <w:divBdr>
        <w:top w:val="none" w:sz="0" w:space="0" w:color="auto"/>
        <w:left w:val="none" w:sz="0" w:space="0" w:color="auto"/>
        <w:bottom w:val="none" w:sz="0" w:space="0" w:color="auto"/>
        <w:right w:val="none" w:sz="0" w:space="0" w:color="auto"/>
      </w:divBdr>
    </w:div>
    <w:div w:id="887297027">
      <w:bodyDiv w:val="1"/>
      <w:marLeft w:val="0"/>
      <w:marRight w:val="0"/>
      <w:marTop w:val="0"/>
      <w:marBottom w:val="0"/>
      <w:divBdr>
        <w:top w:val="none" w:sz="0" w:space="0" w:color="auto"/>
        <w:left w:val="none" w:sz="0" w:space="0" w:color="auto"/>
        <w:bottom w:val="none" w:sz="0" w:space="0" w:color="auto"/>
        <w:right w:val="none" w:sz="0" w:space="0" w:color="auto"/>
      </w:divBdr>
    </w:div>
    <w:div w:id="891846277">
      <w:bodyDiv w:val="1"/>
      <w:marLeft w:val="0"/>
      <w:marRight w:val="0"/>
      <w:marTop w:val="0"/>
      <w:marBottom w:val="0"/>
      <w:divBdr>
        <w:top w:val="none" w:sz="0" w:space="0" w:color="auto"/>
        <w:left w:val="none" w:sz="0" w:space="0" w:color="auto"/>
        <w:bottom w:val="none" w:sz="0" w:space="0" w:color="auto"/>
        <w:right w:val="none" w:sz="0" w:space="0" w:color="auto"/>
      </w:divBdr>
    </w:div>
    <w:div w:id="893395247">
      <w:bodyDiv w:val="1"/>
      <w:marLeft w:val="0"/>
      <w:marRight w:val="0"/>
      <w:marTop w:val="0"/>
      <w:marBottom w:val="0"/>
      <w:divBdr>
        <w:top w:val="none" w:sz="0" w:space="0" w:color="auto"/>
        <w:left w:val="none" w:sz="0" w:space="0" w:color="auto"/>
        <w:bottom w:val="none" w:sz="0" w:space="0" w:color="auto"/>
        <w:right w:val="none" w:sz="0" w:space="0" w:color="auto"/>
      </w:divBdr>
    </w:div>
    <w:div w:id="896162995">
      <w:bodyDiv w:val="1"/>
      <w:marLeft w:val="0"/>
      <w:marRight w:val="0"/>
      <w:marTop w:val="0"/>
      <w:marBottom w:val="0"/>
      <w:divBdr>
        <w:top w:val="none" w:sz="0" w:space="0" w:color="auto"/>
        <w:left w:val="none" w:sz="0" w:space="0" w:color="auto"/>
        <w:bottom w:val="none" w:sz="0" w:space="0" w:color="auto"/>
        <w:right w:val="none" w:sz="0" w:space="0" w:color="auto"/>
      </w:divBdr>
    </w:div>
    <w:div w:id="905648324">
      <w:bodyDiv w:val="1"/>
      <w:marLeft w:val="0"/>
      <w:marRight w:val="0"/>
      <w:marTop w:val="0"/>
      <w:marBottom w:val="0"/>
      <w:divBdr>
        <w:top w:val="none" w:sz="0" w:space="0" w:color="auto"/>
        <w:left w:val="none" w:sz="0" w:space="0" w:color="auto"/>
        <w:bottom w:val="none" w:sz="0" w:space="0" w:color="auto"/>
        <w:right w:val="none" w:sz="0" w:space="0" w:color="auto"/>
      </w:divBdr>
    </w:div>
    <w:div w:id="911617373">
      <w:bodyDiv w:val="1"/>
      <w:marLeft w:val="0"/>
      <w:marRight w:val="0"/>
      <w:marTop w:val="0"/>
      <w:marBottom w:val="0"/>
      <w:divBdr>
        <w:top w:val="none" w:sz="0" w:space="0" w:color="auto"/>
        <w:left w:val="none" w:sz="0" w:space="0" w:color="auto"/>
        <w:bottom w:val="none" w:sz="0" w:space="0" w:color="auto"/>
        <w:right w:val="none" w:sz="0" w:space="0" w:color="auto"/>
      </w:divBdr>
    </w:div>
    <w:div w:id="923761686">
      <w:bodyDiv w:val="1"/>
      <w:marLeft w:val="0"/>
      <w:marRight w:val="0"/>
      <w:marTop w:val="0"/>
      <w:marBottom w:val="0"/>
      <w:divBdr>
        <w:top w:val="none" w:sz="0" w:space="0" w:color="auto"/>
        <w:left w:val="none" w:sz="0" w:space="0" w:color="auto"/>
        <w:bottom w:val="none" w:sz="0" w:space="0" w:color="auto"/>
        <w:right w:val="none" w:sz="0" w:space="0" w:color="auto"/>
      </w:divBdr>
    </w:div>
    <w:div w:id="926034958">
      <w:bodyDiv w:val="1"/>
      <w:marLeft w:val="0"/>
      <w:marRight w:val="0"/>
      <w:marTop w:val="0"/>
      <w:marBottom w:val="0"/>
      <w:divBdr>
        <w:top w:val="none" w:sz="0" w:space="0" w:color="auto"/>
        <w:left w:val="none" w:sz="0" w:space="0" w:color="auto"/>
        <w:bottom w:val="none" w:sz="0" w:space="0" w:color="auto"/>
        <w:right w:val="none" w:sz="0" w:space="0" w:color="auto"/>
      </w:divBdr>
    </w:div>
    <w:div w:id="933828032">
      <w:bodyDiv w:val="1"/>
      <w:marLeft w:val="0"/>
      <w:marRight w:val="0"/>
      <w:marTop w:val="0"/>
      <w:marBottom w:val="0"/>
      <w:divBdr>
        <w:top w:val="none" w:sz="0" w:space="0" w:color="auto"/>
        <w:left w:val="none" w:sz="0" w:space="0" w:color="auto"/>
        <w:bottom w:val="none" w:sz="0" w:space="0" w:color="auto"/>
        <w:right w:val="none" w:sz="0" w:space="0" w:color="auto"/>
      </w:divBdr>
    </w:div>
    <w:div w:id="934047685">
      <w:bodyDiv w:val="1"/>
      <w:marLeft w:val="0"/>
      <w:marRight w:val="0"/>
      <w:marTop w:val="0"/>
      <w:marBottom w:val="0"/>
      <w:divBdr>
        <w:top w:val="none" w:sz="0" w:space="0" w:color="auto"/>
        <w:left w:val="none" w:sz="0" w:space="0" w:color="auto"/>
        <w:bottom w:val="none" w:sz="0" w:space="0" w:color="auto"/>
        <w:right w:val="none" w:sz="0" w:space="0" w:color="auto"/>
      </w:divBdr>
      <w:divsChild>
        <w:div w:id="67388325">
          <w:marLeft w:val="0"/>
          <w:marRight w:val="0"/>
          <w:marTop w:val="0"/>
          <w:marBottom w:val="0"/>
          <w:divBdr>
            <w:top w:val="none" w:sz="0" w:space="0" w:color="auto"/>
            <w:left w:val="none" w:sz="0" w:space="0" w:color="auto"/>
            <w:bottom w:val="none" w:sz="0" w:space="0" w:color="auto"/>
            <w:right w:val="none" w:sz="0" w:space="0" w:color="auto"/>
          </w:divBdr>
        </w:div>
        <w:div w:id="113182532">
          <w:marLeft w:val="0"/>
          <w:marRight w:val="0"/>
          <w:marTop w:val="0"/>
          <w:marBottom w:val="0"/>
          <w:divBdr>
            <w:top w:val="none" w:sz="0" w:space="0" w:color="auto"/>
            <w:left w:val="none" w:sz="0" w:space="0" w:color="auto"/>
            <w:bottom w:val="none" w:sz="0" w:space="0" w:color="auto"/>
            <w:right w:val="none" w:sz="0" w:space="0" w:color="auto"/>
          </w:divBdr>
        </w:div>
        <w:div w:id="208154101">
          <w:marLeft w:val="0"/>
          <w:marRight w:val="0"/>
          <w:marTop w:val="0"/>
          <w:marBottom w:val="0"/>
          <w:divBdr>
            <w:top w:val="none" w:sz="0" w:space="0" w:color="auto"/>
            <w:left w:val="none" w:sz="0" w:space="0" w:color="auto"/>
            <w:bottom w:val="none" w:sz="0" w:space="0" w:color="auto"/>
            <w:right w:val="none" w:sz="0" w:space="0" w:color="auto"/>
          </w:divBdr>
        </w:div>
        <w:div w:id="576063126">
          <w:marLeft w:val="0"/>
          <w:marRight w:val="0"/>
          <w:marTop w:val="0"/>
          <w:marBottom w:val="0"/>
          <w:divBdr>
            <w:top w:val="none" w:sz="0" w:space="0" w:color="auto"/>
            <w:left w:val="none" w:sz="0" w:space="0" w:color="auto"/>
            <w:bottom w:val="none" w:sz="0" w:space="0" w:color="auto"/>
            <w:right w:val="none" w:sz="0" w:space="0" w:color="auto"/>
          </w:divBdr>
        </w:div>
        <w:div w:id="714892972">
          <w:marLeft w:val="0"/>
          <w:marRight w:val="0"/>
          <w:marTop w:val="0"/>
          <w:marBottom w:val="0"/>
          <w:divBdr>
            <w:top w:val="none" w:sz="0" w:space="0" w:color="auto"/>
            <w:left w:val="none" w:sz="0" w:space="0" w:color="auto"/>
            <w:bottom w:val="none" w:sz="0" w:space="0" w:color="auto"/>
            <w:right w:val="none" w:sz="0" w:space="0" w:color="auto"/>
          </w:divBdr>
        </w:div>
        <w:div w:id="1118916243">
          <w:marLeft w:val="0"/>
          <w:marRight w:val="0"/>
          <w:marTop w:val="0"/>
          <w:marBottom w:val="0"/>
          <w:divBdr>
            <w:top w:val="none" w:sz="0" w:space="0" w:color="auto"/>
            <w:left w:val="none" w:sz="0" w:space="0" w:color="auto"/>
            <w:bottom w:val="none" w:sz="0" w:space="0" w:color="auto"/>
            <w:right w:val="none" w:sz="0" w:space="0" w:color="auto"/>
          </w:divBdr>
        </w:div>
      </w:divsChild>
    </w:div>
    <w:div w:id="934940005">
      <w:bodyDiv w:val="1"/>
      <w:marLeft w:val="0"/>
      <w:marRight w:val="0"/>
      <w:marTop w:val="0"/>
      <w:marBottom w:val="0"/>
      <w:divBdr>
        <w:top w:val="none" w:sz="0" w:space="0" w:color="auto"/>
        <w:left w:val="none" w:sz="0" w:space="0" w:color="auto"/>
        <w:bottom w:val="none" w:sz="0" w:space="0" w:color="auto"/>
        <w:right w:val="none" w:sz="0" w:space="0" w:color="auto"/>
      </w:divBdr>
    </w:div>
    <w:div w:id="936136599">
      <w:bodyDiv w:val="1"/>
      <w:marLeft w:val="0"/>
      <w:marRight w:val="0"/>
      <w:marTop w:val="0"/>
      <w:marBottom w:val="0"/>
      <w:divBdr>
        <w:top w:val="none" w:sz="0" w:space="0" w:color="auto"/>
        <w:left w:val="none" w:sz="0" w:space="0" w:color="auto"/>
        <w:bottom w:val="none" w:sz="0" w:space="0" w:color="auto"/>
        <w:right w:val="none" w:sz="0" w:space="0" w:color="auto"/>
      </w:divBdr>
    </w:div>
    <w:div w:id="936904423">
      <w:bodyDiv w:val="1"/>
      <w:marLeft w:val="0"/>
      <w:marRight w:val="0"/>
      <w:marTop w:val="0"/>
      <w:marBottom w:val="0"/>
      <w:divBdr>
        <w:top w:val="none" w:sz="0" w:space="0" w:color="auto"/>
        <w:left w:val="none" w:sz="0" w:space="0" w:color="auto"/>
        <w:bottom w:val="none" w:sz="0" w:space="0" w:color="auto"/>
        <w:right w:val="none" w:sz="0" w:space="0" w:color="auto"/>
      </w:divBdr>
    </w:div>
    <w:div w:id="945624465">
      <w:bodyDiv w:val="1"/>
      <w:marLeft w:val="0"/>
      <w:marRight w:val="0"/>
      <w:marTop w:val="0"/>
      <w:marBottom w:val="0"/>
      <w:divBdr>
        <w:top w:val="none" w:sz="0" w:space="0" w:color="auto"/>
        <w:left w:val="none" w:sz="0" w:space="0" w:color="auto"/>
        <w:bottom w:val="none" w:sz="0" w:space="0" w:color="auto"/>
        <w:right w:val="none" w:sz="0" w:space="0" w:color="auto"/>
      </w:divBdr>
    </w:div>
    <w:div w:id="956444494">
      <w:bodyDiv w:val="1"/>
      <w:marLeft w:val="0"/>
      <w:marRight w:val="0"/>
      <w:marTop w:val="0"/>
      <w:marBottom w:val="0"/>
      <w:divBdr>
        <w:top w:val="none" w:sz="0" w:space="0" w:color="auto"/>
        <w:left w:val="none" w:sz="0" w:space="0" w:color="auto"/>
        <w:bottom w:val="none" w:sz="0" w:space="0" w:color="auto"/>
        <w:right w:val="none" w:sz="0" w:space="0" w:color="auto"/>
      </w:divBdr>
    </w:div>
    <w:div w:id="959385518">
      <w:bodyDiv w:val="1"/>
      <w:marLeft w:val="0"/>
      <w:marRight w:val="0"/>
      <w:marTop w:val="0"/>
      <w:marBottom w:val="0"/>
      <w:divBdr>
        <w:top w:val="none" w:sz="0" w:space="0" w:color="auto"/>
        <w:left w:val="none" w:sz="0" w:space="0" w:color="auto"/>
        <w:bottom w:val="none" w:sz="0" w:space="0" w:color="auto"/>
        <w:right w:val="none" w:sz="0" w:space="0" w:color="auto"/>
      </w:divBdr>
    </w:div>
    <w:div w:id="962417671">
      <w:bodyDiv w:val="1"/>
      <w:marLeft w:val="0"/>
      <w:marRight w:val="0"/>
      <w:marTop w:val="0"/>
      <w:marBottom w:val="0"/>
      <w:divBdr>
        <w:top w:val="none" w:sz="0" w:space="0" w:color="auto"/>
        <w:left w:val="none" w:sz="0" w:space="0" w:color="auto"/>
        <w:bottom w:val="none" w:sz="0" w:space="0" w:color="auto"/>
        <w:right w:val="none" w:sz="0" w:space="0" w:color="auto"/>
      </w:divBdr>
    </w:div>
    <w:div w:id="963928708">
      <w:bodyDiv w:val="1"/>
      <w:marLeft w:val="0"/>
      <w:marRight w:val="0"/>
      <w:marTop w:val="0"/>
      <w:marBottom w:val="0"/>
      <w:divBdr>
        <w:top w:val="none" w:sz="0" w:space="0" w:color="auto"/>
        <w:left w:val="none" w:sz="0" w:space="0" w:color="auto"/>
        <w:bottom w:val="none" w:sz="0" w:space="0" w:color="auto"/>
        <w:right w:val="none" w:sz="0" w:space="0" w:color="auto"/>
      </w:divBdr>
    </w:div>
    <w:div w:id="965622564">
      <w:bodyDiv w:val="1"/>
      <w:marLeft w:val="0"/>
      <w:marRight w:val="0"/>
      <w:marTop w:val="0"/>
      <w:marBottom w:val="0"/>
      <w:divBdr>
        <w:top w:val="none" w:sz="0" w:space="0" w:color="auto"/>
        <w:left w:val="none" w:sz="0" w:space="0" w:color="auto"/>
        <w:bottom w:val="none" w:sz="0" w:space="0" w:color="auto"/>
        <w:right w:val="none" w:sz="0" w:space="0" w:color="auto"/>
      </w:divBdr>
    </w:div>
    <w:div w:id="966812870">
      <w:bodyDiv w:val="1"/>
      <w:marLeft w:val="0"/>
      <w:marRight w:val="0"/>
      <w:marTop w:val="0"/>
      <w:marBottom w:val="0"/>
      <w:divBdr>
        <w:top w:val="none" w:sz="0" w:space="0" w:color="auto"/>
        <w:left w:val="none" w:sz="0" w:space="0" w:color="auto"/>
        <w:bottom w:val="none" w:sz="0" w:space="0" w:color="auto"/>
        <w:right w:val="none" w:sz="0" w:space="0" w:color="auto"/>
      </w:divBdr>
    </w:div>
    <w:div w:id="967205525">
      <w:bodyDiv w:val="1"/>
      <w:marLeft w:val="0"/>
      <w:marRight w:val="0"/>
      <w:marTop w:val="0"/>
      <w:marBottom w:val="0"/>
      <w:divBdr>
        <w:top w:val="none" w:sz="0" w:space="0" w:color="auto"/>
        <w:left w:val="none" w:sz="0" w:space="0" w:color="auto"/>
        <w:bottom w:val="none" w:sz="0" w:space="0" w:color="auto"/>
        <w:right w:val="none" w:sz="0" w:space="0" w:color="auto"/>
      </w:divBdr>
    </w:div>
    <w:div w:id="969945459">
      <w:bodyDiv w:val="1"/>
      <w:marLeft w:val="0"/>
      <w:marRight w:val="0"/>
      <w:marTop w:val="0"/>
      <w:marBottom w:val="0"/>
      <w:divBdr>
        <w:top w:val="none" w:sz="0" w:space="0" w:color="auto"/>
        <w:left w:val="none" w:sz="0" w:space="0" w:color="auto"/>
        <w:bottom w:val="none" w:sz="0" w:space="0" w:color="auto"/>
        <w:right w:val="none" w:sz="0" w:space="0" w:color="auto"/>
      </w:divBdr>
    </w:div>
    <w:div w:id="973172884">
      <w:bodyDiv w:val="1"/>
      <w:marLeft w:val="0"/>
      <w:marRight w:val="0"/>
      <w:marTop w:val="0"/>
      <w:marBottom w:val="0"/>
      <w:divBdr>
        <w:top w:val="none" w:sz="0" w:space="0" w:color="auto"/>
        <w:left w:val="none" w:sz="0" w:space="0" w:color="auto"/>
        <w:bottom w:val="none" w:sz="0" w:space="0" w:color="auto"/>
        <w:right w:val="none" w:sz="0" w:space="0" w:color="auto"/>
      </w:divBdr>
    </w:div>
    <w:div w:id="974796353">
      <w:bodyDiv w:val="1"/>
      <w:marLeft w:val="0"/>
      <w:marRight w:val="0"/>
      <w:marTop w:val="0"/>
      <w:marBottom w:val="0"/>
      <w:divBdr>
        <w:top w:val="none" w:sz="0" w:space="0" w:color="auto"/>
        <w:left w:val="none" w:sz="0" w:space="0" w:color="auto"/>
        <w:bottom w:val="none" w:sz="0" w:space="0" w:color="auto"/>
        <w:right w:val="none" w:sz="0" w:space="0" w:color="auto"/>
      </w:divBdr>
    </w:div>
    <w:div w:id="974875362">
      <w:bodyDiv w:val="1"/>
      <w:marLeft w:val="0"/>
      <w:marRight w:val="0"/>
      <w:marTop w:val="0"/>
      <w:marBottom w:val="0"/>
      <w:divBdr>
        <w:top w:val="none" w:sz="0" w:space="0" w:color="auto"/>
        <w:left w:val="none" w:sz="0" w:space="0" w:color="auto"/>
        <w:bottom w:val="none" w:sz="0" w:space="0" w:color="auto"/>
        <w:right w:val="none" w:sz="0" w:space="0" w:color="auto"/>
      </w:divBdr>
    </w:div>
    <w:div w:id="977995635">
      <w:bodyDiv w:val="1"/>
      <w:marLeft w:val="0"/>
      <w:marRight w:val="0"/>
      <w:marTop w:val="0"/>
      <w:marBottom w:val="0"/>
      <w:divBdr>
        <w:top w:val="none" w:sz="0" w:space="0" w:color="auto"/>
        <w:left w:val="none" w:sz="0" w:space="0" w:color="auto"/>
        <w:bottom w:val="none" w:sz="0" w:space="0" w:color="auto"/>
        <w:right w:val="none" w:sz="0" w:space="0" w:color="auto"/>
      </w:divBdr>
    </w:div>
    <w:div w:id="994065622">
      <w:bodyDiv w:val="1"/>
      <w:marLeft w:val="0"/>
      <w:marRight w:val="0"/>
      <w:marTop w:val="0"/>
      <w:marBottom w:val="0"/>
      <w:divBdr>
        <w:top w:val="none" w:sz="0" w:space="0" w:color="auto"/>
        <w:left w:val="none" w:sz="0" w:space="0" w:color="auto"/>
        <w:bottom w:val="none" w:sz="0" w:space="0" w:color="auto"/>
        <w:right w:val="none" w:sz="0" w:space="0" w:color="auto"/>
      </w:divBdr>
    </w:div>
    <w:div w:id="998771582">
      <w:bodyDiv w:val="1"/>
      <w:marLeft w:val="0"/>
      <w:marRight w:val="0"/>
      <w:marTop w:val="0"/>
      <w:marBottom w:val="0"/>
      <w:divBdr>
        <w:top w:val="none" w:sz="0" w:space="0" w:color="auto"/>
        <w:left w:val="none" w:sz="0" w:space="0" w:color="auto"/>
        <w:bottom w:val="none" w:sz="0" w:space="0" w:color="auto"/>
        <w:right w:val="none" w:sz="0" w:space="0" w:color="auto"/>
      </w:divBdr>
    </w:div>
    <w:div w:id="1000740112">
      <w:bodyDiv w:val="1"/>
      <w:marLeft w:val="0"/>
      <w:marRight w:val="0"/>
      <w:marTop w:val="0"/>
      <w:marBottom w:val="0"/>
      <w:divBdr>
        <w:top w:val="none" w:sz="0" w:space="0" w:color="auto"/>
        <w:left w:val="none" w:sz="0" w:space="0" w:color="auto"/>
        <w:bottom w:val="none" w:sz="0" w:space="0" w:color="auto"/>
        <w:right w:val="none" w:sz="0" w:space="0" w:color="auto"/>
      </w:divBdr>
    </w:div>
    <w:div w:id="1001347145">
      <w:bodyDiv w:val="1"/>
      <w:marLeft w:val="0"/>
      <w:marRight w:val="0"/>
      <w:marTop w:val="0"/>
      <w:marBottom w:val="0"/>
      <w:divBdr>
        <w:top w:val="none" w:sz="0" w:space="0" w:color="auto"/>
        <w:left w:val="none" w:sz="0" w:space="0" w:color="auto"/>
        <w:bottom w:val="none" w:sz="0" w:space="0" w:color="auto"/>
        <w:right w:val="none" w:sz="0" w:space="0" w:color="auto"/>
      </w:divBdr>
    </w:div>
    <w:div w:id="1006520142">
      <w:bodyDiv w:val="1"/>
      <w:marLeft w:val="0"/>
      <w:marRight w:val="0"/>
      <w:marTop w:val="0"/>
      <w:marBottom w:val="0"/>
      <w:divBdr>
        <w:top w:val="none" w:sz="0" w:space="0" w:color="auto"/>
        <w:left w:val="none" w:sz="0" w:space="0" w:color="auto"/>
        <w:bottom w:val="none" w:sz="0" w:space="0" w:color="auto"/>
        <w:right w:val="none" w:sz="0" w:space="0" w:color="auto"/>
      </w:divBdr>
    </w:div>
    <w:div w:id="1011876643">
      <w:bodyDiv w:val="1"/>
      <w:marLeft w:val="0"/>
      <w:marRight w:val="0"/>
      <w:marTop w:val="0"/>
      <w:marBottom w:val="0"/>
      <w:divBdr>
        <w:top w:val="none" w:sz="0" w:space="0" w:color="auto"/>
        <w:left w:val="none" w:sz="0" w:space="0" w:color="auto"/>
        <w:bottom w:val="none" w:sz="0" w:space="0" w:color="auto"/>
        <w:right w:val="none" w:sz="0" w:space="0" w:color="auto"/>
      </w:divBdr>
    </w:div>
    <w:div w:id="1014459788">
      <w:bodyDiv w:val="1"/>
      <w:marLeft w:val="0"/>
      <w:marRight w:val="0"/>
      <w:marTop w:val="0"/>
      <w:marBottom w:val="0"/>
      <w:divBdr>
        <w:top w:val="none" w:sz="0" w:space="0" w:color="auto"/>
        <w:left w:val="none" w:sz="0" w:space="0" w:color="auto"/>
        <w:bottom w:val="none" w:sz="0" w:space="0" w:color="auto"/>
        <w:right w:val="none" w:sz="0" w:space="0" w:color="auto"/>
      </w:divBdr>
    </w:div>
    <w:div w:id="1015613352">
      <w:bodyDiv w:val="1"/>
      <w:marLeft w:val="0"/>
      <w:marRight w:val="0"/>
      <w:marTop w:val="0"/>
      <w:marBottom w:val="0"/>
      <w:divBdr>
        <w:top w:val="none" w:sz="0" w:space="0" w:color="auto"/>
        <w:left w:val="none" w:sz="0" w:space="0" w:color="auto"/>
        <w:bottom w:val="none" w:sz="0" w:space="0" w:color="auto"/>
        <w:right w:val="none" w:sz="0" w:space="0" w:color="auto"/>
      </w:divBdr>
    </w:div>
    <w:div w:id="1018389654">
      <w:bodyDiv w:val="1"/>
      <w:marLeft w:val="0"/>
      <w:marRight w:val="0"/>
      <w:marTop w:val="0"/>
      <w:marBottom w:val="0"/>
      <w:divBdr>
        <w:top w:val="none" w:sz="0" w:space="0" w:color="auto"/>
        <w:left w:val="none" w:sz="0" w:space="0" w:color="auto"/>
        <w:bottom w:val="none" w:sz="0" w:space="0" w:color="auto"/>
        <w:right w:val="none" w:sz="0" w:space="0" w:color="auto"/>
      </w:divBdr>
    </w:div>
    <w:div w:id="1023481087">
      <w:bodyDiv w:val="1"/>
      <w:marLeft w:val="0"/>
      <w:marRight w:val="0"/>
      <w:marTop w:val="0"/>
      <w:marBottom w:val="0"/>
      <w:divBdr>
        <w:top w:val="none" w:sz="0" w:space="0" w:color="auto"/>
        <w:left w:val="none" w:sz="0" w:space="0" w:color="auto"/>
        <w:bottom w:val="none" w:sz="0" w:space="0" w:color="auto"/>
        <w:right w:val="none" w:sz="0" w:space="0" w:color="auto"/>
      </w:divBdr>
    </w:div>
    <w:div w:id="1025906014">
      <w:bodyDiv w:val="1"/>
      <w:marLeft w:val="0"/>
      <w:marRight w:val="0"/>
      <w:marTop w:val="0"/>
      <w:marBottom w:val="0"/>
      <w:divBdr>
        <w:top w:val="none" w:sz="0" w:space="0" w:color="auto"/>
        <w:left w:val="none" w:sz="0" w:space="0" w:color="auto"/>
        <w:bottom w:val="none" w:sz="0" w:space="0" w:color="auto"/>
        <w:right w:val="none" w:sz="0" w:space="0" w:color="auto"/>
      </w:divBdr>
    </w:div>
    <w:div w:id="1027633772">
      <w:bodyDiv w:val="1"/>
      <w:marLeft w:val="0"/>
      <w:marRight w:val="0"/>
      <w:marTop w:val="0"/>
      <w:marBottom w:val="0"/>
      <w:divBdr>
        <w:top w:val="none" w:sz="0" w:space="0" w:color="auto"/>
        <w:left w:val="none" w:sz="0" w:space="0" w:color="auto"/>
        <w:bottom w:val="none" w:sz="0" w:space="0" w:color="auto"/>
        <w:right w:val="none" w:sz="0" w:space="0" w:color="auto"/>
      </w:divBdr>
    </w:div>
    <w:div w:id="1031346830">
      <w:bodyDiv w:val="1"/>
      <w:marLeft w:val="0"/>
      <w:marRight w:val="0"/>
      <w:marTop w:val="0"/>
      <w:marBottom w:val="0"/>
      <w:divBdr>
        <w:top w:val="none" w:sz="0" w:space="0" w:color="auto"/>
        <w:left w:val="none" w:sz="0" w:space="0" w:color="auto"/>
        <w:bottom w:val="none" w:sz="0" w:space="0" w:color="auto"/>
        <w:right w:val="none" w:sz="0" w:space="0" w:color="auto"/>
      </w:divBdr>
    </w:div>
    <w:div w:id="1042897528">
      <w:bodyDiv w:val="1"/>
      <w:marLeft w:val="0"/>
      <w:marRight w:val="0"/>
      <w:marTop w:val="0"/>
      <w:marBottom w:val="0"/>
      <w:divBdr>
        <w:top w:val="none" w:sz="0" w:space="0" w:color="auto"/>
        <w:left w:val="none" w:sz="0" w:space="0" w:color="auto"/>
        <w:bottom w:val="none" w:sz="0" w:space="0" w:color="auto"/>
        <w:right w:val="none" w:sz="0" w:space="0" w:color="auto"/>
      </w:divBdr>
    </w:div>
    <w:div w:id="1043868902">
      <w:bodyDiv w:val="1"/>
      <w:marLeft w:val="0"/>
      <w:marRight w:val="0"/>
      <w:marTop w:val="0"/>
      <w:marBottom w:val="0"/>
      <w:divBdr>
        <w:top w:val="none" w:sz="0" w:space="0" w:color="auto"/>
        <w:left w:val="none" w:sz="0" w:space="0" w:color="auto"/>
        <w:bottom w:val="none" w:sz="0" w:space="0" w:color="auto"/>
        <w:right w:val="none" w:sz="0" w:space="0" w:color="auto"/>
      </w:divBdr>
    </w:div>
    <w:div w:id="1048409632">
      <w:bodyDiv w:val="1"/>
      <w:marLeft w:val="0"/>
      <w:marRight w:val="0"/>
      <w:marTop w:val="0"/>
      <w:marBottom w:val="0"/>
      <w:divBdr>
        <w:top w:val="none" w:sz="0" w:space="0" w:color="auto"/>
        <w:left w:val="none" w:sz="0" w:space="0" w:color="auto"/>
        <w:bottom w:val="none" w:sz="0" w:space="0" w:color="auto"/>
        <w:right w:val="none" w:sz="0" w:space="0" w:color="auto"/>
      </w:divBdr>
    </w:div>
    <w:div w:id="1051687111">
      <w:bodyDiv w:val="1"/>
      <w:marLeft w:val="0"/>
      <w:marRight w:val="0"/>
      <w:marTop w:val="0"/>
      <w:marBottom w:val="0"/>
      <w:divBdr>
        <w:top w:val="none" w:sz="0" w:space="0" w:color="auto"/>
        <w:left w:val="none" w:sz="0" w:space="0" w:color="auto"/>
        <w:bottom w:val="none" w:sz="0" w:space="0" w:color="auto"/>
        <w:right w:val="none" w:sz="0" w:space="0" w:color="auto"/>
      </w:divBdr>
    </w:div>
    <w:div w:id="1056394500">
      <w:bodyDiv w:val="1"/>
      <w:marLeft w:val="0"/>
      <w:marRight w:val="0"/>
      <w:marTop w:val="0"/>
      <w:marBottom w:val="0"/>
      <w:divBdr>
        <w:top w:val="none" w:sz="0" w:space="0" w:color="auto"/>
        <w:left w:val="none" w:sz="0" w:space="0" w:color="auto"/>
        <w:bottom w:val="none" w:sz="0" w:space="0" w:color="auto"/>
        <w:right w:val="none" w:sz="0" w:space="0" w:color="auto"/>
      </w:divBdr>
    </w:div>
    <w:div w:id="1072584370">
      <w:bodyDiv w:val="1"/>
      <w:marLeft w:val="0"/>
      <w:marRight w:val="0"/>
      <w:marTop w:val="0"/>
      <w:marBottom w:val="0"/>
      <w:divBdr>
        <w:top w:val="none" w:sz="0" w:space="0" w:color="auto"/>
        <w:left w:val="none" w:sz="0" w:space="0" w:color="auto"/>
        <w:bottom w:val="none" w:sz="0" w:space="0" w:color="auto"/>
        <w:right w:val="none" w:sz="0" w:space="0" w:color="auto"/>
      </w:divBdr>
    </w:div>
    <w:div w:id="1073045287">
      <w:bodyDiv w:val="1"/>
      <w:marLeft w:val="0"/>
      <w:marRight w:val="0"/>
      <w:marTop w:val="0"/>
      <w:marBottom w:val="0"/>
      <w:divBdr>
        <w:top w:val="none" w:sz="0" w:space="0" w:color="auto"/>
        <w:left w:val="none" w:sz="0" w:space="0" w:color="auto"/>
        <w:bottom w:val="none" w:sz="0" w:space="0" w:color="auto"/>
        <w:right w:val="none" w:sz="0" w:space="0" w:color="auto"/>
      </w:divBdr>
    </w:div>
    <w:div w:id="1090466384">
      <w:bodyDiv w:val="1"/>
      <w:marLeft w:val="0"/>
      <w:marRight w:val="0"/>
      <w:marTop w:val="0"/>
      <w:marBottom w:val="0"/>
      <w:divBdr>
        <w:top w:val="none" w:sz="0" w:space="0" w:color="auto"/>
        <w:left w:val="none" w:sz="0" w:space="0" w:color="auto"/>
        <w:bottom w:val="none" w:sz="0" w:space="0" w:color="auto"/>
        <w:right w:val="none" w:sz="0" w:space="0" w:color="auto"/>
      </w:divBdr>
    </w:div>
    <w:div w:id="1091662638">
      <w:bodyDiv w:val="1"/>
      <w:marLeft w:val="0"/>
      <w:marRight w:val="0"/>
      <w:marTop w:val="0"/>
      <w:marBottom w:val="0"/>
      <w:divBdr>
        <w:top w:val="none" w:sz="0" w:space="0" w:color="auto"/>
        <w:left w:val="none" w:sz="0" w:space="0" w:color="auto"/>
        <w:bottom w:val="none" w:sz="0" w:space="0" w:color="auto"/>
        <w:right w:val="none" w:sz="0" w:space="0" w:color="auto"/>
      </w:divBdr>
    </w:div>
    <w:div w:id="1096024900">
      <w:bodyDiv w:val="1"/>
      <w:marLeft w:val="0"/>
      <w:marRight w:val="0"/>
      <w:marTop w:val="0"/>
      <w:marBottom w:val="0"/>
      <w:divBdr>
        <w:top w:val="none" w:sz="0" w:space="0" w:color="auto"/>
        <w:left w:val="none" w:sz="0" w:space="0" w:color="auto"/>
        <w:bottom w:val="none" w:sz="0" w:space="0" w:color="auto"/>
        <w:right w:val="none" w:sz="0" w:space="0" w:color="auto"/>
      </w:divBdr>
    </w:div>
    <w:div w:id="1097868737">
      <w:bodyDiv w:val="1"/>
      <w:marLeft w:val="0"/>
      <w:marRight w:val="0"/>
      <w:marTop w:val="0"/>
      <w:marBottom w:val="0"/>
      <w:divBdr>
        <w:top w:val="none" w:sz="0" w:space="0" w:color="auto"/>
        <w:left w:val="none" w:sz="0" w:space="0" w:color="auto"/>
        <w:bottom w:val="none" w:sz="0" w:space="0" w:color="auto"/>
        <w:right w:val="none" w:sz="0" w:space="0" w:color="auto"/>
      </w:divBdr>
    </w:div>
    <w:div w:id="1100832771">
      <w:bodyDiv w:val="1"/>
      <w:marLeft w:val="0"/>
      <w:marRight w:val="0"/>
      <w:marTop w:val="0"/>
      <w:marBottom w:val="0"/>
      <w:divBdr>
        <w:top w:val="none" w:sz="0" w:space="0" w:color="auto"/>
        <w:left w:val="none" w:sz="0" w:space="0" w:color="auto"/>
        <w:bottom w:val="none" w:sz="0" w:space="0" w:color="auto"/>
        <w:right w:val="none" w:sz="0" w:space="0" w:color="auto"/>
      </w:divBdr>
    </w:div>
    <w:div w:id="1107968984">
      <w:bodyDiv w:val="1"/>
      <w:marLeft w:val="0"/>
      <w:marRight w:val="0"/>
      <w:marTop w:val="0"/>
      <w:marBottom w:val="0"/>
      <w:divBdr>
        <w:top w:val="none" w:sz="0" w:space="0" w:color="auto"/>
        <w:left w:val="none" w:sz="0" w:space="0" w:color="auto"/>
        <w:bottom w:val="none" w:sz="0" w:space="0" w:color="auto"/>
        <w:right w:val="none" w:sz="0" w:space="0" w:color="auto"/>
      </w:divBdr>
    </w:div>
    <w:div w:id="1115901670">
      <w:bodyDiv w:val="1"/>
      <w:marLeft w:val="0"/>
      <w:marRight w:val="0"/>
      <w:marTop w:val="0"/>
      <w:marBottom w:val="0"/>
      <w:divBdr>
        <w:top w:val="none" w:sz="0" w:space="0" w:color="auto"/>
        <w:left w:val="none" w:sz="0" w:space="0" w:color="auto"/>
        <w:bottom w:val="none" w:sz="0" w:space="0" w:color="auto"/>
        <w:right w:val="none" w:sz="0" w:space="0" w:color="auto"/>
      </w:divBdr>
    </w:div>
    <w:div w:id="1117872102">
      <w:bodyDiv w:val="1"/>
      <w:marLeft w:val="0"/>
      <w:marRight w:val="0"/>
      <w:marTop w:val="0"/>
      <w:marBottom w:val="0"/>
      <w:divBdr>
        <w:top w:val="none" w:sz="0" w:space="0" w:color="auto"/>
        <w:left w:val="none" w:sz="0" w:space="0" w:color="auto"/>
        <w:bottom w:val="none" w:sz="0" w:space="0" w:color="auto"/>
        <w:right w:val="none" w:sz="0" w:space="0" w:color="auto"/>
      </w:divBdr>
    </w:div>
    <w:div w:id="1118839168">
      <w:bodyDiv w:val="1"/>
      <w:marLeft w:val="0"/>
      <w:marRight w:val="0"/>
      <w:marTop w:val="0"/>
      <w:marBottom w:val="0"/>
      <w:divBdr>
        <w:top w:val="none" w:sz="0" w:space="0" w:color="auto"/>
        <w:left w:val="none" w:sz="0" w:space="0" w:color="auto"/>
        <w:bottom w:val="none" w:sz="0" w:space="0" w:color="auto"/>
        <w:right w:val="none" w:sz="0" w:space="0" w:color="auto"/>
      </w:divBdr>
    </w:div>
    <w:div w:id="1119835929">
      <w:bodyDiv w:val="1"/>
      <w:marLeft w:val="0"/>
      <w:marRight w:val="0"/>
      <w:marTop w:val="0"/>
      <w:marBottom w:val="0"/>
      <w:divBdr>
        <w:top w:val="none" w:sz="0" w:space="0" w:color="auto"/>
        <w:left w:val="none" w:sz="0" w:space="0" w:color="auto"/>
        <w:bottom w:val="none" w:sz="0" w:space="0" w:color="auto"/>
        <w:right w:val="none" w:sz="0" w:space="0" w:color="auto"/>
      </w:divBdr>
      <w:divsChild>
        <w:div w:id="95446170">
          <w:marLeft w:val="0"/>
          <w:marRight w:val="0"/>
          <w:marTop w:val="0"/>
          <w:marBottom w:val="0"/>
          <w:divBdr>
            <w:top w:val="none" w:sz="0" w:space="0" w:color="auto"/>
            <w:left w:val="none" w:sz="0" w:space="0" w:color="auto"/>
            <w:bottom w:val="none" w:sz="0" w:space="0" w:color="auto"/>
            <w:right w:val="none" w:sz="0" w:space="0" w:color="auto"/>
          </w:divBdr>
        </w:div>
        <w:div w:id="396707191">
          <w:marLeft w:val="0"/>
          <w:marRight w:val="0"/>
          <w:marTop w:val="0"/>
          <w:marBottom w:val="0"/>
          <w:divBdr>
            <w:top w:val="none" w:sz="0" w:space="0" w:color="auto"/>
            <w:left w:val="none" w:sz="0" w:space="0" w:color="auto"/>
            <w:bottom w:val="none" w:sz="0" w:space="0" w:color="auto"/>
            <w:right w:val="none" w:sz="0" w:space="0" w:color="auto"/>
          </w:divBdr>
        </w:div>
        <w:div w:id="432214562">
          <w:marLeft w:val="0"/>
          <w:marRight w:val="0"/>
          <w:marTop w:val="0"/>
          <w:marBottom w:val="0"/>
          <w:divBdr>
            <w:top w:val="none" w:sz="0" w:space="0" w:color="auto"/>
            <w:left w:val="none" w:sz="0" w:space="0" w:color="auto"/>
            <w:bottom w:val="none" w:sz="0" w:space="0" w:color="auto"/>
            <w:right w:val="none" w:sz="0" w:space="0" w:color="auto"/>
          </w:divBdr>
        </w:div>
        <w:div w:id="555628785">
          <w:marLeft w:val="0"/>
          <w:marRight w:val="0"/>
          <w:marTop w:val="0"/>
          <w:marBottom w:val="0"/>
          <w:divBdr>
            <w:top w:val="none" w:sz="0" w:space="0" w:color="auto"/>
            <w:left w:val="none" w:sz="0" w:space="0" w:color="auto"/>
            <w:bottom w:val="none" w:sz="0" w:space="0" w:color="auto"/>
            <w:right w:val="none" w:sz="0" w:space="0" w:color="auto"/>
          </w:divBdr>
        </w:div>
        <w:div w:id="655425839">
          <w:marLeft w:val="0"/>
          <w:marRight w:val="0"/>
          <w:marTop w:val="0"/>
          <w:marBottom w:val="0"/>
          <w:divBdr>
            <w:top w:val="none" w:sz="0" w:space="0" w:color="auto"/>
            <w:left w:val="none" w:sz="0" w:space="0" w:color="auto"/>
            <w:bottom w:val="none" w:sz="0" w:space="0" w:color="auto"/>
            <w:right w:val="none" w:sz="0" w:space="0" w:color="auto"/>
          </w:divBdr>
        </w:div>
        <w:div w:id="852113102">
          <w:marLeft w:val="0"/>
          <w:marRight w:val="0"/>
          <w:marTop w:val="0"/>
          <w:marBottom w:val="0"/>
          <w:divBdr>
            <w:top w:val="none" w:sz="0" w:space="0" w:color="auto"/>
            <w:left w:val="none" w:sz="0" w:space="0" w:color="auto"/>
            <w:bottom w:val="none" w:sz="0" w:space="0" w:color="auto"/>
            <w:right w:val="none" w:sz="0" w:space="0" w:color="auto"/>
          </w:divBdr>
        </w:div>
        <w:div w:id="1375613807">
          <w:marLeft w:val="0"/>
          <w:marRight w:val="0"/>
          <w:marTop w:val="0"/>
          <w:marBottom w:val="0"/>
          <w:divBdr>
            <w:top w:val="none" w:sz="0" w:space="0" w:color="auto"/>
            <w:left w:val="none" w:sz="0" w:space="0" w:color="auto"/>
            <w:bottom w:val="none" w:sz="0" w:space="0" w:color="auto"/>
            <w:right w:val="none" w:sz="0" w:space="0" w:color="auto"/>
          </w:divBdr>
        </w:div>
        <w:div w:id="1738089724">
          <w:marLeft w:val="0"/>
          <w:marRight w:val="0"/>
          <w:marTop w:val="0"/>
          <w:marBottom w:val="0"/>
          <w:divBdr>
            <w:top w:val="none" w:sz="0" w:space="0" w:color="auto"/>
            <w:left w:val="none" w:sz="0" w:space="0" w:color="auto"/>
            <w:bottom w:val="none" w:sz="0" w:space="0" w:color="auto"/>
            <w:right w:val="none" w:sz="0" w:space="0" w:color="auto"/>
          </w:divBdr>
        </w:div>
        <w:div w:id="1770197006">
          <w:marLeft w:val="0"/>
          <w:marRight w:val="0"/>
          <w:marTop w:val="0"/>
          <w:marBottom w:val="0"/>
          <w:divBdr>
            <w:top w:val="none" w:sz="0" w:space="0" w:color="auto"/>
            <w:left w:val="none" w:sz="0" w:space="0" w:color="auto"/>
            <w:bottom w:val="none" w:sz="0" w:space="0" w:color="auto"/>
            <w:right w:val="none" w:sz="0" w:space="0" w:color="auto"/>
          </w:divBdr>
        </w:div>
        <w:div w:id="1961254122">
          <w:marLeft w:val="0"/>
          <w:marRight w:val="0"/>
          <w:marTop w:val="0"/>
          <w:marBottom w:val="0"/>
          <w:divBdr>
            <w:top w:val="none" w:sz="0" w:space="0" w:color="auto"/>
            <w:left w:val="none" w:sz="0" w:space="0" w:color="auto"/>
            <w:bottom w:val="none" w:sz="0" w:space="0" w:color="auto"/>
            <w:right w:val="none" w:sz="0" w:space="0" w:color="auto"/>
          </w:divBdr>
        </w:div>
        <w:div w:id="2071536137">
          <w:marLeft w:val="0"/>
          <w:marRight w:val="0"/>
          <w:marTop w:val="0"/>
          <w:marBottom w:val="0"/>
          <w:divBdr>
            <w:top w:val="none" w:sz="0" w:space="0" w:color="auto"/>
            <w:left w:val="none" w:sz="0" w:space="0" w:color="auto"/>
            <w:bottom w:val="none" w:sz="0" w:space="0" w:color="auto"/>
            <w:right w:val="none" w:sz="0" w:space="0" w:color="auto"/>
          </w:divBdr>
        </w:div>
      </w:divsChild>
    </w:div>
    <w:div w:id="1123692834">
      <w:bodyDiv w:val="1"/>
      <w:marLeft w:val="0"/>
      <w:marRight w:val="0"/>
      <w:marTop w:val="0"/>
      <w:marBottom w:val="0"/>
      <w:divBdr>
        <w:top w:val="none" w:sz="0" w:space="0" w:color="auto"/>
        <w:left w:val="none" w:sz="0" w:space="0" w:color="auto"/>
        <w:bottom w:val="none" w:sz="0" w:space="0" w:color="auto"/>
        <w:right w:val="none" w:sz="0" w:space="0" w:color="auto"/>
      </w:divBdr>
    </w:div>
    <w:div w:id="1130052526">
      <w:bodyDiv w:val="1"/>
      <w:marLeft w:val="0"/>
      <w:marRight w:val="0"/>
      <w:marTop w:val="0"/>
      <w:marBottom w:val="0"/>
      <w:divBdr>
        <w:top w:val="none" w:sz="0" w:space="0" w:color="auto"/>
        <w:left w:val="none" w:sz="0" w:space="0" w:color="auto"/>
        <w:bottom w:val="none" w:sz="0" w:space="0" w:color="auto"/>
        <w:right w:val="none" w:sz="0" w:space="0" w:color="auto"/>
      </w:divBdr>
    </w:div>
    <w:div w:id="1132671593">
      <w:bodyDiv w:val="1"/>
      <w:marLeft w:val="0"/>
      <w:marRight w:val="0"/>
      <w:marTop w:val="0"/>
      <w:marBottom w:val="0"/>
      <w:divBdr>
        <w:top w:val="none" w:sz="0" w:space="0" w:color="auto"/>
        <w:left w:val="none" w:sz="0" w:space="0" w:color="auto"/>
        <w:bottom w:val="none" w:sz="0" w:space="0" w:color="auto"/>
        <w:right w:val="none" w:sz="0" w:space="0" w:color="auto"/>
      </w:divBdr>
    </w:div>
    <w:div w:id="1134254023">
      <w:bodyDiv w:val="1"/>
      <w:marLeft w:val="0"/>
      <w:marRight w:val="0"/>
      <w:marTop w:val="0"/>
      <w:marBottom w:val="0"/>
      <w:divBdr>
        <w:top w:val="none" w:sz="0" w:space="0" w:color="auto"/>
        <w:left w:val="none" w:sz="0" w:space="0" w:color="auto"/>
        <w:bottom w:val="none" w:sz="0" w:space="0" w:color="auto"/>
        <w:right w:val="none" w:sz="0" w:space="0" w:color="auto"/>
      </w:divBdr>
    </w:div>
    <w:div w:id="1135871539">
      <w:bodyDiv w:val="1"/>
      <w:marLeft w:val="0"/>
      <w:marRight w:val="0"/>
      <w:marTop w:val="0"/>
      <w:marBottom w:val="0"/>
      <w:divBdr>
        <w:top w:val="none" w:sz="0" w:space="0" w:color="auto"/>
        <w:left w:val="none" w:sz="0" w:space="0" w:color="auto"/>
        <w:bottom w:val="none" w:sz="0" w:space="0" w:color="auto"/>
        <w:right w:val="none" w:sz="0" w:space="0" w:color="auto"/>
      </w:divBdr>
    </w:div>
    <w:div w:id="1140079132">
      <w:bodyDiv w:val="1"/>
      <w:marLeft w:val="0"/>
      <w:marRight w:val="0"/>
      <w:marTop w:val="0"/>
      <w:marBottom w:val="0"/>
      <w:divBdr>
        <w:top w:val="none" w:sz="0" w:space="0" w:color="auto"/>
        <w:left w:val="none" w:sz="0" w:space="0" w:color="auto"/>
        <w:bottom w:val="none" w:sz="0" w:space="0" w:color="auto"/>
        <w:right w:val="none" w:sz="0" w:space="0" w:color="auto"/>
      </w:divBdr>
      <w:divsChild>
        <w:div w:id="1317370860">
          <w:marLeft w:val="0"/>
          <w:marRight w:val="0"/>
          <w:marTop w:val="0"/>
          <w:marBottom w:val="0"/>
          <w:divBdr>
            <w:top w:val="none" w:sz="0" w:space="0" w:color="auto"/>
            <w:left w:val="none" w:sz="0" w:space="0" w:color="auto"/>
            <w:bottom w:val="none" w:sz="0" w:space="0" w:color="auto"/>
            <w:right w:val="none" w:sz="0" w:space="0" w:color="auto"/>
          </w:divBdr>
        </w:div>
        <w:div w:id="1654871225">
          <w:marLeft w:val="0"/>
          <w:marRight w:val="0"/>
          <w:marTop w:val="0"/>
          <w:marBottom w:val="0"/>
          <w:divBdr>
            <w:top w:val="none" w:sz="0" w:space="0" w:color="auto"/>
            <w:left w:val="none" w:sz="0" w:space="0" w:color="auto"/>
            <w:bottom w:val="none" w:sz="0" w:space="0" w:color="auto"/>
            <w:right w:val="none" w:sz="0" w:space="0" w:color="auto"/>
          </w:divBdr>
        </w:div>
      </w:divsChild>
    </w:div>
    <w:div w:id="1140147432">
      <w:bodyDiv w:val="1"/>
      <w:marLeft w:val="0"/>
      <w:marRight w:val="0"/>
      <w:marTop w:val="0"/>
      <w:marBottom w:val="0"/>
      <w:divBdr>
        <w:top w:val="none" w:sz="0" w:space="0" w:color="auto"/>
        <w:left w:val="none" w:sz="0" w:space="0" w:color="auto"/>
        <w:bottom w:val="none" w:sz="0" w:space="0" w:color="auto"/>
        <w:right w:val="none" w:sz="0" w:space="0" w:color="auto"/>
      </w:divBdr>
    </w:div>
    <w:div w:id="1141460450">
      <w:bodyDiv w:val="1"/>
      <w:marLeft w:val="0"/>
      <w:marRight w:val="0"/>
      <w:marTop w:val="0"/>
      <w:marBottom w:val="0"/>
      <w:divBdr>
        <w:top w:val="none" w:sz="0" w:space="0" w:color="auto"/>
        <w:left w:val="none" w:sz="0" w:space="0" w:color="auto"/>
        <w:bottom w:val="none" w:sz="0" w:space="0" w:color="auto"/>
        <w:right w:val="none" w:sz="0" w:space="0" w:color="auto"/>
      </w:divBdr>
    </w:div>
    <w:div w:id="1142115057">
      <w:bodyDiv w:val="1"/>
      <w:marLeft w:val="0"/>
      <w:marRight w:val="0"/>
      <w:marTop w:val="0"/>
      <w:marBottom w:val="0"/>
      <w:divBdr>
        <w:top w:val="none" w:sz="0" w:space="0" w:color="auto"/>
        <w:left w:val="none" w:sz="0" w:space="0" w:color="auto"/>
        <w:bottom w:val="none" w:sz="0" w:space="0" w:color="auto"/>
        <w:right w:val="none" w:sz="0" w:space="0" w:color="auto"/>
      </w:divBdr>
    </w:div>
    <w:div w:id="1142581689">
      <w:bodyDiv w:val="1"/>
      <w:marLeft w:val="0"/>
      <w:marRight w:val="0"/>
      <w:marTop w:val="0"/>
      <w:marBottom w:val="0"/>
      <w:divBdr>
        <w:top w:val="none" w:sz="0" w:space="0" w:color="auto"/>
        <w:left w:val="none" w:sz="0" w:space="0" w:color="auto"/>
        <w:bottom w:val="none" w:sz="0" w:space="0" w:color="auto"/>
        <w:right w:val="none" w:sz="0" w:space="0" w:color="auto"/>
      </w:divBdr>
    </w:div>
    <w:div w:id="1149397994">
      <w:bodyDiv w:val="1"/>
      <w:marLeft w:val="0"/>
      <w:marRight w:val="0"/>
      <w:marTop w:val="0"/>
      <w:marBottom w:val="0"/>
      <w:divBdr>
        <w:top w:val="none" w:sz="0" w:space="0" w:color="auto"/>
        <w:left w:val="none" w:sz="0" w:space="0" w:color="auto"/>
        <w:bottom w:val="none" w:sz="0" w:space="0" w:color="auto"/>
        <w:right w:val="none" w:sz="0" w:space="0" w:color="auto"/>
      </w:divBdr>
    </w:div>
    <w:div w:id="1150708889">
      <w:bodyDiv w:val="1"/>
      <w:marLeft w:val="0"/>
      <w:marRight w:val="0"/>
      <w:marTop w:val="0"/>
      <w:marBottom w:val="0"/>
      <w:divBdr>
        <w:top w:val="none" w:sz="0" w:space="0" w:color="auto"/>
        <w:left w:val="none" w:sz="0" w:space="0" w:color="auto"/>
        <w:bottom w:val="none" w:sz="0" w:space="0" w:color="auto"/>
        <w:right w:val="none" w:sz="0" w:space="0" w:color="auto"/>
      </w:divBdr>
    </w:div>
    <w:div w:id="1156456475">
      <w:bodyDiv w:val="1"/>
      <w:marLeft w:val="0"/>
      <w:marRight w:val="0"/>
      <w:marTop w:val="0"/>
      <w:marBottom w:val="0"/>
      <w:divBdr>
        <w:top w:val="none" w:sz="0" w:space="0" w:color="auto"/>
        <w:left w:val="none" w:sz="0" w:space="0" w:color="auto"/>
        <w:bottom w:val="none" w:sz="0" w:space="0" w:color="auto"/>
        <w:right w:val="none" w:sz="0" w:space="0" w:color="auto"/>
      </w:divBdr>
    </w:div>
    <w:div w:id="1157842296">
      <w:bodyDiv w:val="1"/>
      <w:marLeft w:val="0"/>
      <w:marRight w:val="0"/>
      <w:marTop w:val="0"/>
      <w:marBottom w:val="0"/>
      <w:divBdr>
        <w:top w:val="none" w:sz="0" w:space="0" w:color="auto"/>
        <w:left w:val="none" w:sz="0" w:space="0" w:color="auto"/>
        <w:bottom w:val="none" w:sz="0" w:space="0" w:color="auto"/>
        <w:right w:val="none" w:sz="0" w:space="0" w:color="auto"/>
      </w:divBdr>
    </w:div>
    <w:div w:id="1158614376">
      <w:bodyDiv w:val="1"/>
      <w:marLeft w:val="0"/>
      <w:marRight w:val="0"/>
      <w:marTop w:val="0"/>
      <w:marBottom w:val="0"/>
      <w:divBdr>
        <w:top w:val="none" w:sz="0" w:space="0" w:color="auto"/>
        <w:left w:val="none" w:sz="0" w:space="0" w:color="auto"/>
        <w:bottom w:val="none" w:sz="0" w:space="0" w:color="auto"/>
        <w:right w:val="none" w:sz="0" w:space="0" w:color="auto"/>
      </w:divBdr>
    </w:div>
    <w:div w:id="1160391480">
      <w:bodyDiv w:val="1"/>
      <w:marLeft w:val="0"/>
      <w:marRight w:val="0"/>
      <w:marTop w:val="0"/>
      <w:marBottom w:val="0"/>
      <w:divBdr>
        <w:top w:val="none" w:sz="0" w:space="0" w:color="auto"/>
        <w:left w:val="none" w:sz="0" w:space="0" w:color="auto"/>
        <w:bottom w:val="none" w:sz="0" w:space="0" w:color="auto"/>
        <w:right w:val="none" w:sz="0" w:space="0" w:color="auto"/>
      </w:divBdr>
      <w:divsChild>
        <w:div w:id="412892499">
          <w:marLeft w:val="0"/>
          <w:marRight w:val="0"/>
          <w:marTop w:val="0"/>
          <w:marBottom w:val="0"/>
          <w:divBdr>
            <w:top w:val="none" w:sz="0" w:space="0" w:color="auto"/>
            <w:left w:val="none" w:sz="0" w:space="0" w:color="auto"/>
            <w:bottom w:val="none" w:sz="0" w:space="0" w:color="auto"/>
            <w:right w:val="none" w:sz="0" w:space="0" w:color="auto"/>
          </w:divBdr>
          <w:divsChild>
            <w:div w:id="376904099">
              <w:marLeft w:val="0"/>
              <w:marRight w:val="0"/>
              <w:marTop w:val="0"/>
              <w:marBottom w:val="0"/>
              <w:divBdr>
                <w:top w:val="none" w:sz="0" w:space="0" w:color="auto"/>
                <w:left w:val="none" w:sz="0" w:space="0" w:color="auto"/>
                <w:bottom w:val="none" w:sz="0" w:space="0" w:color="auto"/>
                <w:right w:val="none" w:sz="0" w:space="0" w:color="auto"/>
              </w:divBdr>
              <w:divsChild>
                <w:div w:id="1433937429">
                  <w:marLeft w:val="0"/>
                  <w:marRight w:val="0"/>
                  <w:marTop w:val="0"/>
                  <w:marBottom w:val="0"/>
                  <w:divBdr>
                    <w:top w:val="none" w:sz="0" w:space="0" w:color="auto"/>
                    <w:left w:val="none" w:sz="0" w:space="0" w:color="auto"/>
                    <w:bottom w:val="none" w:sz="0" w:space="0" w:color="auto"/>
                    <w:right w:val="none" w:sz="0" w:space="0" w:color="auto"/>
                  </w:divBdr>
                  <w:divsChild>
                    <w:div w:id="935333195">
                      <w:marLeft w:val="0"/>
                      <w:marRight w:val="0"/>
                      <w:marTop w:val="0"/>
                      <w:marBottom w:val="0"/>
                      <w:divBdr>
                        <w:top w:val="none" w:sz="0" w:space="0" w:color="auto"/>
                        <w:left w:val="none" w:sz="0" w:space="0" w:color="auto"/>
                        <w:bottom w:val="none" w:sz="0" w:space="0" w:color="auto"/>
                        <w:right w:val="none" w:sz="0" w:space="0" w:color="auto"/>
                      </w:divBdr>
                    </w:div>
                    <w:div w:id="1945992863">
                      <w:marLeft w:val="0"/>
                      <w:marRight w:val="0"/>
                      <w:marTop w:val="0"/>
                      <w:marBottom w:val="0"/>
                      <w:divBdr>
                        <w:top w:val="none" w:sz="0" w:space="0" w:color="auto"/>
                        <w:left w:val="none" w:sz="0" w:space="0" w:color="auto"/>
                        <w:bottom w:val="none" w:sz="0" w:space="0" w:color="auto"/>
                        <w:right w:val="none" w:sz="0" w:space="0" w:color="auto"/>
                      </w:divBdr>
                    </w:div>
                  </w:divsChild>
                </w:div>
                <w:div w:id="1645154917">
                  <w:marLeft w:val="0"/>
                  <w:marRight w:val="0"/>
                  <w:marTop w:val="0"/>
                  <w:marBottom w:val="0"/>
                  <w:divBdr>
                    <w:top w:val="none" w:sz="0" w:space="0" w:color="auto"/>
                    <w:left w:val="none" w:sz="0" w:space="0" w:color="auto"/>
                    <w:bottom w:val="none" w:sz="0" w:space="0" w:color="auto"/>
                    <w:right w:val="none" w:sz="0" w:space="0" w:color="auto"/>
                  </w:divBdr>
                  <w:divsChild>
                    <w:div w:id="24672667">
                      <w:marLeft w:val="0"/>
                      <w:marRight w:val="0"/>
                      <w:marTop w:val="0"/>
                      <w:marBottom w:val="0"/>
                      <w:divBdr>
                        <w:top w:val="none" w:sz="0" w:space="0" w:color="auto"/>
                        <w:left w:val="none" w:sz="0" w:space="0" w:color="auto"/>
                        <w:bottom w:val="none" w:sz="0" w:space="0" w:color="auto"/>
                        <w:right w:val="none" w:sz="0" w:space="0" w:color="auto"/>
                      </w:divBdr>
                    </w:div>
                    <w:div w:id="1616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290">
      <w:bodyDiv w:val="1"/>
      <w:marLeft w:val="0"/>
      <w:marRight w:val="0"/>
      <w:marTop w:val="0"/>
      <w:marBottom w:val="0"/>
      <w:divBdr>
        <w:top w:val="none" w:sz="0" w:space="0" w:color="auto"/>
        <w:left w:val="none" w:sz="0" w:space="0" w:color="auto"/>
        <w:bottom w:val="none" w:sz="0" w:space="0" w:color="auto"/>
        <w:right w:val="none" w:sz="0" w:space="0" w:color="auto"/>
      </w:divBdr>
    </w:div>
    <w:div w:id="1163815857">
      <w:bodyDiv w:val="1"/>
      <w:marLeft w:val="0"/>
      <w:marRight w:val="0"/>
      <w:marTop w:val="0"/>
      <w:marBottom w:val="0"/>
      <w:divBdr>
        <w:top w:val="none" w:sz="0" w:space="0" w:color="auto"/>
        <w:left w:val="none" w:sz="0" w:space="0" w:color="auto"/>
        <w:bottom w:val="none" w:sz="0" w:space="0" w:color="auto"/>
        <w:right w:val="none" w:sz="0" w:space="0" w:color="auto"/>
      </w:divBdr>
    </w:div>
    <w:div w:id="1173186847">
      <w:bodyDiv w:val="1"/>
      <w:marLeft w:val="0"/>
      <w:marRight w:val="0"/>
      <w:marTop w:val="0"/>
      <w:marBottom w:val="0"/>
      <w:divBdr>
        <w:top w:val="none" w:sz="0" w:space="0" w:color="auto"/>
        <w:left w:val="none" w:sz="0" w:space="0" w:color="auto"/>
        <w:bottom w:val="none" w:sz="0" w:space="0" w:color="auto"/>
        <w:right w:val="none" w:sz="0" w:space="0" w:color="auto"/>
      </w:divBdr>
    </w:div>
    <w:div w:id="1173492871">
      <w:bodyDiv w:val="1"/>
      <w:marLeft w:val="0"/>
      <w:marRight w:val="0"/>
      <w:marTop w:val="0"/>
      <w:marBottom w:val="0"/>
      <w:divBdr>
        <w:top w:val="none" w:sz="0" w:space="0" w:color="auto"/>
        <w:left w:val="none" w:sz="0" w:space="0" w:color="auto"/>
        <w:bottom w:val="none" w:sz="0" w:space="0" w:color="auto"/>
        <w:right w:val="none" w:sz="0" w:space="0" w:color="auto"/>
      </w:divBdr>
    </w:div>
    <w:div w:id="1187407249">
      <w:bodyDiv w:val="1"/>
      <w:marLeft w:val="0"/>
      <w:marRight w:val="0"/>
      <w:marTop w:val="0"/>
      <w:marBottom w:val="0"/>
      <w:divBdr>
        <w:top w:val="none" w:sz="0" w:space="0" w:color="auto"/>
        <w:left w:val="none" w:sz="0" w:space="0" w:color="auto"/>
        <w:bottom w:val="none" w:sz="0" w:space="0" w:color="auto"/>
        <w:right w:val="none" w:sz="0" w:space="0" w:color="auto"/>
      </w:divBdr>
    </w:div>
    <w:div w:id="1192186803">
      <w:bodyDiv w:val="1"/>
      <w:marLeft w:val="0"/>
      <w:marRight w:val="0"/>
      <w:marTop w:val="0"/>
      <w:marBottom w:val="0"/>
      <w:divBdr>
        <w:top w:val="none" w:sz="0" w:space="0" w:color="auto"/>
        <w:left w:val="none" w:sz="0" w:space="0" w:color="auto"/>
        <w:bottom w:val="none" w:sz="0" w:space="0" w:color="auto"/>
        <w:right w:val="none" w:sz="0" w:space="0" w:color="auto"/>
      </w:divBdr>
    </w:div>
    <w:div w:id="1194731749">
      <w:bodyDiv w:val="1"/>
      <w:marLeft w:val="0"/>
      <w:marRight w:val="0"/>
      <w:marTop w:val="0"/>
      <w:marBottom w:val="0"/>
      <w:divBdr>
        <w:top w:val="none" w:sz="0" w:space="0" w:color="auto"/>
        <w:left w:val="none" w:sz="0" w:space="0" w:color="auto"/>
        <w:bottom w:val="none" w:sz="0" w:space="0" w:color="auto"/>
        <w:right w:val="none" w:sz="0" w:space="0" w:color="auto"/>
      </w:divBdr>
    </w:div>
    <w:div w:id="1199003176">
      <w:bodyDiv w:val="1"/>
      <w:marLeft w:val="0"/>
      <w:marRight w:val="0"/>
      <w:marTop w:val="0"/>
      <w:marBottom w:val="0"/>
      <w:divBdr>
        <w:top w:val="none" w:sz="0" w:space="0" w:color="auto"/>
        <w:left w:val="none" w:sz="0" w:space="0" w:color="auto"/>
        <w:bottom w:val="none" w:sz="0" w:space="0" w:color="auto"/>
        <w:right w:val="none" w:sz="0" w:space="0" w:color="auto"/>
      </w:divBdr>
    </w:div>
    <w:div w:id="1201212345">
      <w:bodyDiv w:val="1"/>
      <w:marLeft w:val="0"/>
      <w:marRight w:val="0"/>
      <w:marTop w:val="0"/>
      <w:marBottom w:val="0"/>
      <w:divBdr>
        <w:top w:val="none" w:sz="0" w:space="0" w:color="auto"/>
        <w:left w:val="none" w:sz="0" w:space="0" w:color="auto"/>
        <w:bottom w:val="none" w:sz="0" w:space="0" w:color="auto"/>
        <w:right w:val="none" w:sz="0" w:space="0" w:color="auto"/>
      </w:divBdr>
    </w:div>
    <w:div w:id="1202981485">
      <w:bodyDiv w:val="1"/>
      <w:marLeft w:val="0"/>
      <w:marRight w:val="0"/>
      <w:marTop w:val="0"/>
      <w:marBottom w:val="0"/>
      <w:divBdr>
        <w:top w:val="none" w:sz="0" w:space="0" w:color="auto"/>
        <w:left w:val="none" w:sz="0" w:space="0" w:color="auto"/>
        <w:bottom w:val="none" w:sz="0" w:space="0" w:color="auto"/>
        <w:right w:val="none" w:sz="0" w:space="0" w:color="auto"/>
      </w:divBdr>
    </w:div>
    <w:div w:id="1204639601">
      <w:bodyDiv w:val="1"/>
      <w:marLeft w:val="0"/>
      <w:marRight w:val="0"/>
      <w:marTop w:val="0"/>
      <w:marBottom w:val="0"/>
      <w:divBdr>
        <w:top w:val="none" w:sz="0" w:space="0" w:color="auto"/>
        <w:left w:val="none" w:sz="0" w:space="0" w:color="auto"/>
        <w:bottom w:val="none" w:sz="0" w:space="0" w:color="auto"/>
        <w:right w:val="none" w:sz="0" w:space="0" w:color="auto"/>
      </w:divBdr>
    </w:div>
    <w:div w:id="1205288659">
      <w:bodyDiv w:val="1"/>
      <w:marLeft w:val="0"/>
      <w:marRight w:val="0"/>
      <w:marTop w:val="0"/>
      <w:marBottom w:val="0"/>
      <w:divBdr>
        <w:top w:val="none" w:sz="0" w:space="0" w:color="auto"/>
        <w:left w:val="none" w:sz="0" w:space="0" w:color="auto"/>
        <w:bottom w:val="none" w:sz="0" w:space="0" w:color="auto"/>
        <w:right w:val="none" w:sz="0" w:space="0" w:color="auto"/>
      </w:divBdr>
    </w:div>
    <w:div w:id="1209564410">
      <w:bodyDiv w:val="1"/>
      <w:marLeft w:val="0"/>
      <w:marRight w:val="0"/>
      <w:marTop w:val="0"/>
      <w:marBottom w:val="0"/>
      <w:divBdr>
        <w:top w:val="none" w:sz="0" w:space="0" w:color="auto"/>
        <w:left w:val="none" w:sz="0" w:space="0" w:color="auto"/>
        <w:bottom w:val="none" w:sz="0" w:space="0" w:color="auto"/>
        <w:right w:val="none" w:sz="0" w:space="0" w:color="auto"/>
      </w:divBdr>
    </w:div>
    <w:div w:id="1209804471">
      <w:bodyDiv w:val="1"/>
      <w:marLeft w:val="0"/>
      <w:marRight w:val="0"/>
      <w:marTop w:val="0"/>
      <w:marBottom w:val="0"/>
      <w:divBdr>
        <w:top w:val="none" w:sz="0" w:space="0" w:color="auto"/>
        <w:left w:val="none" w:sz="0" w:space="0" w:color="auto"/>
        <w:bottom w:val="none" w:sz="0" w:space="0" w:color="auto"/>
        <w:right w:val="none" w:sz="0" w:space="0" w:color="auto"/>
      </w:divBdr>
    </w:div>
    <w:div w:id="1210803050">
      <w:bodyDiv w:val="1"/>
      <w:marLeft w:val="0"/>
      <w:marRight w:val="0"/>
      <w:marTop w:val="0"/>
      <w:marBottom w:val="0"/>
      <w:divBdr>
        <w:top w:val="none" w:sz="0" w:space="0" w:color="auto"/>
        <w:left w:val="none" w:sz="0" w:space="0" w:color="auto"/>
        <w:bottom w:val="none" w:sz="0" w:space="0" w:color="auto"/>
        <w:right w:val="none" w:sz="0" w:space="0" w:color="auto"/>
      </w:divBdr>
    </w:div>
    <w:div w:id="1211842071">
      <w:bodyDiv w:val="1"/>
      <w:marLeft w:val="0"/>
      <w:marRight w:val="0"/>
      <w:marTop w:val="0"/>
      <w:marBottom w:val="0"/>
      <w:divBdr>
        <w:top w:val="none" w:sz="0" w:space="0" w:color="auto"/>
        <w:left w:val="none" w:sz="0" w:space="0" w:color="auto"/>
        <w:bottom w:val="none" w:sz="0" w:space="0" w:color="auto"/>
        <w:right w:val="none" w:sz="0" w:space="0" w:color="auto"/>
      </w:divBdr>
    </w:div>
    <w:div w:id="1219436430">
      <w:bodyDiv w:val="1"/>
      <w:marLeft w:val="0"/>
      <w:marRight w:val="0"/>
      <w:marTop w:val="0"/>
      <w:marBottom w:val="0"/>
      <w:divBdr>
        <w:top w:val="none" w:sz="0" w:space="0" w:color="auto"/>
        <w:left w:val="none" w:sz="0" w:space="0" w:color="auto"/>
        <w:bottom w:val="none" w:sz="0" w:space="0" w:color="auto"/>
        <w:right w:val="none" w:sz="0" w:space="0" w:color="auto"/>
      </w:divBdr>
    </w:div>
    <w:div w:id="1234467544">
      <w:bodyDiv w:val="1"/>
      <w:marLeft w:val="0"/>
      <w:marRight w:val="0"/>
      <w:marTop w:val="0"/>
      <w:marBottom w:val="0"/>
      <w:divBdr>
        <w:top w:val="none" w:sz="0" w:space="0" w:color="auto"/>
        <w:left w:val="none" w:sz="0" w:space="0" w:color="auto"/>
        <w:bottom w:val="none" w:sz="0" w:space="0" w:color="auto"/>
        <w:right w:val="none" w:sz="0" w:space="0" w:color="auto"/>
      </w:divBdr>
    </w:div>
    <w:div w:id="1235237125">
      <w:bodyDiv w:val="1"/>
      <w:marLeft w:val="0"/>
      <w:marRight w:val="0"/>
      <w:marTop w:val="0"/>
      <w:marBottom w:val="0"/>
      <w:divBdr>
        <w:top w:val="none" w:sz="0" w:space="0" w:color="auto"/>
        <w:left w:val="none" w:sz="0" w:space="0" w:color="auto"/>
        <w:bottom w:val="none" w:sz="0" w:space="0" w:color="auto"/>
        <w:right w:val="none" w:sz="0" w:space="0" w:color="auto"/>
      </w:divBdr>
    </w:div>
    <w:div w:id="1235773048">
      <w:bodyDiv w:val="1"/>
      <w:marLeft w:val="0"/>
      <w:marRight w:val="0"/>
      <w:marTop w:val="0"/>
      <w:marBottom w:val="0"/>
      <w:divBdr>
        <w:top w:val="none" w:sz="0" w:space="0" w:color="auto"/>
        <w:left w:val="none" w:sz="0" w:space="0" w:color="auto"/>
        <w:bottom w:val="none" w:sz="0" w:space="0" w:color="auto"/>
        <w:right w:val="none" w:sz="0" w:space="0" w:color="auto"/>
      </w:divBdr>
    </w:div>
    <w:div w:id="1242981883">
      <w:bodyDiv w:val="1"/>
      <w:marLeft w:val="0"/>
      <w:marRight w:val="0"/>
      <w:marTop w:val="0"/>
      <w:marBottom w:val="0"/>
      <w:divBdr>
        <w:top w:val="none" w:sz="0" w:space="0" w:color="auto"/>
        <w:left w:val="none" w:sz="0" w:space="0" w:color="auto"/>
        <w:bottom w:val="none" w:sz="0" w:space="0" w:color="auto"/>
        <w:right w:val="none" w:sz="0" w:space="0" w:color="auto"/>
      </w:divBdr>
    </w:div>
    <w:div w:id="1250239059">
      <w:bodyDiv w:val="1"/>
      <w:marLeft w:val="0"/>
      <w:marRight w:val="0"/>
      <w:marTop w:val="0"/>
      <w:marBottom w:val="0"/>
      <w:divBdr>
        <w:top w:val="none" w:sz="0" w:space="0" w:color="auto"/>
        <w:left w:val="none" w:sz="0" w:space="0" w:color="auto"/>
        <w:bottom w:val="none" w:sz="0" w:space="0" w:color="auto"/>
        <w:right w:val="none" w:sz="0" w:space="0" w:color="auto"/>
      </w:divBdr>
    </w:div>
    <w:div w:id="1264342925">
      <w:bodyDiv w:val="1"/>
      <w:marLeft w:val="0"/>
      <w:marRight w:val="0"/>
      <w:marTop w:val="0"/>
      <w:marBottom w:val="0"/>
      <w:divBdr>
        <w:top w:val="none" w:sz="0" w:space="0" w:color="auto"/>
        <w:left w:val="none" w:sz="0" w:space="0" w:color="auto"/>
        <w:bottom w:val="none" w:sz="0" w:space="0" w:color="auto"/>
        <w:right w:val="none" w:sz="0" w:space="0" w:color="auto"/>
      </w:divBdr>
    </w:div>
    <w:div w:id="1270699354">
      <w:bodyDiv w:val="1"/>
      <w:marLeft w:val="0"/>
      <w:marRight w:val="0"/>
      <w:marTop w:val="0"/>
      <w:marBottom w:val="0"/>
      <w:divBdr>
        <w:top w:val="none" w:sz="0" w:space="0" w:color="auto"/>
        <w:left w:val="none" w:sz="0" w:space="0" w:color="auto"/>
        <w:bottom w:val="none" w:sz="0" w:space="0" w:color="auto"/>
        <w:right w:val="none" w:sz="0" w:space="0" w:color="auto"/>
      </w:divBdr>
    </w:div>
    <w:div w:id="1272542715">
      <w:bodyDiv w:val="1"/>
      <w:marLeft w:val="0"/>
      <w:marRight w:val="0"/>
      <w:marTop w:val="0"/>
      <w:marBottom w:val="0"/>
      <w:divBdr>
        <w:top w:val="none" w:sz="0" w:space="0" w:color="auto"/>
        <w:left w:val="none" w:sz="0" w:space="0" w:color="auto"/>
        <w:bottom w:val="none" w:sz="0" w:space="0" w:color="auto"/>
        <w:right w:val="none" w:sz="0" w:space="0" w:color="auto"/>
      </w:divBdr>
    </w:div>
    <w:div w:id="1273436864">
      <w:bodyDiv w:val="1"/>
      <w:marLeft w:val="0"/>
      <w:marRight w:val="0"/>
      <w:marTop w:val="0"/>
      <w:marBottom w:val="0"/>
      <w:divBdr>
        <w:top w:val="none" w:sz="0" w:space="0" w:color="auto"/>
        <w:left w:val="none" w:sz="0" w:space="0" w:color="auto"/>
        <w:bottom w:val="none" w:sz="0" w:space="0" w:color="auto"/>
        <w:right w:val="none" w:sz="0" w:space="0" w:color="auto"/>
      </w:divBdr>
    </w:div>
    <w:div w:id="1275989169">
      <w:bodyDiv w:val="1"/>
      <w:marLeft w:val="0"/>
      <w:marRight w:val="0"/>
      <w:marTop w:val="0"/>
      <w:marBottom w:val="0"/>
      <w:divBdr>
        <w:top w:val="none" w:sz="0" w:space="0" w:color="auto"/>
        <w:left w:val="none" w:sz="0" w:space="0" w:color="auto"/>
        <w:bottom w:val="none" w:sz="0" w:space="0" w:color="auto"/>
        <w:right w:val="none" w:sz="0" w:space="0" w:color="auto"/>
      </w:divBdr>
    </w:div>
    <w:div w:id="1281304077">
      <w:bodyDiv w:val="1"/>
      <w:marLeft w:val="0"/>
      <w:marRight w:val="0"/>
      <w:marTop w:val="0"/>
      <w:marBottom w:val="0"/>
      <w:divBdr>
        <w:top w:val="none" w:sz="0" w:space="0" w:color="auto"/>
        <w:left w:val="none" w:sz="0" w:space="0" w:color="auto"/>
        <w:bottom w:val="none" w:sz="0" w:space="0" w:color="auto"/>
        <w:right w:val="none" w:sz="0" w:space="0" w:color="auto"/>
      </w:divBdr>
    </w:div>
    <w:div w:id="1283222692">
      <w:bodyDiv w:val="1"/>
      <w:marLeft w:val="0"/>
      <w:marRight w:val="0"/>
      <w:marTop w:val="0"/>
      <w:marBottom w:val="0"/>
      <w:divBdr>
        <w:top w:val="none" w:sz="0" w:space="0" w:color="auto"/>
        <w:left w:val="none" w:sz="0" w:space="0" w:color="auto"/>
        <w:bottom w:val="none" w:sz="0" w:space="0" w:color="auto"/>
        <w:right w:val="none" w:sz="0" w:space="0" w:color="auto"/>
      </w:divBdr>
    </w:div>
    <w:div w:id="1283921855">
      <w:bodyDiv w:val="1"/>
      <w:marLeft w:val="0"/>
      <w:marRight w:val="0"/>
      <w:marTop w:val="0"/>
      <w:marBottom w:val="0"/>
      <w:divBdr>
        <w:top w:val="none" w:sz="0" w:space="0" w:color="auto"/>
        <w:left w:val="none" w:sz="0" w:space="0" w:color="auto"/>
        <w:bottom w:val="none" w:sz="0" w:space="0" w:color="auto"/>
        <w:right w:val="none" w:sz="0" w:space="0" w:color="auto"/>
      </w:divBdr>
    </w:div>
    <w:div w:id="1284341637">
      <w:bodyDiv w:val="1"/>
      <w:marLeft w:val="0"/>
      <w:marRight w:val="0"/>
      <w:marTop w:val="0"/>
      <w:marBottom w:val="0"/>
      <w:divBdr>
        <w:top w:val="none" w:sz="0" w:space="0" w:color="auto"/>
        <w:left w:val="none" w:sz="0" w:space="0" w:color="auto"/>
        <w:bottom w:val="none" w:sz="0" w:space="0" w:color="auto"/>
        <w:right w:val="none" w:sz="0" w:space="0" w:color="auto"/>
      </w:divBdr>
    </w:div>
    <w:div w:id="1285500825">
      <w:bodyDiv w:val="1"/>
      <w:marLeft w:val="0"/>
      <w:marRight w:val="0"/>
      <w:marTop w:val="0"/>
      <w:marBottom w:val="0"/>
      <w:divBdr>
        <w:top w:val="none" w:sz="0" w:space="0" w:color="auto"/>
        <w:left w:val="none" w:sz="0" w:space="0" w:color="auto"/>
        <w:bottom w:val="none" w:sz="0" w:space="0" w:color="auto"/>
        <w:right w:val="none" w:sz="0" w:space="0" w:color="auto"/>
      </w:divBdr>
    </w:div>
    <w:div w:id="1285501666">
      <w:bodyDiv w:val="1"/>
      <w:marLeft w:val="0"/>
      <w:marRight w:val="0"/>
      <w:marTop w:val="0"/>
      <w:marBottom w:val="0"/>
      <w:divBdr>
        <w:top w:val="none" w:sz="0" w:space="0" w:color="auto"/>
        <w:left w:val="none" w:sz="0" w:space="0" w:color="auto"/>
        <w:bottom w:val="none" w:sz="0" w:space="0" w:color="auto"/>
        <w:right w:val="none" w:sz="0" w:space="0" w:color="auto"/>
      </w:divBdr>
    </w:div>
    <w:div w:id="1292128182">
      <w:bodyDiv w:val="1"/>
      <w:marLeft w:val="0"/>
      <w:marRight w:val="0"/>
      <w:marTop w:val="0"/>
      <w:marBottom w:val="0"/>
      <w:divBdr>
        <w:top w:val="none" w:sz="0" w:space="0" w:color="auto"/>
        <w:left w:val="none" w:sz="0" w:space="0" w:color="auto"/>
        <w:bottom w:val="none" w:sz="0" w:space="0" w:color="auto"/>
        <w:right w:val="none" w:sz="0" w:space="0" w:color="auto"/>
      </w:divBdr>
    </w:div>
    <w:div w:id="1294826914">
      <w:bodyDiv w:val="1"/>
      <w:marLeft w:val="0"/>
      <w:marRight w:val="0"/>
      <w:marTop w:val="0"/>
      <w:marBottom w:val="0"/>
      <w:divBdr>
        <w:top w:val="none" w:sz="0" w:space="0" w:color="auto"/>
        <w:left w:val="none" w:sz="0" w:space="0" w:color="auto"/>
        <w:bottom w:val="none" w:sz="0" w:space="0" w:color="auto"/>
        <w:right w:val="none" w:sz="0" w:space="0" w:color="auto"/>
      </w:divBdr>
    </w:div>
    <w:div w:id="1294945855">
      <w:bodyDiv w:val="1"/>
      <w:marLeft w:val="0"/>
      <w:marRight w:val="0"/>
      <w:marTop w:val="0"/>
      <w:marBottom w:val="0"/>
      <w:divBdr>
        <w:top w:val="none" w:sz="0" w:space="0" w:color="auto"/>
        <w:left w:val="none" w:sz="0" w:space="0" w:color="auto"/>
        <w:bottom w:val="none" w:sz="0" w:space="0" w:color="auto"/>
        <w:right w:val="none" w:sz="0" w:space="0" w:color="auto"/>
      </w:divBdr>
    </w:div>
    <w:div w:id="1300183641">
      <w:bodyDiv w:val="1"/>
      <w:marLeft w:val="0"/>
      <w:marRight w:val="0"/>
      <w:marTop w:val="0"/>
      <w:marBottom w:val="0"/>
      <w:divBdr>
        <w:top w:val="none" w:sz="0" w:space="0" w:color="auto"/>
        <w:left w:val="none" w:sz="0" w:space="0" w:color="auto"/>
        <w:bottom w:val="none" w:sz="0" w:space="0" w:color="auto"/>
        <w:right w:val="none" w:sz="0" w:space="0" w:color="auto"/>
      </w:divBdr>
    </w:div>
    <w:div w:id="1301114211">
      <w:bodyDiv w:val="1"/>
      <w:marLeft w:val="0"/>
      <w:marRight w:val="0"/>
      <w:marTop w:val="0"/>
      <w:marBottom w:val="0"/>
      <w:divBdr>
        <w:top w:val="none" w:sz="0" w:space="0" w:color="auto"/>
        <w:left w:val="none" w:sz="0" w:space="0" w:color="auto"/>
        <w:bottom w:val="none" w:sz="0" w:space="0" w:color="auto"/>
        <w:right w:val="none" w:sz="0" w:space="0" w:color="auto"/>
      </w:divBdr>
    </w:div>
    <w:div w:id="1304115529">
      <w:bodyDiv w:val="1"/>
      <w:marLeft w:val="0"/>
      <w:marRight w:val="0"/>
      <w:marTop w:val="0"/>
      <w:marBottom w:val="0"/>
      <w:divBdr>
        <w:top w:val="none" w:sz="0" w:space="0" w:color="auto"/>
        <w:left w:val="none" w:sz="0" w:space="0" w:color="auto"/>
        <w:bottom w:val="none" w:sz="0" w:space="0" w:color="auto"/>
        <w:right w:val="none" w:sz="0" w:space="0" w:color="auto"/>
      </w:divBdr>
    </w:div>
    <w:div w:id="1305623766">
      <w:bodyDiv w:val="1"/>
      <w:marLeft w:val="0"/>
      <w:marRight w:val="0"/>
      <w:marTop w:val="0"/>
      <w:marBottom w:val="0"/>
      <w:divBdr>
        <w:top w:val="none" w:sz="0" w:space="0" w:color="auto"/>
        <w:left w:val="none" w:sz="0" w:space="0" w:color="auto"/>
        <w:bottom w:val="none" w:sz="0" w:space="0" w:color="auto"/>
        <w:right w:val="none" w:sz="0" w:space="0" w:color="auto"/>
      </w:divBdr>
    </w:div>
    <w:div w:id="1306548100">
      <w:bodyDiv w:val="1"/>
      <w:marLeft w:val="0"/>
      <w:marRight w:val="0"/>
      <w:marTop w:val="0"/>
      <w:marBottom w:val="0"/>
      <w:divBdr>
        <w:top w:val="none" w:sz="0" w:space="0" w:color="auto"/>
        <w:left w:val="none" w:sz="0" w:space="0" w:color="auto"/>
        <w:bottom w:val="none" w:sz="0" w:space="0" w:color="auto"/>
        <w:right w:val="none" w:sz="0" w:space="0" w:color="auto"/>
      </w:divBdr>
    </w:div>
    <w:div w:id="1307857095">
      <w:bodyDiv w:val="1"/>
      <w:marLeft w:val="0"/>
      <w:marRight w:val="0"/>
      <w:marTop w:val="0"/>
      <w:marBottom w:val="0"/>
      <w:divBdr>
        <w:top w:val="none" w:sz="0" w:space="0" w:color="auto"/>
        <w:left w:val="none" w:sz="0" w:space="0" w:color="auto"/>
        <w:bottom w:val="none" w:sz="0" w:space="0" w:color="auto"/>
        <w:right w:val="none" w:sz="0" w:space="0" w:color="auto"/>
      </w:divBdr>
    </w:div>
    <w:div w:id="1311128530">
      <w:bodyDiv w:val="1"/>
      <w:marLeft w:val="0"/>
      <w:marRight w:val="0"/>
      <w:marTop w:val="0"/>
      <w:marBottom w:val="0"/>
      <w:divBdr>
        <w:top w:val="none" w:sz="0" w:space="0" w:color="auto"/>
        <w:left w:val="none" w:sz="0" w:space="0" w:color="auto"/>
        <w:bottom w:val="none" w:sz="0" w:space="0" w:color="auto"/>
        <w:right w:val="none" w:sz="0" w:space="0" w:color="auto"/>
      </w:divBdr>
    </w:div>
    <w:div w:id="1320580338">
      <w:bodyDiv w:val="1"/>
      <w:marLeft w:val="0"/>
      <w:marRight w:val="0"/>
      <w:marTop w:val="0"/>
      <w:marBottom w:val="0"/>
      <w:divBdr>
        <w:top w:val="none" w:sz="0" w:space="0" w:color="auto"/>
        <w:left w:val="none" w:sz="0" w:space="0" w:color="auto"/>
        <w:bottom w:val="none" w:sz="0" w:space="0" w:color="auto"/>
        <w:right w:val="none" w:sz="0" w:space="0" w:color="auto"/>
      </w:divBdr>
    </w:div>
    <w:div w:id="1323434680">
      <w:bodyDiv w:val="1"/>
      <w:marLeft w:val="0"/>
      <w:marRight w:val="0"/>
      <w:marTop w:val="0"/>
      <w:marBottom w:val="0"/>
      <w:divBdr>
        <w:top w:val="none" w:sz="0" w:space="0" w:color="auto"/>
        <w:left w:val="none" w:sz="0" w:space="0" w:color="auto"/>
        <w:bottom w:val="none" w:sz="0" w:space="0" w:color="auto"/>
        <w:right w:val="none" w:sz="0" w:space="0" w:color="auto"/>
      </w:divBdr>
    </w:div>
    <w:div w:id="1324432742">
      <w:bodyDiv w:val="1"/>
      <w:marLeft w:val="0"/>
      <w:marRight w:val="0"/>
      <w:marTop w:val="0"/>
      <w:marBottom w:val="0"/>
      <w:divBdr>
        <w:top w:val="none" w:sz="0" w:space="0" w:color="auto"/>
        <w:left w:val="none" w:sz="0" w:space="0" w:color="auto"/>
        <w:bottom w:val="none" w:sz="0" w:space="0" w:color="auto"/>
        <w:right w:val="none" w:sz="0" w:space="0" w:color="auto"/>
      </w:divBdr>
    </w:div>
    <w:div w:id="1325819609">
      <w:bodyDiv w:val="1"/>
      <w:marLeft w:val="0"/>
      <w:marRight w:val="0"/>
      <w:marTop w:val="0"/>
      <w:marBottom w:val="0"/>
      <w:divBdr>
        <w:top w:val="none" w:sz="0" w:space="0" w:color="auto"/>
        <w:left w:val="none" w:sz="0" w:space="0" w:color="auto"/>
        <w:bottom w:val="none" w:sz="0" w:space="0" w:color="auto"/>
        <w:right w:val="none" w:sz="0" w:space="0" w:color="auto"/>
      </w:divBdr>
    </w:div>
    <w:div w:id="1326661716">
      <w:bodyDiv w:val="1"/>
      <w:marLeft w:val="0"/>
      <w:marRight w:val="0"/>
      <w:marTop w:val="0"/>
      <w:marBottom w:val="0"/>
      <w:divBdr>
        <w:top w:val="none" w:sz="0" w:space="0" w:color="auto"/>
        <w:left w:val="none" w:sz="0" w:space="0" w:color="auto"/>
        <w:bottom w:val="none" w:sz="0" w:space="0" w:color="auto"/>
        <w:right w:val="none" w:sz="0" w:space="0" w:color="auto"/>
      </w:divBdr>
    </w:div>
    <w:div w:id="1327856984">
      <w:bodyDiv w:val="1"/>
      <w:marLeft w:val="0"/>
      <w:marRight w:val="0"/>
      <w:marTop w:val="0"/>
      <w:marBottom w:val="0"/>
      <w:divBdr>
        <w:top w:val="none" w:sz="0" w:space="0" w:color="auto"/>
        <w:left w:val="none" w:sz="0" w:space="0" w:color="auto"/>
        <w:bottom w:val="none" w:sz="0" w:space="0" w:color="auto"/>
        <w:right w:val="none" w:sz="0" w:space="0" w:color="auto"/>
      </w:divBdr>
    </w:div>
    <w:div w:id="1329165345">
      <w:bodyDiv w:val="1"/>
      <w:marLeft w:val="0"/>
      <w:marRight w:val="0"/>
      <w:marTop w:val="0"/>
      <w:marBottom w:val="0"/>
      <w:divBdr>
        <w:top w:val="none" w:sz="0" w:space="0" w:color="auto"/>
        <w:left w:val="none" w:sz="0" w:space="0" w:color="auto"/>
        <w:bottom w:val="none" w:sz="0" w:space="0" w:color="auto"/>
        <w:right w:val="none" w:sz="0" w:space="0" w:color="auto"/>
      </w:divBdr>
    </w:div>
    <w:div w:id="1341005153">
      <w:bodyDiv w:val="1"/>
      <w:marLeft w:val="0"/>
      <w:marRight w:val="0"/>
      <w:marTop w:val="0"/>
      <w:marBottom w:val="0"/>
      <w:divBdr>
        <w:top w:val="none" w:sz="0" w:space="0" w:color="auto"/>
        <w:left w:val="none" w:sz="0" w:space="0" w:color="auto"/>
        <w:bottom w:val="none" w:sz="0" w:space="0" w:color="auto"/>
        <w:right w:val="none" w:sz="0" w:space="0" w:color="auto"/>
      </w:divBdr>
    </w:div>
    <w:div w:id="1341545482">
      <w:bodyDiv w:val="1"/>
      <w:marLeft w:val="0"/>
      <w:marRight w:val="0"/>
      <w:marTop w:val="0"/>
      <w:marBottom w:val="0"/>
      <w:divBdr>
        <w:top w:val="none" w:sz="0" w:space="0" w:color="auto"/>
        <w:left w:val="none" w:sz="0" w:space="0" w:color="auto"/>
        <w:bottom w:val="none" w:sz="0" w:space="0" w:color="auto"/>
        <w:right w:val="none" w:sz="0" w:space="0" w:color="auto"/>
      </w:divBdr>
    </w:div>
    <w:div w:id="1347251911">
      <w:bodyDiv w:val="1"/>
      <w:marLeft w:val="0"/>
      <w:marRight w:val="0"/>
      <w:marTop w:val="0"/>
      <w:marBottom w:val="0"/>
      <w:divBdr>
        <w:top w:val="none" w:sz="0" w:space="0" w:color="auto"/>
        <w:left w:val="none" w:sz="0" w:space="0" w:color="auto"/>
        <w:bottom w:val="none" w:sz="0" w:space="0" w:color="auto"/>
        <w:right w:val="none" w:sz="0" w:space="0" w:color="auto"/>
      </w:divBdr>
    </w:div>
    <w:div w:id="1348944735">
      <w:bodyDiv w:val="1"/>
      <w:marLeft w:val="0"/>
      <w:marRight w:val="0"/>
      <w:marTop w:val="0"/>
      <w:marBottom w:val="0"/>
      <w:divBdr>
        <w:top w:val="none" w:sz="0" w:space="0" w:color="auto"/>
        <w:left w:val="none" w:sz="0" w:space="0" w:color="auto"/>
        <w:bottom w:val="none" w:sz="0" w:space="0" w:color="auto"/>
        <w:right w:val="none" w:sz="0" w:space="0" w:color="auto"/>
      </w:divBdr>
    </w:div>
    <w:div w:id="1351300316">
      <w:bodyDiv w:val="1"/>
      <w:marLeft w:val="0"/>
      <w:marRight w:val="0"/>
      <w:marTop w:val="0"/>
      <w:marBottom w:val="0"/>
      <w:divBdr>
        <w:top w:val="none" w:sz="0" w:space="0" w:color="auto"/>
        <w:left w:val="none" w:sz="0" w:space="0" w:color="auto"/>
        <w:bottom w:val="none" w:sz="0" w:space="0" w:color="auto"/>
        <w:right w:val="none" w:sz="0" w:space="0" w:color="auto"/>
      </w:divBdr>
    </w:div>
    <w:div w:id="1351954102">
      <w:bodyDiv w:val="1"/>
      <w:marLeft w:val="0"/>
      <w:marRight w:val="0"/>
      <w:marTop w:val="0"/>
      <w:marBottom w:val="0"/>
      <w:divBdr>
        <w:top w:val="none" w:sz="0" w:space="0" w:color="auto"/>
        <w:left w:val="none" w:sz="0" w:space="0" w:color="auto"/>
        <w:bottom w:val="none" w:sz="0" w:space="0" w:color="auto"/>
        <w:right w:val="none" w:sz="0" w:space="0" w:color="auto"/>
      </w:divBdr>
    </w:div>
    <w:div w:id="1354922519">
      <w:bodyDiv w:val="1"/>
      <w:marLeft w:val="0"/>
      <w:marRight w:val="0"/>
      <w:marTop w:val="0"/>
      <w:marBottom w:val="0"/>
      <w:divBdr>
        <w:top w:val="none" w:sz="0" w:space="0" w:color="auto"/>
        <w:left w:val="none" w:sz="0" w:space="0" w:color="auto"/>
        <w:bottom w:val="none" w:sz="0" w:space="0" w:color="auto"/>
        <w:right w:val="none" w:sz="0" w:space="0" w:color="auto"/>
      </w:divBdr>
    </w:div>
    <w:div w:id="1357121584">
      <w:bodyDiv w:val="1"/>
      <w:marLeft w:val="0"/>
      <w:marRight w:val="0"/>
      <w:marTop w:val="0"/>
      <w:marBottom w:val="0"/>
      <w:divBdr>
        <w:top w:val="none" w:sz="0" w:space="0" w:color="auto"/>
        <w:left w:val="none" w:sz="0" w:space="0" w:color="auto"/>
        <w:bottom w:val="none" w:sz="0" w:space="0" w:color="auto"/>
        <w:right w:val="none" w:sz="0" w:space="0" w:color="auto"/>
      </w:divBdr>
    </w:div>
    <w:div w:id="1360278914">
      <w:bodyDiv w:val="1"/>
      <w:marLeft w:val="0"/>
      <w:marRight w:val="0"/>
      <w:marTop w:val="0"/>
      <w:marBottom w:val="0"/>
      <w:divBdr>
        <w:top w:val="none" w:sz="0" w:space="0" w:color="auto"/>
        <w:left w:val="none" w:sz="0" w:space="0" w:color="auto"/>
        <w:bottom w:val="none" w:sz="0" w:space="0" w:color="auto"/>
        <w:right w:val="none" w:sz="0" w:space="0" w:color="auto"/>
      </w:divBdr>
    </w:div>
    <w:div w:id="1361736472">
      <w:bodyDiv w:val="1"/>
      <w:marLeft w:val="0"/>
      <w:marRight w:val="0"/>
      <w:marTop w:val="0"/>
      <w:marBottom w:val="0"/>
      <w:divBdr>
        <w:top w:val="none" w:sz="0" w:space="0" w:color="auto"/>
        <w:left w:val="none" w:sz="0" w:space="0" w:color="auto"/>
        <w:bottom w:val="none" w:sz="0" w:space="0" w:color="auto"/>
        <w:right w:val="none" w:sz="0" w:space="0" w:color="auto"/>
      </w:divBdr>
    </w:div>
    <w:div w:id="1362516409">
      <w:bodyDiv w:val="1"/>
      <w:marLeft w:val="0"/>
      <w:marRight w:val="0"/>
      <w:marTop w:val="0"/>
      <w:marBottom w:val="0"/>
      <w:divBdr>
        <w:top w:val="none" w:sz="0" w:space="0" w:color="auto"/>
        <w:left w:val="none" w:sz="0" w:space="0" w:color="auto"/>
        <w:bottom w:val="none" w:sz="0" w:space="0" w:color="auto"/>
        <w:right w:val="none" w:sz="0" w:space="0" w:color="auto"/>
      </w:divBdr>
    </w:div>
    <w:div w:id="1365593515">
      <w:bodyDiv w:val="1"/>
      <w:marLeft w:val="0"/>
      <w:marRight w:val="0"/>
      <w:marTop w:val="0"/>
      <w:marBottom w:val="0"/>
      <w:divBdr>
        <w:top w:val="none" w:sz="0" w:space="0" w:color="auto"/>
        <w:left w:val="none" w:sz="0" w:space="0" w:color="auto"/>
        <w:bottom w:val="none" w:sz="0" w:space="0" w:color="auto"/>
        <w:right w:val="none" w:sz="0" w:space="0" w:color="auto"/>
      </w:divBdr>
    </w:div>
    <w:div w:id="1366755591">
      <w:bodyDiv w:val="1"/>
      <w:marLeft w:val="0"/>
      <w:marRight w:val="0"/>
      <w:marTop w:val="0"/>
      <w:marBottom w:val="0"/>
      <w:divBdr>
        <w:top w:val="none" w:sz="0" w:space="0" w:color="auto"/>
        <w:left w:val="none" w:sz="0" w:space="0" w:color="auto"/>
        <w:bottom w:val="none" w:sz="0" w:space="0" w:color="auto"/>
        <w:right w:val="none" w:sz="0" w:space="0" w:color="auto"/>
      </w:divBdr>
      <w:divsChild>
        <w:div w:id="891160198">
          <w:marLeft w:val="0"/>
          <w:marRight w:val="0"/>
          <w:marTop w:val="0"/>
          <w:marBottom w:val="0"/>
          <w:divBdr>
            <w:top w:val="none" w:sz="0" w:space="0" w:color="auto"/>
            <w:left w:val="none" w:sz="0" w:space="0" w:color="auto"/>
            <w:bottom w:val="none" w:sz="0" w:space="0" w:color="auto"/>
            <w:right w:val="none" w:sz="0" w:space="0" w:color="auto"/>
          </w:divBdr>
        </w:div>
        <w:div w:id="1046904576">
          <w:marLeft w:val="0"/>
          <w:marRight w:val="0"/>
          <w:marTop w:val="0"/>
          <w:marBottom w:val="0"/>
          <w:divBdr>
            <w:top w:val="none" w:sz="0" w:space="0" w:color="auto"/>
            <w:left w:val="none" w:sz="0" w:space="0" w:color="auto"/>
            <w:bottom w:val="none" w:sz="0" w:space="0" w:color="auto"/>
            <w:right w:val="none" w:sz="0" w:space="0" w:color="auto"/>
          </w:divBdr>
        </w:div>
      </w:divsChild>
    </w:div>
    <w:div w:id="1369643787">
      <w:bodyDiv w:val="1"/>
      <w:marLeft w:val="0"/>
      <w:marRight w:val="0"/>
      <w:marTop w:val="0"/>
      <w:marBottom w:val="0"/>
      <w:divBdr>
        <w:top w:val="none" w:sz="0" w:space="0" w:color="auto"/>
        <w:left w:val="none" w:sz="0" w:space="0" w:color="auto"/>
        <w:bottom w:val="none" w:sz="0" w:space="0" w:color="auto"/>
        <w:right w:val="none" w:sz="0" w:space="0" w:color="auto"/>
      </w:divBdr>
    </w:div>
    <w:div w:id="1378237547">
      <w:bodyDiv w:val="1"/>
      <w:marLeft w:val="0"/>
      <w:marRight w:val="0"/>
      <w:marTop w:val="0"/>
      <w:marBottom w:val="0"/>
      <w:divBdr>
        <w:top w:val="none" w:sz="0" w:space="0" w:color="auto"/>
        <w:left w:val="none" w:sz="0" w:space="0" w:color="auto"/>
        <w:bottom w:val="none" w:sz="0" w:space="0" w:color="auto"/>
        <w:right w:val="none" w:sz="0" w:space="0" w:color="auto"/>
      </w:divBdr>
    </w:div>
    <w:div w:id="1380862321">
      <w:bodyDiv w:val="1"/>
      <w:marLeft w:val="0"/>
      <w:marRight w:val="0"/>
      <w:marTop w:val="0"/>
      <w:marBottom w:val="0"/>
      <w:divBdr>
        <w:top w:val="none" w:sz="0" w:space="0" w:color="auto"/>
        <w:left w:val="none" w:sz="0" w:space="0" w:color="auto"/>
        <w:bottom w:val="none" w:sz="0" w:space="0" w:color="auto"/>
        <w:right w:val="none" w:sz="0" w:space="0" w:color="auto"/>
      </w:divBdr>
    </w:div>
    <w:div w:id="1383409275">
      <w:bodyDiv w:val="1"/>
      <w:marLeft w:val="0"/>
      <w:marRight w:val="0"/>
      <w:marTop w:val="0"/>
      <w:marBottom w:val="0"/>
      <w:divBdr>
        <w:top w:val="none" w:sz="0" w:space="0" w:color="auto"/>
        <w:left w:val="none" w:sz="0" w:space="0" w:color="auto"/>
        <w:bottom w:val="none" w:sz="0" w:space="0" w:color="auto"/>
        <w:right w:val="none" w:sz="0" w:space="0" w:color="auto"/>
      </w:divBdr>
    </w:div>
    <w:div w:id="1389035999">
      <w:bodyDiv w:val="1"/>
      <w:marLeft w:val="0"/>
      <w:marRight w:val="0"/>
      <w:marTop w:val="0"/>
      <w:marBottom w:val="0"/>
      <w:divBdr>
        <w:top w:val="none" w:sz="0" w:space="0" w:color="auto"/>
        <w:left w:val="none" w:sz="0" w:space="0" w:color="auto"/>
        <w:bottom w:val="none" w:sz="0" w:space="0" w:color="auto"/>
        <w:right w:val="none" w:sz="0" w:space="0" w:color="auto"/>
      </w:divBdr>
      <w:divsChild>
        <w:div w:id="39021214">
          <w:marLeft w:val="0"/>
          <w:marRight w:val="0"/>
          <w:marTop w:val="0"/>
          <w:marBottom w:val="0"/>
          <w:divBdr>
            <w:top w:val="none" w:sz="0" w:space="0" w:color="auto"/>
            <w:left w:val="none" w:sz="0" w:space="0" w:color="auto"/>
            <w:bottom w:val="none" w:sz="0" w:space="0" w:color="auto"/>
            <w:right w:val="none" w:sz="0" w:space="0" w:color="auto"/>
          </w:divBdr>
        </w:div>
        <w:div w:id="374041487">
          <w:marLeft w:val="0"/>
          <w:marRight w:val="0"/>
          <w:marTop w:val="0"/>
          <w:marBottom w:val="0"/>
          <w:divBdr>
            <w:top w:val="none" w:sz="0" w:space="0" w:color="auto"/>
            <w:left w:val="none" w:sz="0" w:space="0" w:color="auto"/>
            <w:bottom w:val="none" w:sz="0" w:space="0" w:color="auto"/>
            <w:right w:val="none" w:sz="0" w:space="0" w:color="auto"/>
          </w:divBdr>
        </w:div>
        <w:div w:id="2094549968">
          <w:marLeft w:val="0"/>
          <w:marRight w:val="0"/>
          <w:marTop w:val="0"/>
          <w:marBottom w:val="0"/>
          <w:divBdr>
            <w:top w:val="none" w:sz="0" w:space="0" w:color="auto"/>
            <w:left w:val="none" w:sz="0" w:space="0" w:color="auto"/>
            <w:bottom w:val="none" w:sz="0" w:space="0" w:color="auto"/>
            <w:right w:val="none" w:sz="0" w:space="0" w:color="auto"/>
          </w:divBdr>
        </w:div>
      </w:divsChild>
    </w:div>
    <w:div w:id="1389378316">
      <w:bodyDiv w:val="1"/>
      <w:marLeft w:val="0"/>
      <w:marRight w:val="0"/>
      <w:marTop w:val="0"/>
      <w:marBottom w:val="0"/>
      <w:divBdr>
        <w:top w:val="none" w:sz="0" w:space="0" w:color="auto"/>
        <w:left w:val="none" w:sz="0" w:space="0" w:color="auto"/>
        <w:bottom w:val="none" w:sz="0" w:space="0" w:color="auto"/>
        <w:right w:val="none" w:sz="0" w:space="0" w:color="auto"/>
      </w:divBdr>
    </w:div>
    <w:div w:id="1389499484">
      <w:bodyDiv w:val="1"/>
      <w:marLeft w:val="0"/>
      <w:marRight w:val="0"/>
      <w:marTop w:val="0"/>
      <w:marBottom w:val="0"/>
      <w:divBdr>
        <w:top w:val="none" w:sz="0" w:space="0" w:color="auto"/>
        <w:left w:val="none" w:sz="0" w:space="0" w:color="auto"/>
        <w:bottom w:val="none" w:sz="0" w:space="0" w:color="auto"/>
        <w:right w:val="none" w:sz="0" w:space="0" w:color="auto"/>
      </w:divBdr>
    </w:div>
    <w:div w:id="1396929017">
      <w:bodyDiv w:val="1"/>
      <w:marLeft w:val="0"/>
      <w:marRight w:val="0"/>
      <w:marTop w:val="0"/>
      <w:marBottom w:val="0"/>
      <w:divBdr>
        <w:top w:val="none" w:sz="0" w:space="0" w:color="auto"/>
        <w:left w:val="none" w:sz="0" w:space="0" w:color="auto"/>
        <w:bottom w:val="none" w:sz="0" w:space="0" w:color="auto"/>
        <w:right w:val="none" w:sz="0" w:space="0" w:color="auto"/>
      </w:divBdr>
      <w:divsChild>
        <w:div w:id="8527674">
          <w:marLeft w:val="0"/>
          <w:marRight w:val="0"/>
          <w:marTop w:val="0"/>
          <w:marBottom w:val="0"/>
          <w:divBdr>
            <w:top w:val="none" w:sz="0" w:space="0" w:color="auto"/>
            <w:left w:val="none" w:sz="0" w:space="0" w:color="auto"/>
            <w:bottom w:val="none" w:sz="0" w:space="0" w:color="auto"/>
            <w:right w:val="none" w:sz="0" w:space="0" w:color="auto"/>
          </w:divBdr>
        </w:div>
        <w:div w:id="43452094">
          <w:marLeft w:val="0"/>
          <w:marRight w:val="0"/>
          <w:marTop w:val="0"/>
          <w:marBottom w:val="0"/>
          <w:divBdr>
            <w:top w:val="none" w:sz="0" w:space="0" w:color="auto"/>
            <w:left w:val="none" w:sz="0" w:space="0" w:color="auto"/>
            <w:bottom w:val="none" w:sz="0" w:space="0" w:color="auto"/>
            <w:right w:val="none" w:sz="0" w:space="0" w:color="auto"/>
          </w:divBdr>
        </w:div>
        <w:div w:id="81339568">
          <w:marLeft w:val="0"/>
          <w:marRight w:val="0"/>
          <w:marTop w:val="0"/>
          <w:marBottom w:val="0"/>
          <w:divBdr>
            <w:top w:val="none" w:sz="0" w:space="0" w:color="auto"/>
            <w:left w:val="none" w:sz="0" w:space="0" w:color="auto"/>
            <w:bottom w:val="none" w:sz="0" w:space="0" w:color="auto"/>
            <w:right w:val="none" w:sz="0" w:space="0" w:color="auto"/>
          </w:divBdr>
        </w:div>
        <w:div w:id="312102789">
          <w:marLeft w:val="0"/>
          <w:marRight w:val="0"/>
          <w:marTop w:val="0"/>
          <w:marBottom w:val="0"/>
          <w:divBdr>
            <w:top w:val="none" w:sz="0" w:space="0" w:color="auto"/>
            <w:left w:val="none" w:sz="0" w:space="0" w:color="auto"/>
            <w:bottom w:val="none" w:sz="0" w:space="0" w:color="auto"/>
            <w:right w:val="none" w:sz="0" w:space="0" w:color="auto"/>
          </w:divBdr>
        </w:div>
        <w:div w:id="400063376">
          <w:marLeft w:val="0"/>
          <w:marRight w:val="0"/>
          <w:marTop w:val="0"/>
          <w:marBottom w:val="0"/>
          <w:divBdr>
            <w:top w:val="none" w:sz="0" w:space="0" w:color="auto"/>
            <w:left w:val="none" w:sz="0" w:space="0" w:color="auto"/>
            <w:bottom w:val="none" w:sz="0" w:space="0" w:color="auto"/>
            <w:right w:val="none" w:sz="0" w:space="0" w:color="auto"/>
          </w:divBdr>
        </w:div>
        <w:div w:id="493188117">
          <w:marLeft w:val="0"/>
          <w:marRight w:val="0"/>
          <w:marTop w:val="0"/>
          <w:marBottom w:val="0"/>
          <w:divBdr>
            <w:top w:val="none" w:sz="0" w:space="0" w:color="auto"/>
            <w:left w:val="none" w:sz="0" w:space="0" w:color="auto"/>
            <w:bottom w:val="none" w:sz="0" w:space="0" w:color="auto"/>
            <w:right w:val="none" w:sz="0" w:space="0" w:color="auto"/>
          </w:divBdr>
        </w:div>
        <w:div w:id="513030572">
          <w:marLeft w:val="0"/>
          <w:marRight w:val="0"/>
          <w:marTop w:val="0"/>
          <w:marBottom w:val="0"/>
          <w:divBdr>
            <w:top w:val="none" w:sz="0" w:space="0" w:color="auto"/>
            <w:left w:val="none" w:sz="0" w:space="0" w:color="auto"/>
            <w:bottom w:val="none" w:sz="0" w:space="0" w:color="auto"/>
            <w:right w:val="none" w:sz="0" w:space="0" w:color="auto"/>
          </w:divBdr>
        </w:div>
        <w:div w:id="540704695">
          <w:marLeft w:val="0"/>
          <w:marRight w:val="0"/>
          <w:marTop w:val="0"/>
          <w:marBottom w:val="0"/>
          <w:divBdr>
            <w:top w:val="none" w:sz="0" w:space="0" w:color="auto"/>
            <w:left w:val="none" w:sz="0" w:space="0" w:color="auto"/>
            <w:bottom w:val="none" w:sz="0" w:space="0" w:color="auto"/>
            <w:right w:val="none" w:sz="0" w:space="0" w:color="auto"/>
          </w:divBdr>
        </w:div>
        <w:div w:id="558053459">
          <w:marLeft w:val="0"/>
          <w:marRight w:val="0"/>
          <w:marTop w:val="0"/>
          <w:marBottom w:val="0"/>
          <w:divBdr>
            <w:top w:val="none" w:sz="0" w:space="0" w:color="auto"/>
            <w:left w:val="none" w:sz="0" w:space="0" w:color="auto"/>
            <w:bottom w:val="none" w:sz="0" w:space="0" w:color="auto"/>
            <w:right w:val="none" w:sz="0" w:space="0" w:color="auto"/>
          </w:divBdr>
        </w:div>
        <w:div w:id="572160528">
          <w:marLeft w:val="0"/>
          <w:marRight w:val="0"/>
          <w:marTop w:val="0"/>
          <w:marBottom w:val="0"/>
          <w:divBdr>
            <w:top w:val="none" w:sz="0" w:space="0" w:color="auto"/>
            <w:left w:val="none" w:sz="0" w:space="0" w:color="auto"/>
            <w:bottom w:val="none" w:sz="0" w:space="0" w:color="auto"/>
            <w:right w:val="none" w:sz="0" w:space="0" w:color="auto"/>
          </w:divBdr>
        </w:div>
        <w:div w:id="651299222">
          <w:marLeft w:val="0"/>
          <w:marRight w:val="0"/>
          <w:marTop w:val="0"/>
          <w:marBottom w:val="0"/>
          <w:divBdr>
            <w:top w:val="none" w:sz="0" w:space="0" w:color="auto"/>
            <w:left w:val="none" w:sz="0" w:space="0" w:color="auto"/>
            <w:bottom w:val="none" w:sz="0" w:space="0" w:color="auto"/>
            <w:right w:val="none" w:sz="0" w:space="0" w:color="auto"/>
          </w:divBdr>
        </w:div>
        <w:div w:id="659507382">
          <w:marLeft w:val="0"/>
          <w:marRight w:val="0"/>
          <w:marTop w:val="0"/>
          <w:marBottom w:val="0"/>
          <w:divBdr>
            <w:top w:val="none" w:sz="0" w:space="0" w:color="auto"/>
            <w:left w:val="none" w:sz="0" w:space="0" w:color="auto"/>
            <w:bottom w:val="none" w:sz="0" w:space="0" w:color="auto"/>
            <w:right w:val="none" w:sz="0" w:space="0" w:color="auto"/>
          </w:divBdr>
        </w:div>
        <w:div w:id="705102397">
          <w:marLeft w:val="0"/>
          <w:marRight w:val="0"/>
          <w:marTop w:val="0"/>
          <w:marBottom w:val="0"/>
          <w:divBdr>
            <w:top w:val="none" w:sz="0" w:space="0" w:color="auto"/>
            <w:left w:val="none" w:sz="0" w:space="0" w:color="auto"/>
            <w:bottom w:val="none" w:sz="0" w:space="0" w:color="auto"/>
            <w:right w:val="none" w:sz="0" w:space="0" w:color="auto"/>
          </w:divBdr>
        </w:div>
        <w:div w:id="749817059">
          <w:marLeft w:val="0"/>
          <w:marRight w:val="0"/>
          <w:marTop w:val="0"/>
          <w:marBottom w:val="0"/>
          <w:divBdr>
            <w:top w:val="none" w:sz="0" w:space="0" w:color="auto"/>
            <w:left w:val="none" w:sz="0" w:space="0" w:color="auto"/>
            <w:bottom w:val="none" w:sz="0" w:space="0" w:color="auto"/>
            <w:right w:val="none" w:sz="0" w:space="0" w:color="auto"/>
          </w:divBdr>
        </w:div>
        <w:div w:id="813716772">
          <w:marLeft w:val="0"/>
          <w:marRight w:val="0"/>
          <w:marTop w:val="0"/>
          <w:marBottom w:val="0"/>
          <w:divBdr>
            <w:top w:val="none" w:sz="0" w:space="0" w:color="auto"/>
            <w:left w:val="none" w:sz="0" w:space="0" w:color="auto"/>
            <w:bottom w:val="none" w:sz="0" w:space="0" w:color="auto"/>
            <w:right w:val="none" w:sz="0" w:space="0" w:color="auto"/>
          </w:divBdr>
        </w:div>
        <w:div w:id="817066785">
          <w:marLeft w:val="0"/>
          <w:marRight w:val="0"/>
          <w:marTop w:val="0"/>
          <w:marBottom w:val="0"/>
          <w:divBdr>
            <w:top w:val="none" w:sz="0" w:space="0" w:color="auto"/>
            <w:left w:val="none" w:sz="0" w:space="0" w:color="auto"/>
            <w:bottom w:val="none" w:sz="0" w:space="0" w:color="auto"/>
            <w:right w:val="none" w:sz="0" w:space="0" w:color="auto"/>
          </w:divBdr>
        </w:div>
        <w:div w:id="872959507">
          <w:marLeft w:val="0"/>
          <w:marRight w:val="0"/>
          <w:marTop w:val="0"/>
          <w:marBottom w:val="0"/>
          <w:divBdr>
            <w:top w:val="none" w:sz="0" w:space="0" w:color="auto"/>
            <w:left w:val="none" w:sz="0" w:space="0" w:color="auto"/>
            <w:bottom w:val="none" w:sz="0" w:space="0" w:color="auto"/>
            <w:right w:val="none" w:sz="0" w:space="0" w:color="auto"/>
          </w:divBdr>
        </w:div>
        <w:div w:id="890267998">
          <w:marLeft w:val="0"/>
          <w:marRight w:val="0"/>
          <w:marTop w:val="0"/>
          <w:marBottom w:val="0"/>
          <w:divBdr>
            <w:top w:val="none" w:sz="0" w:space="0" w:color="auto"/>
            <w:left w:val="none" w:sz="0" w:space="0" w:color="auto"/>
            <w:bottom w:val="none" w:sz="0" w:space="0" w:color="auto"/>
            <w:right w:val="none" w:sz="0" w:space="0" w:color="auto"/>
          </w:divBdr>
        </w:div>
        <w:div w:id="1059087679">
          <w:marLeft w:val="0"/>
          <w:marRight w:val="0"/>
          <w:marTop w:val="0"/>
          <w:marBottom w:val="0"/>
          <w:divBdr>
            <w:top w:val="none" w:sz="0" w:space="0" w:color="auto"/>
            <w:left w:val="none" w:sz="0" w:space="0" w:color="auto"/>
            <w:bottom w:val="none" w:sz="0" w:space="0" w:color="auto"/>
            <w:right w:val="none" w:sz="0" w:space="0" w:color="auto"/>
          </w:divBdr>
        </w:div>
        <w:div w:id="1310749842">
          <w:marLeft w:val="0"/>
          <w:marRight w:val="0"/>
          <w:marTop w:val="0"/>
          <w:marBottom w:val="0"/>
          <w:divBdr>
            <w:top w:val="none" w:sz="0" w:space="0" w:color="auto"/>
            <w:left w:val="none" w:sz="0" w:space="0" w:color="auto"/>
            <w:bottom w:val="none" w:sz="0" w:space="0" w:color="auto"/>
            <w:right w:val="none" w:sz="0" w:space="0" w:color="auto"/>
          </w:divBdr>
        </w:div>
        <w:div w:id="1337146003">
          <w:marLeft w:val="0"/>
          <w:marRight w:val="0"/>
          <w:marTop w:val="0"/>
          <w:marBottom w:val="0"/>
          <w:divBdr>
            <w:top w:val="none" w:sz="0" w:space="0" w:color="auto"/>
            <w:left w:val="none" w:sz="0" w:space="0" w:color="auto"/>
            <w:bottom w:val="none" w:sz="0" w:space="0" w:color="auto"/>
            <w:right w:val="none" w:sz="0" w:space="0" w:color="auto"/>
          </w:divBdr>
        </w:div>
        <w:div w:id="1350529381">
          <w:marLeft w:val="0"/>
          <w:marRight w:val="0"/>
          <w:marTop w:val="0"/>
          <w:marBottom w:val="0"/>
          <w:divBdr>
            <w:top w:val="none" w:sz="0" w:space="0" w:color="auto"/>
            <w:left w:val="none" w:sz="0" w:space="0" w:color="auto"/>
            <w:bottom w:val="none" w:sz="0" w:space="0" w:color="auto"/>
            <w:right w:val="none" w:sz="0" w:space="0" w:color="auto"/>
          </w:divBdr>
        </w:div>
        <w:div w:id="1410497409">
          <w:marLeft w:val="0"/>
          <w:marRight w:val="0"/>
          <w:marTop w:val="0"/>
          <w:marBottom w:val="0"/>
          <w:divBdr>
            <w:top w:val="none" w:sz="0" w:space="0" w:color="auto"/>
            <w:left w:val="none" w:sz="0" w:space="0" w:color="auto"/>
            <w:bottom w:val="none" w:sz="0" w:space="0" w:color="auto"/>
            <w:right w:val="none" w:sz="0" w:space="0" w:color="auto"/>
          </w:divBdr>
        </w:div>
        <w:div w:id="1456951140">
          <w:marLeft w:val="0"/>
          <w:marRight w:val="0"/>
          <w:marTop w:val="0"/>
          <w:marBottom w:val="0"/>
          <w:divBdr>
            <w:top w:val="none" w:sz="0" w:space="0" w:color="auto"/>
            <w:left w:val="none" w:sz="0" w:space="0" w:color="auto"/>
            <w:bottom w:val="none" w:sz="0" w:space="0" w:color="auto"/>
            <w:right w:val="none" w:sz="0" w:space="0" w:color="auto"/>
          </w:divBdr>
        </w:div>
        <w:div w:id="1520393679">
          <w:marLeft w:val="0"/>
          <w:marRight w:val="0"/>
          <w:marTop w:val="0"/>
          <w:marBottom w:val="0"/>
          <w:divBdr>
            <w:top w:val="none" w:sz="0" w:space="0" w:color="auto"/>
            <w:left w:val="none" w:sz="0" w:space="0" w:color="auto"/>
            <w:bottom w:val="none" w:sz="0" w:space="0" w:color="auto"/>
            <w:right w:val="none" w:sz="0" w:space="0" w:color="auto"/>
          </w:divBdr>
        </w:div>
        <w:div w:id="1542397151">
          <w:marLeft w:val="0"/>
          <w:marRight w:val="0"/>
          <w:marTop w:val="0"/>
          <w:marBottom w:val="0"/>
          <w:divBdr>
            <w:top w:val="none" w:sz="0" w:space="0" w:color="auto"/>
            <w:left w:val="none" w:sz="0" w:space="0" w:color="auto"/>
            <w:bottom w:val="none" w:sz="0" w:space="0" w:color="auto"/>
            <w:right w:val="none" w:sz="0" w:space="0" w:color="auto"/>
          </w:divBdr>
        </w:div>
        <w:div w:id="1627925780">
          <w:marLeft w:val="0"/>
          <w:marRight w:val="0"/>
          <w:marTop w:val="0"/>
          <w:marBottom w:val="0"/>
          <w:divBdr>
            <w:top w:val="none" w:sz="0" w:space="0" w:color="auto"/>
            <w:left w:val="none" w:sz="0" w:space="0" w:color="auto"/>
            <w:bottom w:val="none" w:sz="0" w:space="0" w:color="auto"/>
            <w:right w:val="none" w:sz="0" w:space="0" w:color="auto"/>
          </w:divBdr>
        </w:div>
        <w:div w:id="1642267339">
          <w:marLeft w:val="0"/>
          <w:marRight w:val="0"/>
          <w:marTop w:val="0"/>
          <w:marBottom w:val="0"/>
          <w:divBdr>
            <w:top w:val="none" w:sz="0" w:space="0" w:color="auto"/>
            <w:left w:val="none" w:sz="0" w:space="0" w:color="auto"/>
            <w:bottom w:val="none" w:sz="0" w:space="0" w:color="auto"/>
            <w:right w:val="none" w:sz="0" w:space="0" w:color="auto"/>
          </w:divBdr>
        </w:div>
        <w:div w:id="1655067291">
          <w:marLeft w:val="0"/>
          <w:marRight w:val="0"/>
          <w:marTop w:val="0"/>
          <w:marBottom w:val="0"/>
          <w:divBdr>
            <w:top w:val="none" w:sz="0" w:space="0" w:color="auto"/>
            <w:left w:val="none" w:sz="0" w:space="0" w:color="auto"/>
            <w:bottom w:val="none" w:sz="0" w:space="0" w:color="auto"/>
            <w:right w:val="none" w:sz="0" w:space="0" w:color="auto"/>
          </w:divBdr>
        </w:div>
        <w:div w:id="1660186982">
          <w:marLeft w:val="0"/>
          <w:marRight w:val="0"/>
          <w:marTop w:val="0"/>
          <w:marBottom w:val="0"/>
          <w:divBdr>
            <w:top w:val="none" w:sz="0" w:space="0" w:color="auto"/>
            <w:left w:val="none" w:sz="0" w:space="0" w:color="auto"/>
            <w:bottom w:val="none" w:sz="0" w:space="0" w:color="auto"/>
            <w:right w:val="none" w:sz="0" w:space="0" w:color="auto"/>
          </w:divBdr>
        </w:div>
        <w:div w:id="1669165025">
          <w:marLeft w:val="0"/>
          <w:marRight w:val="0"/>
          <w:marTop w:val="0"/>
          <w:marBottom w:val="0"/>
          <w:divBdr>
            <w:top w:val="none" w:sz="0" w:space="0" w:color="auto"/>
            <w:left w:val="none" w:sz="0" w:space="0" w:color="auto"/>
            <w:bottom w:val="none" w:sz="0" w:space="0" w:color="auto"/>
            <w:right w:val="none" w:sz="0" w:space="0" w:color="auto"/>
          </w:divBdr>
        </w:div>
        <w:div w:id="1701974403">
          <w:marLeft w:val="0"/>
          <w:marRight w:val="0"/>
          <w:marTop w:val="0"/>
          <w:marBottom w:val="0"/>
          <w:divBdr>
            <w:top w:val="none" w:sz="0" w:space="0" w:color="auto"/>
            <w:left w:val="none" w:sz="0" w:space="0" w:color="auto"/>
            <w:bottom w:val="none" w:sz="0" w:space="0" w:color="auto"/>
            <w:right w:val="none" w:sz="0" w:space="0" w:color="auto"/>
          </w:divBdr>
        </w:div>
        <w:div w:id="1728264515">
          <w:marLeft w:val="0"/>
          <w:marRight w:val="0"/>
          <w:marTop w:val="0"/>
          <w:marBottom w:val="0"/>
          <w:divBdr>
            <w:top w:val="none" w:sz="0" w:space="0" w:color="auto"/>
            <w:left w:val="none" w:sz="0" w:space="0" w:color="auto"/>
            <w:bottom w:val="none" w:sz="0" w:space="0" w:color="auto"/>
            <w:right w:val="none" w:sz="0" w:space="0" w:color="auto"/>
          </w:divBdr>
        </w:div>
        <w:div w:id="1760642532">
          <w:marLeft w:val="0"/>
          <w:marRight w:val="0"/>
          <w:marTop w:val="0"/>
          <w:marBottom w:val="0"/>
          <w:divBdr>
            <w:top w:val="none" w:sz="0" w:space="0" w:color="auto"/>
            <w:left w:val="none" w:sz="0" w:space="0" w:color="auto"/>
            <w:bottom w:val="none" w:sz="0" w:space="0" w:color="auto"/>
            <w:right w:val="none" w:sz="0" w:space="0" w:color="auto"/>
          </w:divBdr>
        </w:div>
        <w:div w:id="1780291006">
          <w:marLeft w:val="0"/>
          <w:marRight w:val="0"/>
          <w:marTop w:val="0"/>
          <w:marBottom w:val="0"/>
          <w:divBdr>
            <w:top w:val="none" w:sz="0" w:space="0" w:color="auto"/>
            <w:left w:val="none" w:sz="0" w:space="0" w:color="auto"/>
            <w:bottom w:val="none" w:sz="0" w:space="0" w:color="auto"/>
            <w:right w:val="none" w:sz="0" w:space="0" w:color="auto"/>
          </w:divBdr>
        </w:div>
        <w:div w:id="1857958887">
          <w:marLeft w:val="0"/>
          <w:marRight w:val="0"/>
          <w:marTop w:val="0"/>
          <w:marBottom w:val="0"/>
          <w:divBdr>
            <w:top w:val="none" w:sz="0" w:space="0" w:color="auto"/>
            <w:left w:val="none" w:sz="0" w:space="0" w:color="auto"/>
            <w:bottom w:val="none" w:sz="0" w:space="0" w:color="auto"/>
            <w:right w:val="none" w:sz="0" w:space="0" w:color="auto"/>
          </w:divBdr>
        </w:div>
        <w:div w:id="1979724319">
          <w:marLeft w:val="0"/>
          <w:marRight w:val="0"/>
          <w:marTop w:val="0"/>
          <w:marBottom w:val="0"/>
          <w:divBdr>
            <w:top w:val="none" w:sz="0" w:space="0" w:color="auto"/>
            <w:left w:val="none" w:sz="0" w:space="0" w:color="auto"/>
            <w:bottom w:val="none" w:sz="0" w:space="0" w:color="auto"/>
            <w:right w:val="none" w:sz="0" w:space="0" w:color="auto"/>
          </w:divBdr>
        </w:div>
        <w:div w:id="1981884247">
          <w:marLeft w:val="0"/>
          <w:marRight w:val="0"/>
          <w:marTop w:val="0"/>
          <w:marBottom w:val="0"/>
          <w:divBdr>
            <w:top w:val="none" w:sz="0" w:space="0" w:color="auto"/>
            <w:left w:val="none" w:sz="0" w:space="0" w:color="auto"/>
            <w:bottom w:val="none" w:sz="0" w:space="0" w:color="auto"/>
            <w:right w:val="none" w:sz="0" w:space="0" w:color="auto"/>
          </w:divBdr>
        </w:div>
        <w:div w:id="2122723529">
          <w:marLeft w:val="0"/>
          <w:marRight w:val="0"/>
          <w:marTop w:val="0"/>
          <w:marBottom w:val="0"/>
          <w:divBdr>
            <w:top w:val="none" w:sz="0" w:space="0" w:color="auto"/>
            <w:left w:val="none" w:sz="0" w:space="0" w:color="auto"/>
            <w:bottom w:val="none" w:sz="0" w:space="0" w:color="auto"/>
            <w:right w:val="none" w:sz="0" w:space="0" w:color="auto"/>
          </w:divBdr>
        </w:div>
      </w:divsChild>
    </w:div>
    <w:div w:id="1398505040">
      <w:bodyDiv w:val="1"/>
      <w:marLeft w:val="0"/>
      <w:marRight w:val="0"/>
      <w:marTop w:val="0"/>
      <w:marBottom w:val="0"/>
      <w:divBdr>
        <w:top w:val="none" w:sz="0" w:space="0" w:color="auto"/>
        <w:left w:val="none" w:sz="0" w:space="0" w:color="auto"/>
        <w:bottom w:val="none" w:sz="0" w:space="0" w:color="auto"/>
        <w:right w:val="none" w:sz="0" w:space="0" w:color="auto"/>
      </w:divBdr>
    </w:div>
    <w:div w:id="1398818160">
      <w:bodyDiv w:val="1"/>
      <w:marLeft w:val="0"/>
      <w:marRight w:val="0"/>
      <w:marTop w:val="0"/>
      <w:marBottom w:val="0"/>
      <w:divBdr>
        <w:top w:val="none" w:sz="0" w:space="0" w:color="auto"/>
        <w:left w:val="none" w:sz="0" w:space="0" w:color="auto"/>
        <w:bottom w:val="none" w:sz="0" w:space="0" w:color="auto"/>
        <w:right w:val="none" w:sz="0" w:space="0" w:color="auto"/>
      </w:divBdr>
    </w:div>
    <w:div w:id="1400322440">
      <w:bodyDiv w:val="1"/>
      <w:marLeft w:val="0"/>
      <w:marRight w:val="0"/>
      <w:marTop w:val="0"/>
      <w:marBottom w:val="0"/>
      <w:divBdr>
        <w:top w:val="none" w:sz="0" w:space="0" w:color="auto"/>
        <w:left w:val="none" w:sz="0" w:space="0" w:color="auto"/>
        <w:bottom w:val="none" w:sz="0" w:space="0" w:color="auto"/>
        <w:right w:val="none" w:sz="0" w:space="0" w:color="auto"/>
      </w:divBdr>
    </w:div>
    <w:div w:id="1401322168">
      <w:bodyDiv w:val="1"/>
      <w:marLeft w:val="0"/>
      <w:marRight w:val="0"/>
      <w:marTop w:val="0"/>
      <w:marBottom w:val="0"/>
      <w:divBdr>
        <w:top w:val="none" w:sz="0" w:space="0" w:color="auto"/>
        <w:left w:val="none" w:sz="0" w:space="0" w:color="auto"/>
        <w:bottom w:val="none" w:sz="0" w:space="0" w:color="auto"/>
        <w:right w:val="none" w:sz="0" w:space="0" w:color="auto"/>
      </w:divBdr>
    </w:div>
    <w:div w:id="1406224197">
      <w:bodyDiv w:val="1"/>
      <w:marLeft w:val="0"/>
      <w:marRight w:val="0"/>
      <w:marTop w:val="0"/>
      <w:marBottom w:val="0"/>
      <w:divBdr>
        <w:top w:val="none" w:sz="0" w:space="0" w:color="auto"/>
        <w:left w:val="none" w:sz="0" w:space="0" w:color="auto"/>
        <w:bottom w:val="none" w:sz="0" w:space="0" w:color="auto"/>
        <w:right w:val="none" w:sz="0" w:space="0" w:color="auto"/>
      </w:divBdr>
    </w:div>
    <w:div w:id="1407416531">
      <w:bodyDiv w:val="1"/>
      <w:marLeft w:val="0"/>
      <w:marRight w:val="0"/>
      <w:marTop w:val="0"/>
      <w:marBottom w:val="0"/>
      <w:divBdr>
        <w:top w:val="none" w:sz="0" w:space="0" w:color="auto"/>
        <w:left w:val="none" w:sz="0" w:space="0" w:color="auto"/>
        <w:bottom w:val="none" w:sz="0" w:space="0" w:color="auto"/>
        <w:right w:val="none" w:sz="0" w:space="0" w:color="auto"/>
      </w:divBdr>
    </w:div>
    <w:div w:id="1409765812">
      <w:bodyDiv w:val="1"/>
      <w:marLeft w:val="0"/>
      <w:marRight w:val="0"/>
      <w:marTop w:val="0"/>
      <w:marBottom w:val="0"/>
      <w:divBdr>
        <w:top w:val="none" w:sz="0" w:space="0" w:color="auto"/>
        <w:left w:val="none" w:sz="0" w:space="0" w:color="auto"/>
        <w:bottom w:val="none" w:sz="0" w:space="0" w:color="auto"/>
        <w:right w:val="none" w:sz="0" w:space="0" w:color="auto"/>
      </w:divBdr>
    </w:div>
    <w:div w:id="1410230181">
      <w:bodyDiv w:val="1"/>
      <w:marLeft w:val="0"/>
      <w:marRight w:val="0"/>
      <w:marTop w:val="0"/>
      <w:marBottom w:val="0"/>
      <w:divBdr>
        <w:top w:val="none" w:sz="0" w:space="0" w:color="auto"/>
        <w:left w:val="none" w:sz="0" w:space="0" w:color="auto"/>
        <w:bottom w:val="none" w:sz="0" w:space="0" w:color="auto"/>
        <w:right w:val="none" w:sz="0" w:space="0" w:color="auto"/>
      </w:divBdr>
    </w:div>
    <w:div w:id="1411199263">
      <w:bodyDiv w:val="1"/>
      <w:marLeft w:val="0"/>
      <w:marRight w:val="0"/>
      <w:marTop w:val="0"/>
      <w:marBottom w:val="0"/>
      <w:divBdr>
        <w:top w:val="none" w:sz="0" w:space="0" w:color="auto"/>
        <w:left w:val="none" w:sz="0" w:space="0" w:color="auto"/>
        <w:bottom w:val="none" w:sz="0" w:space="0" w:color="auto"/>
        <w:right w:val="none" w:sz="0" w:space="0" w:color="auto"/>
      </w:divBdr>
    </w:div>
    <w:div w:id="1417284177">
      <w:bodyDiv w:val="1"/>
      <w:marLeft w:val="0"/>
      <w:marRight w:val="0"/>
      <w:marTop w:val="0"/>
      <w:marBottom w:val="0"/>
      <w:divBdr>
        <w:top w:val="none" w:sz="0" w:space="0" w:color="auto"/>
        <w:left w:val="none" w:sz="0" w:space="0" w:color="auto"/>
        <w:bottom w:val="none" w:sz="0" w:space="0" w:color="auto"/>
        <w:right w:val="none" w:sz="0" w:space="0" w:color="auto"/>
      </w:divBdr>
    </w:div>
    <w:div w:id="1418213925">
      <w:bodyDiv w:val="1"/>
      <w:marLeft w:val="0"/>
      <w:marRight w:val="0"/>
      <w:marTop w:val="0"/>
      <w:marBottom w:val="0"/>
      <w:divBdr>
        <w:top w:val="none" w:sz="0" w:space="0" w:color="auto"/>
        <w:left w:val="none" w:sz="0" w:space="0" w:color="auto"/>
        <w:bottom w:val="none" w:sz="0" w:space="0" w:color="auto"/>
        <w:right w:val="none" w:sz="0" w:space="0" w:color="auto"/>
      </w:divBdr>
    </w:div>
    <w:div w:id="1424836693">
      <w:bodyDiv w:val="1"/>
      <w:marLeft w:val="0"/>
      <w:marRight w:val="0"/>
      <w:marTop w:val="0"/>
      <w:marBottom w:val="0"/>
      <w:divBdr>
        <w:top w:val="none" w:sz="0" w:space="0" w:color="auto"/>
        <w:left w:val="none" w:sz="0" w:space="0" w:color="auto"/>
        <w:bottom w:val="none" w:sz="0" w:space="0" w:color="auto"/>
        <w:right w:val="none" w:sz="0" w:space="0" w:color="auto"/>
      </w:divBdr>
    </w:div>
    <w:div w:id="1431393031">
      <w:bodyDiv w:val="1"/>
      <w:marLeft w:val="0"/>
      <w:marRight w:val="0"/>
      <w:marTop w:val="0"/>
      <w:marBottom w:val="0"/>
      <w:divBdr>
        <w:top w:val="none" w:sz="0" w:space="0" w:color="auto"/>
        <w:left w:val="none" w:sz="0" w:space="0" w:color="auto"/>
        <w:bottom w:val="none" w:sz="0" w:space="0" w:color="auto"/>
        <w:right w:val="none" w:sz="0" w:space="0" w:color="auto"/>
      </w:divBdr>
    </w:div>
    <w:div w:id="1431510669">
      <w:bodyDiv w:val="1"/>
      <w:marLeft w:val="0"/>
      <w:marRight w:val="0"/>
      <w:marTop w:val="0"/>
      <w:marBottom w:val="0"/>
      <w:divBdr>
        <w:top w:val="none" w:sz="0" w:space="0" w:color="auto"/>
        <w:left w:val="none" w:sz="0" w:space="0" w:color="auto"/>
        <w:bottom w:val="none" w:sz="0" w:space="0" w:color="auto"/>
        <w:right w:val="none" w:sz="0" w:space="0" w:color="auto"/>
      </w:divBdr>
    </w:div>
    <w:div w:id="1432319714">
      <w:bodyDiv w:val="1"/>
      <w:marLeft w:val="0"/>
      <w:marRight w:val="0"/>
      <w:marTop w:val="0"/>
      <w:marBottom w:val="0"/>
      <w:divBdr>
        <w:top w:val="none" w:sz="0" w:space="0" w:color="auto"/>
        <w:left w:val="none" w:sz="0" w:space="0" w:color="auto"/>
        <w:bottom w:val="none" w:sz="0" w:space="0" w:color="auto"/>
        <w:right w:val="none" w:sz="0" w:space="0" w:color="auto"/>
      </w:divBdr>
    </w:div>
    <w:div w:id="1433361791">
      <w:bodyDiv w:val="1"/>
      <w:marLeft w:val="0"/>
      <w:marRight w:val="0"/>
      <w:marTop w:val="0"/>
      <w:marBottom w:val="0"/>
      <w:divBdr>
        <w:top w:val="none" w:sz="0" w:space="0" w:color="auto"/>
        <w:left w:val="none" w:sz="0" w:space="0" w:color="auto"/>
        <w:bottom w:val="none" w:sz="0" w:space="0" w:color="auto"/>
        <w:right w:val="none" w:sz="0" w:space="0" w:color="auto"/>
      </w:divBdr>
    </w:div>
    <w:div w:id="1434549200">
      <w:bodyDiv w:val="1"/>
      <w:marLeft w:val="0"/>
      <w:marRight w:val="0"/>
      <w:marTop w:val="0"/>
      <w:marBottom w:val="0"/>
      <w:divBdr>
        <w:top w:val="none" w:sz="0" w:space="0" w:color="auto"/>
        <w:left w:val="none" w:sz="0" w:space="0" w:color="auto"/>
        <w:bottom w:val="none" w:sz="0" w:space="0" w:color="auto"/>
        <w:right w:val="none" w:sz="0" w:space="0" w:color="auto"/>
      </w:divBdr>
    </w:div>
    <w:div w:id="1435202089">
      <w:bodyDiv w:val="1"/>
      <w:marLeft w:val="0"/>
      <w:marRight w:val="0"/>
      <w:marTop w:val="0"/>
      <w:marBottom w:val="0"/>
      <w:divBdr>
        <w:top w:val="none" w:sz="0" w:space="0" w:color="auto"/>
        <w:left w:val="none" w:sz="0" w:space="0" w:color="auto"/>
        <w:bottom w:val="none" w:sz="0" w:space="0" w:color="auto"/>
        <w:right w:val="none" w:sz="0" w:space="0" w:color="auto"/>
      </w:divBdr>
    </w:div>
    <w:div w:id="1436899592">
      <w:bodyDiv w:val="1"/>
      <w:marLeft w:val="0"/>
      <w:marRight w:val="0"/>
      <w:marTop w:val="0"/>
      <w:marBottom w:val="0"/>
      <w:divBdr>
        <w:top w:val="none" w:sz="0" w:space="0" w:color="auto"/>
        <w:left w:val="none" w:sz="0" w:space="0" w:color="auto"/>
        <w:bottom w:val="none" w:sz="0" w:space="0" w:color="auto"/>
        <w:right w:val="none" w:sz="0" w:space="0" w:color="auto"/>
      </w:divBdr>
    </w:div>
    <w:div w:id="1437365348">
      <w:bodyDiv w:val="1"/>
      <w:marLeft w:val="0"/>
      <w:marRight w:val="0"/>
      <w:marTop w:val="0"/>
      <w:marBottom w:val="0"/>
      <w:divBdr>
        <w:top w:val="none" w:sz="0" w:space="0" w:color="auto"/>
        <w:left w:val="none" w:sz="0" w:space="0" w:color="auto"/>
        <w:bottom w:val="none" w:sz="0" w:space="0" w:color="auto"/>
        <w:right w:val="none" w:sz="0" w:space="0" w:color="auto"/>
      </w:divBdr>
    </w:div>
    <w:div w:id="1441685137">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5032475">
      <w:bodyDiv w:val="1"/>
      <w:marLeft w:val="0"/>
      <w:marRight w:val="0"/>
      <w:marTop w:val="0"/>
      <w:marBottom w:val="0"/>
      <w:divBdr>
        <w:top w:val="none" w:sz="0" w:space="0" w:color="auto"/>
        <w:left w:val="none" w:sz="0" w:space="0" w:color="auto"/>
        <w:bottom w:val="none" w:sz="0" w:space="0" w:color="auto"/>
        <w:right w:val="none" w:sz="0" w:space="0" w:color="auto"/>
      </w:divBdr>
    </w:div>
    <w:div w:id="1447969214">
      <w:bodyDiv w:val="1"/>
      <w:marLeft w:val="0"/>
      <w:marRight w:val="0"/>
      <w:marTop w:val="0"/>
      <w:marBottom w:val="0"/>
      <w:divBdr>
        <w:top w:val="none" w:sz="0" w:space="0" w:color="auto"/>
        <w:left w:val="none" w:sz="0" w:space="0" w:color="auto"/>
        <w:bottom w:val="none" w:sz="0" w:space="0" w:color="auto"/>
        <w:right w:val="none" w:sz="0" w:space="0" w:color="auto"/>
      </w:divBdr>
    </w:div>
    <w:div w:id="1451782949">
      <w:bodyDiv w:val="1"/>
      <w:marLeft w:val="0"/>
      <w:marRight w:val="0"/>
      <w:marTop w:val="0"/>
      <w:marBottom w:val="0"/>
      <w:divBdr>
        <w:top w:val="none" w:sz="0" w:space="0" w:color="auto"/>
        <w:left w:val="none" w:sz="0" w:space="0" w:color="auto"/>
        <w:bottom w:val="none" w:sz="0" w:space="0" w:color="auto"/>
        <w:right w:val="none" w:sz="0" w:space="0" w:color="auto"/>
      </w:divBdr>
    </w:div>
    <w:div w:id="1452897664">
      <w:bodyDiv w:val="1"/>
      <w:marLeft w:val="0"/>
      <w:marRight w:val="0"/>
      <w:marTop w:val="0"/>
      <w:marBottom w:val="0"/>
      <w:divBdr>
        <w:top w:val="none" w:sz="0" w:space="0" w:color="auto"/>
        <w:left w:val="none" w:sz="0" w:space="0" w:color="auto"/>
        <w:bottom w:val="none" w:sz="0" w:space="0" w:color="auto"/>
        <w:right w:val="none" w:sz="0" w:space="0" w:color="auto"/>
      </w:divBdr>
    </w:div>
    <w:div w:id="1455362771">
      <w:bodyDiv w:val="1"/>
      <w:marLeft w:val="0"/>
      <w:marRight w:val="0"/>
      <w:marTop w:val="0"/>
      <w:marBottom w:val="0"/>
      <w:divBdr>
        <w:top w:val="none" w:sz="0" w:space="0" w:color="auto"/>
        <w:left w:val="none" w:sz="0" w:space="0" w:color="auto"/>
        <w:bottom w:val="none" w:sz="0" w:space="0" w:color="auto"/>
        <w:right w:val="none" w:sz="0" w:space="0" w:color="auto"/>
      </w:divBdr>
    </w:div>
    <w:div w:id="1456830131">
      <w:bodyDiv w:val="1"/>
      <w:marLeft w:val="0"/>
      <w:marRight w:val="0"/>
      <w:marTop w:val="0"/>
      <w:marBottom w:val="0"/>
      <w:divBdr>
        <w:top w:val="none" w:sz="0" w:space="0" w:color="auto"/>
        <w:left w:val="none" w:sz="0" w:space="0" w:color="auto"/>
        <w:bottom w:val="none" w:sz="0" w:space="0" w:color="auto"/>
        <w:right w:val="none" w:sz="0" w:space="0" w:color="auto"/>
      </w:divBdr>
    </w:div>
    <w:div w:id="1459302639">
      <w:bodyDiv w:val="1"/>
      <w:marLeft w:val="0"/>
      <w:marRight w:val="0"/>
      <w:marTop w:val="0"/>
      <w:marBottom w:val="0"/>
      <w:divBdr>
        <w:top w:val="none" w:sz="0" w:space="0" w:color="auto"/>
        <w:left w:val="none" w:sz="0" w:space="0" w:color="auto"/>
        <w:bottom w:val="none" w:sz="0" w:space="0" w:color="auto"/>
        <w:right w:val="none" w:sz="0" w:space="0" w:color="auto"/>
      </w:divBdr>
    </w:div>
    <w:div w:id="1460563041">
      <w:bodyDiv w:val="1"/>
      <w:marLeft w:val="0"/>
      <w:marRight w:val="0"/>
      <w:marTop w:val="0"/>
      <w:marBottom w:val="0"/>
      <w:divBdr>
        <w:top w:val="none" w:sz="0" w:space="0" w:color="auto"/>
        <w:left w:val="none" w:sz="0" w:space="0" w:color="auto"/>
        <w:bottom w:val="none" w:sz="0" w:space="0" w:color="auto"/>
        <w:right w:val="none" w:sz="0" w:space="0" w:color="auto"/>
      </w:divBdr>
    </w:div>
    <w:div w:id="1468472861">
      <w:bodyDiv w:val="1"/>
      <w:marLeft w:val="0"/>
      <w:marRight w:val="0"/>
      <w:marTop w:val="0"/>
      <w:marBottom w:val="0"/>
      <w:divBdr>
        <w:top w:val="none" w:sz="0" w:space="0" w:color="auto"/>
        <w:left w:val="none" w:sz="0" w:space="0" w:color="auto"/>
        <w:bottom w:val="none" w:sz="0" w:space="0" w:color="auto"/>
        <w:right w:val="none" w:sz="0" w:space="0" w:color="auto"/>
      </w:divBdr>
    </w:div>
    <w:div w:id="1468888162">
      <w:bodyDiv w:val="1"/>
      <w:marLeft w:val="0"/>
      <w:marRight w:val="0"/>
      <w:marTop w:val="0"/>
      <w:marBottom w:val="0"/>
      <w:divBdr>
        <w:top w:val="none" w:sz="0" w:space="0" w:color="auto"/>
        <w:left w:val="none" w:sz="0" w:space="0" w:color="auto"/>
        <w:bottom w:val="none" w:sz="0" w:space="0" w:color="auto"/>
        <w:right w:val="none" w:sz="0" w:space="0" w:color="auto"/>
      </w:divBdr>
    </w:div>
    <w:div w:id="1485010308">
      <w:bodyDiv w:val="1"/>
      <w:marLeft w:val="0"/>
      <w:marRight w:val="0"/>
      <w:marTop w:val="0"/>
      <w:marBottom w:val="0"/>
      <w:divBdr>
        <w:top w:val="none" w:sz="0" w:space="0" w:color="auto"/>
        <w:left w:val="none" w:sz="0" w:space="0" w:color="auto"/>
        <w:bottom w:val="none" w:sz="0" w:space="0" w:color="auto"/>
        <w:right w:val="none" w:sz="0" w:space="0" w:color="auto"/>
      </w:divBdr>
    </w:div>
    <w:div w:id="1492016481">
      <w:bodyDiv w:val="1"/>
      <w:marLeft w:val="0"/>
      <w:marRight w:val="0"/>
      <w:marTop w:val="0"/>
      <w:marBottom w:val="0"/>
      <w:divBdr>
        <w:top w:val="none" w:sz="0" w:space="0" w:color="auto"/>
        <w:left w:val="none" w:sz="0" w:space="0" w:color="auto"/>
        <w:bottom w:val="none" w:sz="0" w:space="0" w:color="auto"/>
        <w:right w:val="none" w:sz="0" w:space="0" w:color="auto"/>
      </w:divBdr>
    </w:div>
    <w:div w:id="1498686006">
      <w:bodyDiv w:val="1"/>
      <w:marLeft w:val="0"/>
      <w:marRight w:val="0"/>
      <w:marTop w:val="0"/>
      <w:marBottom w:val="0"/>
      <w:divBdr>
        <w:top w:val="none" w:sz="0" w:space="0" w:color="auto"/>
        <w:left w:val="none" w:sz="0" w:space="0" w:color="auto"/>
        <w:bottom w:val="none" w:sz="0" w:space="0" w:color="auto"/>
        <w:right w:val="none" w:sz="0" w:space="0" w:color="auto"/>
      </w:divBdr>
    </w:div>
    <w:div w:id="1503471299">
      <w:bodyDiv w:val="1"/>
      <w:marLeft w:val="0"/>
      <w:marRight w:val="0"/>
      <w:marTop w:val="0"/>
      <w:marBottom w:val="0"/>
      <w:divBdr>
        <w:top w:val="none" w:sz="0" w:space="0" w:color="auto"/>
        <w:left w:val="none" w:sz="0" w:space="0" w:color="auto"/>
        <w:bottom w:val="none" w:sz="0" w:space="0" w:color="auto"/>
        <w:right w:val="none" w:sz="0" w:space="0" w:color="auto"/>
      </w:divBdr>
    </w:div>
    <w:div w:id="1506047445">
      <w:bodyDiv w:val="1"/>
      <w:marLeft w:val="0"/>
      <w:marRight w:val="0"/>
      <w:marTop w:val="0"/>
      <w:marBottom w:val="0"/>
      <w:divBdr>
        <w:top w:val="none" w:sz="0" w:space="0" w:color="auto"/>
        <w:left w:val="none" w:sz="0" w:space="0" w:color="auto"/>
        <w:bottom w:val="none" w:sz="0" w:space="0" w:color="auto"/>
        <w:right w:val="none" w:sz="0" w:space="0" w:color="auto"/>
      </w:divBdr>
    </w:div>
    <w:div w:id="1507790170">
      <w:bodyDiv w:val="1"/>
      <w:marLeft w:val="0"/>
      <w:marRight w:val="0"/>
      <w:marTop w:val="0"/>
      <w:marBottom w:val="0"/>
      <w:divBdr>
        <w:top w:val="none" w:sz="0" w:space="0" w:color="auto"/>
        <w:left w:val="none" w:sz="0" w:space="0" w:color="auto"/>
        <w:bottom w:val="none" w:sz="0" w:space="0" w:color="auto"/>
        <w:right w:val="none" w:sz="0" w:space="0" w:color="auto"/>
      </w:divBdr>
    </w:div>
    <w:div w:id="1508669093">
      <w:bodyDiv w:val="1"/>
      <w:marLeft w:val="0"/>
      <w:marRight w:val="0"/>
      <w:marTop w:val="0"/>
      <w:marBottom w:val="0"/>
      <w:divBdr>
        <w:top w:val="none" w:sz="0" w:space="0" w:color="auto"/>
        <w:left w:val="none" w:sz="0" w:space="0" w:color="auto"/>
        <w:bottom w:val="none" w:sz="0" w:space="0" w:color="auto"/>
        <w:right w:val="none" w:sz="0" w:space="0" w:color="auto"/>
      </w:divBdr>
    </w:div>
    <w:div w:id="1509367998">
      <w:bodyDiv w:val="1"/>
      <w:marLeft w:val="0"/>
      <w:marRight w:val="0"/>
      <w:marTop w:val="0"/>
      <w:marBottom w:val="0"/>
      <w:divBdr>
        <w:top w:val="none" w:sz="0" w:space="0" w:color="auto"/>
        <w:left w:val="none" w:sz="0" w:space="0" w:color="auto"/>
        <w:bottom w:val="none" w:sz="0" w:space="0" w:color="auto"/>
        <w:right w:val="none" w:sz="0" w:space="0" w:color="auto"/>
      </w:divBdr>
    </w:div>
    <w:div w:id="1512180044">
      <w:bodyDiv w:val="1"/>
      <w:marLeft w:val="0"/>
      <w:marRight w:val="0"/>
      <w:marTop w:val="0"/>
      <w:marBottom w:val="0"/>
      <w:divBdr>
        <w:top w:val="none" w:sz="0" w:space="0" w:color="auto"/>
        <w:left w:val="none" w:sz="0" w:space="0" w:color="auto"/>
        <w:bottom w:val="none" w:sz="0" w:space="0" w:color="auto"/>
        <w:right w:val="none" w:sz="0" w:space="0" w:color="auto"/>
      </w:divBdr>
    </w:div>
    <w:div w:id="1512792533">
      <w:bodyDiv w:val="1"/>
      <w:marLeft w:val="0"/>
      <w:marRight w:val="0"/>
      <w:marTop w:val="0"/>
      <w:marBottom w:val="0"/>
      <w:divBdr>
        <w:top w:val="none" w:sz="0" w:space="0" w:color="auto"/>
        <w:left w:val="none" w:sz="0" w:space="0" w:color="auto"/>
        <w:bottom w:val="none" w:sz="0" w:space="0" w:color="auto"/>
        <w:right w:val="none" w:sz="0" w:space="0" w:color="auto"/>
      </w:divBdr>
    </w:div>
    <w:div w:id="1513488487">
      <w:bodyDiv w:val="1"/>
      <w:marLeft w:val="0"/>
      <w:marRight w:val="0"/>
      <w:marTop w:val="0"/>
      <w:marBottom w:val="0"/>
      <w:divBdr>
        <w:top w:val="none" w:sz="0" w:space="0" w:color="auto"/>
        <w:left w:val="none" w:sz="0" w:space="0" w:color="auto"/>
        <w:bottom w:val="none" w:sz="0" w:space="0" w:color="auto"/>
        <w:right w:val="none" w:sz="0" w:space="0" w:color="auto"/>
      </w:divBdr>
    </w:div>
    <w:div w:id="1514414859">
      <w:bodyDiv w:val="1"/>
      <w:marLeft w:val="0"/>
      <w:marRight w:val="0"/>
      <w:marTop w:val="0"/>
      <w:marBottom w:val="0"/>
      <w:divBdr>
        <w:top w:val="none" w:sz="0" w:space="0" w:color="auto"/>
        <w:left w:val="none" w:sz="0" w:space="0" w:color="auto"/>
        <w:bottom w:val="none" w:sz="0" w:space="0" w:color="auto"/>
        <w:right w:val="none" w:sz="0" w:space="0" w:color="auto"/>
      </w:divBdr>
    </w:div>
    <w:div w:id="1525972092">
      <w:bodyDiv w:val="1"/>
      <w:marLeft w:val="0"/>
      <w:marRight w:val="0"/>
      <w:marTop w:val="0"/>
      <w:marBottom w:val="0"/>
      <w:divBdr>
        <w:top w:val="none" w:sz="0" w:space="0" w:color="auto"/>
        <w:left w:val="none" w:sz="0" w:space="0" w:color="auto"/>
        <w:bottom w:val="none" w:sz="0" w:space="0" w:color="auto"/>
        <w:right w:val="none" w:sz="0" w:space="0" w:color="auto"/>
      </w:divBdr>
    </w:div>
    <w:div w:id="1529948376">
      <w:bodyDiv w:val="1"/>
      <w:marLeft w:val="0"/>
      <w:marRight w:val="0"/>
      <w:marTop w:val="0"/>
      <w:marBottom w:val="0"/>
      <w:divBdr>
        <w:top w:val="none" w:sz="0" w:space="0" w:color="auto"/>
        <w:left w:val="none" w:sz="0" w:space="0" w:color="auto"/>
        <w:bottom w:val="none" w:sz="0" w:space="0" w:color="auto"/>
        <w:right w:val="none" w:sz="0" w:space="0" w:color="auto"/>
      </w:divBdr>
    </w:div>
    <w:div w:id="1537113221">
      <w:bodyDiv w:val="1"/>
      <w:marLeft w:val="0"/>
      <w:marRight w:val="0"/>
      <w:marTop w:val="0"/>
      <w:marBottom w:val="0"/>
      <w:divBdr>
        <w:top w:val="none" w:sz="0" w:space="0" w:color="auto"/>
        <w:left w:val="none" w:sz="0" w:space="0" w:color="auto"/>
        <w:bottom w:val="none" w:sz="0" w:space="0" w:color="auto"/>
        <w:right w:val="none" w:sz="0" w:space="0" w:color="auto"/>
      </w:divBdr>
    </w:div>
    <w:div w:id="1546794395">
      <w:bodyDiv w:val="1"/>
      <w:marLeft w:val="0"/>
      <w:marRight w:val="0"/>
      <w:marTop w:val="0"/>
      <w:marBottom w:val="0"/>
      <w:divBdr>
        <w:top w:val="none" w:sz="0" w:space="0" w:color="auto"/>
        <w:left w:val="none" w:sz="0" w:space="0" w:color="auto"/>
        <w:bottom w:val="none" w:sz="0" w:space="0" w:color="auto"/>
        <w:right w:val="none" w:sz="0" w:space="0" w:color="auto"/>
      </w:divBdr>
    </w:div>
    <w:div w:id="1547833674">
      <w:bodyDiv w:val="1"/>
      <w:marLeft w:val="0"/>
      <w:marRight w:val="0"/>
      <w:marTop w:val="0"/>
      <w:marBottom w:val="0"/>
      <w:divBdr>
        <w:top w:val="none" w:sz="0" w:space="0" w:color="auto"/>
        <w:left w:val="none" w:sz="0" w:space="0" w:color="auto"/>
        <w:bottom w:val="none" w:sz="0" w:space="0" w:color="auto"/>
        <w:right w:val="none" w:sz="0" w:space="0" w:color="auto"/>
      </w:divBdr>
    </w:div>
    <w:div w:id="1548030149">
      <w:bodyDiv w:val="1"/>
      <w:marLeft w:val="0"/>
      <w:marRight w:val="0"/>
      <w:marTop w:val="0"/>
      <w:marBottom w:val="0"/>
      <w:divBdr>
        <w:top w:val="none" w:sz="0" w:space="0" w:color="auto"/>
        <w:left w:val="none" w:sz="0" w:space="0" w:color="auto"/>
        <w:bottom w:val="none" w:sz="0" w:space="0" w:color="auto"/>
        <w:right w:val="none" w:sz="0" w:space="0" w:color="auto"/>
      </w:divBdr>
    </w:div>
    <w:div w:id="1555504265">
      <w:bodyDiv w:val="1"/>
      <w:marLeft w:val="0"/>
      <w:marRight w:val="0"/>
      <w:marTop w:val="0"/>
      <w:marBottom w:val="0"/>
      <w:divBdr>
        <w:top w:val="none" w:sz="0" w:space="0" w:color="auto"/>
        <w:left w:val="none" w:sz="0" w:space="0" w:color="auto"/>
        <w:bottom w:val="none" w:sz="0" w:space="0" w:color="auto"/>
        <w:right w:val="none" w:sz="0" w:space="0" w:color="auto"/>
      </w:divBdr>
    </w:div>
    <w:div w:id="1561598192">
      <w:bodyDiv w:val="1"/>
      <w:marLeft w:val="0"/>
      <w:marRight w:val="0"/>
      <w:marTop w:val="0"/>
      <w:marBottom w:val="0"/>
      <w:divBdr>
        <w:top w:val="none" w:sz="0" w:space="0" w:color="auto"/>
        <w:left w:val="none" w:sz="0" w:space="0" w:color="auto"/>
        <w:bottom w:val="none" w:sz="0" w:space="0" w:color="auto"/>
        <w:right w:val="none" w:sz="0" w:space="0" w:color="auto"/>
      </w:divBdr>
    </w:div>
    <w:div w:id="1564634927">
      <w:bodyDiv w:val="1"/>
      <w:marLeft w:val="0"/>
      <w:marRight w:val="0"/>
      <w:marTop w:val="0"/>
      <w:marBottom w:val="0"/>
      <w:divBdr>
        <w:top w:val="none" w:sz="0" w:space="0" w:color="auto"/>
        <w:left w:val="none" w:sz="0" w:space="0" w:color="auto"/>
        <w:bottom w:val="none" w:sz="0" w:space="0" w:color="auto"/>
        <w:right w:val="none" w:sz="0" w:space="0" w:color="auto"/>
      </w:divBdr>
      <w:divsChild>
        <w:div w:id="617109530">
          <w:marLeft w:val="0"/>
          <w:marRight w:val="0"/>
          <w:marTop w:val="0"/>
          <w:marBottom w:val="0"/>
          <w:divBdr>
            <w:top w:val="none" w:sz="0" w:space="0" w:color="auto"/>
            <w:left w:val="none" w:sz="0" w:space="0" w:color="auto"/>
            <w:bottom w:val="none" w:sz="0" w:space="0" w:color="auto"/>
            <w:right w:val="none" w:sz="0" w:space="0" w:color="auto"/>
          </w:divBdr>
        </w:div>
        <w:div w:id="1935094757">
          <w:marLeft w:val="0"/>
          <w:marRight w:val="0"/>
          <w:marTop w:val="0"/>
          <w:marBottom w:val="0"/>
          <w:divBdr>
            <w:top w:val="none" w:sz="0" w:space="0" w:color="auto"/>
            <w:left w:val="none" w:sz="0" w:space="0" w:color="auto"/>
            <w:bottom w:val="none" w:sz="0" w:space="0" w:color="auto"/>
            <w:right w:val="none" w:sz="0" w:space="0" w:color="auto"/>
          </w:divBdr>
        </w:div>
        <w:div w:id="1999074285">
          <w:marLeft w:val="0"/>
          <w:marRight w:val="0"/>
          <w:marTop w:val="0"/>
          <w:marBottom w:val="0"/>
          <w:divBdr>
            <w:top w:val="none" w:sz="0" w:space="0" w:color="auto"/>
            <w:left w:val="none" w:sz="0" w:space="0" w:color="auto"/>
            <w:bottom w:val="none" w:sz="0" w:space="0" w:color="auto"/>
            <w:right w:val="none" w:sz="0" w:space="0" w:color="auto"/>
          </w:divBdr>
        </w:div>
      </w:divsChild>
    </w:div>
    <w:div w:id="1564951703">
      <w:bodyDiv w:val="1"/>
      <w:marLeft w:val="0"/>
      <w:marRight w:val="0"/>
      <w:marTop w:val="0"/>
      <w:marBottom w:val="0"/>
      <w:divBdr>
        <w:top w:val="none" w:sz="0" w:space="0" w:color="auto"/>
        <w:left w:val="none" w:sz="0" w:space="0" w:color="auto"/>
        <w:bottom w:val="none" w:sz="0" w:space="0" w:color="auto"/>
        <w:right w:val="none" w:sz="0" w:space="0" w:color="auto"/>
      </w:divBdr>
    </w:div>
    <w:div w:id="1565023086">
      <w:bodyDiv w:val="1"/>
      <w:marLeft w:val="0"/>
      <w:marRight w:val="0"/>
      <w:marTop w:val="0"/>
      <w:marBottom w:val="0"/>
      <w:divBdr>
        <w:top w:val="none" w:sz="0" w:space="0" w:color="auto"/>
        <w:left w:val="none" w:sz="0" w:space="0" w:color="auto"/>
        <w:bottom w:val="none" w:sz="0" w:space="0" w:color="auto"/>
        <w:right w:val="none" w:sz="0" w:space="0" w:color="auto"/>
      </w:divBdr>
    </w:div>
    <w:div w:id="1574118309">
      <w:bodyDiv w:val="1"/>
      <w:marLeft w:val="0"/>
      <w:marRight w:val="0"/>
      <w:marTop w:val="0"/>
      <w:marBottom w:val="0"/>
      <w:divBdr>
        <w:top w:val="none" w:sz="0" w:space="0" w:color="auto"/>
        <w:left w:val="none" w:sz="0" w:space="0" w:color="auto"/>
        <w:bottom w:val="none" w:sz="0" w:space="0" w:color="auto"/>
        <w:right w:val="none" w:sz="0" w:space="0" w:color="auto"/>
      </w:divBdr>
    </w:div>
    <w:div w:id="1578394506">
      <w:bodyDiv w:val="1"/>
      <w:marLeft w:val="0"/>
      <w:marRight w:val="0"/>
      <w:marTop w:val="0"/>
      <w:marBottom w:val="0"/>
      <w:divBdr>
        <w:top w:val="none" w:sz="0" w:space="0" w:color="auto"/>
        <w:left w:val="none" w:sz="0" w:space="0" w:color="auto"/>
        <w:bottom w:val="none" w:sz="0" w:space="0" w:color="auto"/>
        <w:right w:val="none" w:sz="0" w:space="0" w:color="auto"/>
      </w:divBdr>
    </w:div>
    <w:div w:id="1578975100">
      <w:bodyDiv w:val="1"/>
      <w:marLeft w:val="0"/>
      <w:marRight w:val="0"/>
      <w:marTop w:val="0"/>
      <w:marBottom w:val="0"/>
      <w:divBdr>
        <w:top w:val="none" w:sz="0" w:space="0" w:color="auto"/>
        <w:left w:val="none" w:sz="0" w:space="0" w:color="auto"/>
        <w:bottom w:val="none" w:sz="0" w:space="0" w:color="auto"/>
        <w:right w:val="none" w:sz="0" w:space="0" w:color="auto"/>
      </w:divBdr>
    </w:div>
    <w:div w:id="1584488448">
      <w:bodyDiv w:val="1"/>
      <w:marLeft w:val="0"/>
      <w:marRight w:val="0"/>
      <w:marTop w:val="0"/>
      <w:marBottom w:val="0"/>
      <w:divBdr>
        <w:top w:val="none" w:sz="0" w:space="0" w:color="auto"/>
        <w:left w:val="none" w:sz="0" w:space="0" w:color="auto"/>
        <w:bottom w:val="none" w:sz="0" w:space="0" w:color="auto"/>
        <w:right w:val="none" w:sz="0" w:space="0" w:color="auto"/>
      </w:divBdr>
    </w:div>
    <w:div w:id="1587033172">
      <w:bodyDiv w:val="1"/>
      <w:marLeft w:val="0"/>
      <w:marRight w:val="0"/>
      <w:marTop w:val="0"/>
      <w:marBottom w:val="0"/>
      <w:divBdr>
        <w:top w:val="none" w:sz="0" w:space="0" w:color="auto"/>
        <w:left w:val="none" w:sz="0" w:space="0" w:color="auto"/>
        <w:bottom w:val="none" w:sz="0" w:space="0" w:color="auto"/>
        <w:right w:val="none" w:sz="0" w:space="0" w:color="auto"/>
      </w:divBdr>
    </w:div>
    <w:div w:id="1600606265">
      <w:bodyDiv w:val="1"/>
      <w:marLeft w:val="0"/>
      <w:marRight w:val="0"/>
      <w:marTop w:val="0"/>
      <w:marBottom w:val="0"/>
      <w:divBdr>
        <w:top w:val="none" w:sz="0" w:space="0" w:color="auto"/>
        <w:left w:val="none" w:sz="0" w:space="0" w:color="auto"/>
        <w:bottom w:val="none" w:sz="0" w:space="0" w:color="auto"/>
        <w:right w:val="none" w:sz="0" w:space="0" w:color="auto"/>
      </w:divBdr>
    </w:div>
    <w:div w:id="1604653545">
      <w:bodyDiv w:val="1"/>
      <w:marLeft w:val="0"/>
      <w:marRight w:val="0"/>
      <w:marTop w:val="0"/>
      <w:marBottom w:val="0"/>
      <w:divBdr>
        <w:top w:val="none" w:sz="0" w:space="0" w:color="auto"/>
        <w:left w:val="none" w:sz="0" w:space="0" w:color="auto"/>
        <w:bottom w:val="none" w:sz="0" w:space="0" w:color="auto"/>
        <w:right w:val="none" w:sz="0" w:space="0" w:color="auto"/>
      </w:divBdr>
    </w:div>
    <w:div w:id="1612587220">
      <w:bodyDiv w:val="1"/>
      <w:marLeft w:val="0"/>
      <w:marRight w:val="0"/>
      <w:marTop w:val="0"/>
      <w:marBottom w:val="0"/>
      <w:divBdr>
        <w:top w:val="none" w:sz="0" w:space="0" w:color="auto"/>
        <w:left w:val="none" w:sz="0" w:space="0" w:color="auto"/>
        <w:bottom w:val="none" w:sz="0" w:space="0" w:color="auto"/>
        <w:right w:val="none" w:sz="0" w:space="0" w:color="auto"/>
      </w:divBdr>
    </w:div>
    <w:div w:id="1624532166">
      <w:bodyDiv w:val="1"/>
      <w:marLeft w:val="0"/>
      <w:marRight w:val="0"/>
      <w:marTop w:val="0"/>
      <w:marBottom w:val="0"/>
      <w:divBdr>
        <w:top w:val="none" w:sz="0" w:space="0" w:color="auto"/>
        <w:left w:val="none" w:sz="0" w:space="0" w:color="auto"/>
        <w:bottom w:val="none" w:sz="0" w:space="0" w:color="auto"/>
        <w:right w:val="none" w:sz="0" w:space="0" w:color="auto"/>
      </w:divBdr>
    </w:div>
    <w:div w:id="1629700963">
      <w:bodyDiv w:val="1"/>
      <w:marLeft w:val="0"/>
      <w:marRight w:val="0"/>
      <w:marTop w:val="0"/>
      <w:marBottom w:val="0"/>
      <w:divBdr>
        <w:top w:val="none" w:sz="0" w:space="0" w:color="auto"/>
        <w:left w:val="none" w:sz="0" w:space="0" w:color="auto"/>
        <w:bottom w:val="none" w:sz="0" w:space="0" w:color="auto"/>
        <w:right w:val="none" w:sz="0" w:space="0" w:color="auto"/>
      </w:divBdr>
    </w:div>
    <w:div w:id="1632857185">
      <w:bodyDiv w:val="1"/>
      <w:marLeft w:val="0"/>
      <w:marRight w:val="0"/>
      <w:marTop w:val="0"/>
      <w:marBottom w:val="0"/>
      <w:divBdr>
        <w:top w:val="none" w:sz="0" w:space="0" w:color="auto"/>
        <w:left w:val="none" w:sz="0" w:space="0" w:color="auto"/>
        <w:bottom w:val="none" w:sz="0" w:space="0" w:color="auto"/>
        <w:right w:val="none" w:sz="0" w:space="0" w:color="auto"/>
      </w:divBdr>
      <w:divsChild>
        <w:div w:id="152066093">
          <w:marLeft w:val="0"/>
          <w:marRight w:val="0"/>
          <w:marTop w:val="0"/>
          <w:marBottom w:val="0"/>
          <w:divBdr>
            <w:top w:val="none" w:sz="0" w:space="0" w:color="auto"/>
            <w:left w:val="none" w:sz="0" w:space="0" w:color="auto"/>
            <w:bottom w:val="none" w:sz="0" w:space="0" w:color="auto"/>
            <w:right w:val="none" w:sz="0" w:space="0" w:color="auto"/>
          </w:divBdr>
        </w:div>
        <w:div w:id="218446915">
          <w:marLeft w:val="0"/>
          <w:marRight w:val="0"/>
          <w:marTop w:val="0"/>
          <w:marBottom w:val="0"/>
          <w:divBdr>
            <w:top w:val="none" w:sz="0" w:space="0" w:color="auto"/>
            <w:left w:val="none" w:sz="0" w:space="0" w:color="auto"/>
            <w:bottom w:val="none" w:sz="0" w:space="0" w:color="auto"/>
            <w:right w:val="none" w:sz="0" w:space="0" w:color="auto"/>
          </w:divBdr>
        </w:div>
        <w:div w:id="532958174">
          <w:marLeft w:val="0"/>
          <w:marRight w:val="0"/>
          <w:marTop w:val="0"/>
          <w:marBottom w:val="0"/>
          <w:divBdr>
            <w:top w:val="none" w:sz="0" w:space="0" w:color="auto"/>
            <w:left w:val="none" w:sz="0" w:space="0" w:color="auto"/>
            <w:bottom w:val="none" w:sz="0" w:space="0" w:color="auto"/>
            <w:right w:val="none" w:sz="0" w:space="0" w:color="auto"/>
          </w:divBdr>
        </w:div>
        <w:div w:id="829752944">
          <w:marLeft w:val="0"/>
          <w:marRight w:val="0"/>
          <w:marTop w:val="0"/>
          <w:marBottom w:val="0"/>
          <w:divBdr>
            <w:top w:val="none" w:sz="0" w:space="0" w:color="auto"/>
            <w:left w:val="none" w:sz="0" w:space="0" w:color="auto"/>
            <w:bottom w:val="none" w:sz="0" w:space="0" w:color="auto"/>
            <w:right w:val="none" w:sz="0" w:space="0" w:color="auto"/>
          </w:divBdr>
        </w:div>
        <w:div w:id="955722957">
          <w:marLeft w:val="0"/>
          <w:marRight w:val="0"/>
          <w:marTop w:val="0"/>
          <w:marBottom w:val="0"/>
          <w:divBdr>
            <w:top w:val="none" w:sz="0" w:space="0" w:color="auto"/>
            <w:left w:val="none" w:sz="0" w:space="0" w:color="auto"/>
            <w:bottom w:val="none" w:sz="0" w:space="0" w:color="auto"/>
            <w:right w:val="none" w:sz="0" w:space="0" w:color="auto"/>
          </w:divBdr>
        </w:div>
        <w:div w:id="1136604921">
          <w:marLeft w:val="0"/>
          <w:marRight w:val="0"/>
          <w:marTop w:val="0"/>
          <w:marBottom w:val="0"/>
          <w:divBdr>
            <w:top w:val="none" w:sz="0" w:space="0" w:color="auto"/>
            <w:left w:val="none" w:sz="0" w:space="0" w:color="auto"/>
            <w:bottom w:val="none" w:sz="0" w:space="0" w:color="auto"/>
            <w:right w:val="none" w:sz="0" w:space="0" w:color="auto"/>
          </w:divBdr>
        </w:div>
        <w:div w:id="1255477572">
          <w:marLeft w:val="0"/>
          <w:marRight w:val="0"/>
          <w:marTop w:val="0"/>
          <w:marBottom w:val="0"/>
          <w:divBdr>
            <w:top w:val="none" w:sz="0" w:space="0" w:color="auto"/>
            <w:left w:val="none" w:sz="0" w:space="0" w:color="auto"/>
            <w:bottom w:val="none" w:sz="0" w:space="0" w:color="auto"/>
            <w:right w:val="none" w:sz="0" w:space="0" w:color="auto"/>
          </w:divBdr>
        </w:div>
        <w:div w:id="1300261133">
          <w:marLeft w:val="0"/>
          <w:marRight w:val="0"/>
          <w:marTop w:val="0"/>
          <w:marBottom w:val="0"/>
          <w:divBdr>
            <w:top w:val="none" w:sz="0" w:space="0" w:color="auto"/>
            <w:left w:val="none" w:sz="0" w:space="0" w:color="auto"/>
            <w:bottom w:val="none" w:sz="0" w:space="0" w:color="auto"/>
            <w:right w:val="none" w:sz="0" w:space="0" w:color="auto"/>
          </w:divBdr>
        </w:div>
        <w:div w:id="1337154467">
          <w:marLeft w:val="0"/>
          <w:marRight w:val="0"/>
          <w:marTop w:val="0"/>
          <w:marBottom w:val="0"/>
          <w:divBdr>
            <w:top w:val="none" w:sz="0" w:space="0" w:color="auto"/>
            <w:left w:val="none" w:sz="0" w:space="0" w:color="auto"/>
            <w:bottom w:val="none" w:sz="0" w:space="0" w:color="auto"/>
            <w:right w:val="none" w:sz="0" w:space="0" w:color="auto"/>
          </w:divBdr>
        </w:div>
        <w:div w:id="1590574677">
          <w:marLeft w:val="0"/>
          <w:marRight w:val="0"/>
          <w:marTop w:val="0"/>
          <w:marBottom w:val="0"/>
          <w:divBdr>
            <w:top w:val="none" w:sz="0" w:space="0" w:color="auto"/>
            <w:left w:val="none" w:sz="0" w:space="0" w:color="auto"/>
            <w:bottom w:val="none" w:sz="0" w:space="0" w:color="auto"/>
            <w:right w:val="none" w:sz="0" w:space="0" w:color="auto"/>
          </w:divBdr>
        </w:div>
        <w:div w:id="1891840171">
          <w:marLeft w:val="0"/>
          <w:marRight w:val="0"/>
          <w:marTop w:val="0"/>
          <w:marBottom w:val="0"/>
          <w:divBdr>
            <w:top w:val="none" w:sz="0" w:space="0" w:color="auto"/>
            <w:left w:val="none" w:sz="0" w:space="0" w:color="auto"/>
            <w:bottom w:val="none" w:sz="0" w:space="0" w:color="auto"/>
            <w:right w:val="none" w:sz="0" w:space="0" w:color="auto"/>
          </w:divBdr>
        </w:div>
        <w:div w:id="2017344985">
          <w:marLeft w:val="0"/>
          <w:marRight w:val="0"/>
          <w:marTop w:val="0"/>
          <w:marBottom w:val="0"/>
          <w:divBdr>
            <w:top w:val="none" w:sz="0" w:space="0" w:color="auto"/>
            <w:left w:val="none" w:sz="0" w:space="0" w:color="auto"/>
            <w:bottom w:val="none" w:sz="0" w:space="0" w:color="auto"/>
            <w:right w:val="none" w:sz="0" w:space="0" w:color="auto"/>
          </w:divBdr>
        </w:div>
      </w:divsChild>
    </w:div>
    <w:div w:id="1651254662">
      <w:bodyDiv w:val="1"/>
      <w:marLeft w:val="0"/>
      <w:marRight w:val="0"/>
      <w:marTop w:val="0"/>
      <w:marBottom w:val="0"/>
      <w:divBdr>
        <w:top w:val="none" w:sz="0" w:space="0" w:color="auto"/>
        <w:left w:val="none" w:sz="0" w:space="0" w:color="auto"/>
        <w:bottom w:val="none" w:sz="0" w:space="0" w:color="auto"/>
        <w:right w:val="none" w:sz="0" w:space="0" w:color="auto"/>
      </w:divBdr>
    </w:div>
    <w:div w:id="1652370055">
      <w:bodyDiv w:val="1"/>
      <w:marLeft w:val="0"/>
      <w:marRight w:val="0"/>
      <w:marTop w:val="0"/>
      <w:marBottom w:val="0"/>
      <w:divBdr>
        <w:top w:val="none" w:sz="0" w:space="0" w:color="auto"/>
        <w:left w:val="none" w:sz="0" w:space="0" w:color="auto"/>
        <w:bottom w:val="none" w:sz="0" w:space="0" w:color="auto"/>
        <w:right w:val="none" w:sz="0" w:space="0" w:color="auto"/>
      </w:divBdr>
    </w:div>
    <w:div w:id="1654023069">
      <w:bodyDiv w:val="1"/>
      <w:marLeft w:val="0"/>
      <w:marRight w:val="0"/>
      <w:marTop w:val="0"/>
      <w:marBottom w:val="0"/>
      <w:divBdr>
        <w:top w:val="none" w:sz="0" w:space="0" w:color="auto"/>
        <w:left w:val="none" w:sz="0" w:space="0" w:color="auto"/>
        <w:bottom w:val="none" w:sz="0" w:space="0" w:color="auto"/>
        <w:right w:val="none" w:sz="0" w:space="0" w:color="auto"/>
      </w:divBdr>
    </w:div>
    <w:div w:id="1657302141">
      <w:bodyDiv w:val="1"/>
      <w:marLeft w:val="0"/>
      <w:marRight w:val="0"/>
      <w:marTop w:val="0"/>
      <w:marBottom w:val="0"/>
      <w:divBdr>
        <w:top w:val="none" w:sz="0" w:space="0" w:color="auto"/>
        <w:left w:val="none" w:sz="0" w:space="0" w:color="auto"/>
        <w:bottom w:val="none" w:sz="0" w:space="0" w:color="auto"/>
        <w:right w:val="none" w:sz="0" w:space="0" w:color="auto"/>
      </w:divBdr>
    </w:div>
    <w:div w:id="1664775735">
      <w:bodyDiv w:val="1"/>
      <w:marLeft w:val="0"/>
      <w:marRight w:val="0"/>
      <w:marTop w:val="0"/>
      <w:marBottom w:val="0"/>
      <w:divBdr>
        <w:top w:val="none" w:sz="0" w:space="0" w:color="auto"/>
        <w:left w:val="none" w:sz="0" w:space="0" w:color="auto"/>
        <w:bottom w:val="none" w:sz="0" w:space="0" w:color="auto"/>
        <w:right w:val="none" w:sz="0" w:space="0" w:color="auto"/>
      </w:divBdr>
    </w:div>
    <w:div w:id="1666131307">
      <w:bodyDiv w:val="1"/>
      <w:marLeft w:val="0"/>
      <w:marRight w:val="0"/>
      <w:marTop w:val="0"/>
      <w:marBottom w:val="0"/>
      <w:divBdr>
        <w:top w:val="none" w:sz="0" w:space="0" w:color="auto"/>
        <w:left w:val="none" w:sz="0" w:space="0" w:color="auto"/>
        <w:bottom w:val="none" w:sz="0" w:space="0" w:color="auto"/>
        <w:right w:val="none" w:sz="0" w:space="0" w:color="auto"/>
      </w:divBdr>
    </w:div>
    <w:div w:id="1670865983">
      <w:bodyDiv w:val="1"/>
      <w:marLeft w:val="0"/>
      <w:marRight w:val="0"/>
      <w:marTop w:val="0"/>
      <w:marBottom w:val="0"/>
      <w:divBdr>
        <w:top w:val="none" w:sz="0" w:space="0" w:color="auto"/>
        <w:left w:val="none" w:sz="0" w:space="0" w:color="auto"/>
        <w:bottom w:val="none" w:sz="0" w:space="0" w:color="auto"/>
        <w:right w:val="none" w:sz="0" w:space="0" w:color="auto"/>
      </w:divBdr>
    </w:div>
    <w:div w:id="1678271039">
      <w:bodyDiv w:val="1"/>
      <w:marLeft w:val="0"/>
      <w:marRight w:val="0"/>
      <w:marTop w:val="0"/>
      <w:marBottom w:val="0"/>
      <w:divBdr>
        <w:top w:val="none" w:sz="0" w:space="0" w:color="auto"/>
        <w:left w:val="none" w:sz="0" w:space="0" w:color="auto"/>
        <w:bottom w:val="none" w:sz="0" w:space="0" w:color="auto"/>
        <w:right w:val="none" w:sz="0" w:space="0" w:color="auto"/>
      </w:divBdr>
    </w:div>
    <w:div w:id="1680306170">
      <w:bodyDiv w:val="1"/>
      <w:marLeft w:val="0"/>
      <w:marRight w:val="0"/>
      <w:marTop w:val="0"/>
      <w:marBottom w:val="0"/>
      <w:divBdr>
        <w:top w:val="none" w:sz="0" w:space="0" w:color="auto"/>
        <w:left w:val="none" w:sz="0" w:space="0" w:color="auto"/>
        <w:bottom w:val="none" w:sz="0" w:space="0" w:color="auto"/>
        <w:right w:val="none" w:sz="0" w:space="0" w:color="auto"/>
      </w:divBdr>
    </w:div>
    <w:div w:id="1686519899">
      <w:bodyDiv w:val="1"/>
      <w:marLeft w:val="0"/>
      <w:marRight w:val="0"/>
      <w:marTop w:val="0"/>
      <w:marBottom w:val="0"/>
      <w:divBdr>
        <w:top w:val="none" w:sz="0" w:space="0" w:color="auto"/>
        <w:left w:val="none" w:sz="0" w:space="0" w:color="auto"/>
        <w:bottom w:val="none" w:sz="0" w:space="0" w:color="auto"/>
        <w:right w:val="none" w:sz="0" w:space="0" w:color="auto"/>
      </w:divBdr>
    </w:div>
    <w:div w:id="1689600677">
      <w:bodyDiv w:val="1"/>
      <w:marLeft w:val="0"/>
      <w:marRight w:val="0"/>
      <w:marTop w:val="0"/>
      <w:marBottom w:val="0"/>
      <w:divBdr>
        <w:top w:val="none" w:sz="0" w:space="0" w:color="auto"/>
        <w:left w:val="none" w:sz="0" w:space="0" w:color="auto"/>
        <w:bottom w:val="none" w:sz="0" w:space="0" w:color="auto"/>
        <w:right w:val="none" w:sz="0" w:space="0" w:color="auto"/>
      </w:divBdr>
    </w:div>
    <w:div w:id="1693073133">
      <w:bodyDiv w:val="1"/>
      <w:marLeft w:val="0"/>
      <w:marRight w:val="0"/>
      <w:marTop w:val="0"/>
      <w:marBottom w:val="0"/>
      <w:divBdr>
        <w:top w:val="none" w:sz="0" w:space="0" w:color="auto"/>
        <w:left w:val="none" w:sz="0" w:space="0" w:color="auto"/>
        <w:bottom w:val="none" w:sz="0" w:space="0" w:color="auto"/>
        <w:right w:val="none" w:sz="0" w:space="0" w:color="auto"/>
      </w:divBdr>
    </w:div>
    <w:div w:id="1697537782">
      <w:bodyDiv w:val="1"/>
      <w:marLeft w:val="0"/>
      <w:marRight w:val="0"/>
      <w:marTop w:val="0"/>
      <w:marBottom w:val="0"/>
      <w:divBdr>
        <w:top w:val="none" w:sz="0" w:space="0" w:color="auto"/>
        <w:left w:val="none" w:sz="0" w:space="0" w:color="auto"/>
        <w:bottom w:val="none" w:sz="0" w:space="0" w:color="auto"/>
        <w:right w:val="none" w:sz="0" w:space="0" w:color="auto"/>
      </w:divBdr>
    </w:div>
    <w:div w:id="1700549007">
      <w:bodyDiv w:val="1"/>
      <w:marLeft w:val="0"/>
      <w:marRight w:val="0"/>
      <w:marTop w:val="0"/>
      <w:marBottom w:val="0"/>
      <w:divBdr>
        <w:top w:val="none" w:sz="0" w:space="0" w:color="auto"/>
        <w:left w:val="none" w:sz="0" w:space="0" w:color="auto"/>
        <w:bottom w:val="none" w:sz="0" w:space="0" w:color="auto"/>
        <w:right w:val="none" w:sz="0" w:space="0" w:color="auto"/>
      </w:divBdr>
    </w:div>
    <w:div w:id="1701514983">
      <w:bodyDiv w:val="1"/>
      <w:marLeft w:val="0"/>
      <w:marRight w:val="0"/>
      <w:marTop w:val="0"/>
      <w:marBottom w:val="0"/>
      <w:divBdr>
        <w:top w:val="none" w:sz="0" w:space="0" w:color="auto"/>
        <w:left w:val="none" w:sz="0" w:space="0" w:color="auto"/>
        <w:bottom w:val="none" w:sz="0" w:space="0" w:color="auto"/>
        <w:right w:val="none" w:sz="0" w:space="0" w:color="auto"/>
      </w:divBdr>
    </w:div>
    <w:div w:id="1712925649">
      <w:bodyDiv w:val="1"/>
      <w:marLeft w:val="0"/>
      <w:marRight w:val="0"/>
      <w:marTop w:val="0"/>
      <w:marBottom w:val="0"/>
      <w:divBdr>
        <w:top w:val="none" w:sz="0" w:space="0" w:color="auto"/>
        <w:left w:val="none" w:sz="0" w:space="0" w:color="auto"/>
        <w:bottom w:val="none" w:sz="0" w:space="0" w:color="auto"/>
        <w:right w:val="none" w:sz="0" w:space="0" w:color="auto"/>
      </w:divBdr>
    </w:div>
    <w:div w:id="1717584394">
      <w:bodyDiv w:val="1"/>
      <w:marLeft w:val="0"/>
      <w:marRight w:val="0"/>
      <w:marTop w:val="0"/>
      <w:marBottom w:val="0"/>
      <w:divBdr>
        <w:top w:val="none" w:sz="0" w:space="0" w:color="auto"/>
        <w:left w:val="none" w:sz="0" w:space="0" w:color="auto"/>
        <w:bottom w:val="none" w:sz="0" w:space="0" w:color="auto"/>
        <w:right w:val="none" w:sz="0" w:space="0" w:color="auto"/>
      </w:divBdr>
    </w:div>
    <w:div w:id="1721975939">
      <w:bodyDiv w:val="1"/>
      <w:marLeft w:val="0"/>
      <w:marRight w:val="0"/>
      <w:marTop w:val="0"/>
      <w:marBottom w:val="0"/>
      <w:divBdr>
        <w:top w:val="none" w:sz="0" w:space="0" w:color="auto"/>
        <w:left w:val="none" w:sz="0" w:space="0" w:color="auto"/>
        <w:bottom w:val="none" w:sz="0" w:space="0" w:color="auto"/>
        <w:right w:val="none" w:sz="0" w:space="0" w:color="auto"/>
      </w:divBdr>
    </w:div>
    <w:div w:id="1726484842">
      <w:bodyDiv w:val="1"/>
      <w:marLeft w:val="0"/>
      <w:marRight w:val="0"/>
      <w:marTop w:val="0"/>
      <w:marBottom w:val="0"/>
      <w:divBdr>
        <w:top w:val="none" w:sz="0" w:space="0" w:color="auto"/>
        <w:left w:val="none" w:sz="0" w:space="0" w:color="auto"/>
        <w:bottom w:val="none" w:sz="0" w:space="0" w:color="auto"/>
        <w:right w:val="none" w:sz="0" w:space="0" w:color="auto"/>
      </w:divBdr>
    </w:div>
    <w:div w:id="1728721629">
      <w:bodyDiv w:val="1"/>
      <w:marLeft w:val="0"/>
      <w:marRight w:val="0"/>
      <w:marTop w:val="0"/>
      <w:marBottom w:val="0"/>
      <w:divBdr>
        <w:top w:val="none" w:sz="0" w:space="0" w:color="auto"/>
        <w:left w:val="none" w:sz="0" w:space="0" w:color="auto"/>
        <w:bottom w:val="none" w:sz="0" w:space="0" w:color="auto"/>
        <w:right w:val="none" w:sz="0" w:space="0" w:color="auto"/>
      </w:divBdr>
    </w:div>
    <w:div w:id="1731807699">
      <w:bodyDiv w:val="1"/>
      <w:marLeft w:val="0"/>
      <w:marRight w:val="0"/>
      <w:marTop w:val="0"/>
      <w:marBottom w:val="0"/>
      <w:divBdr>
        <w:top w:val="none" w:sz="0" w:space="0" w:color="auto"/>
        <w:left w:val="none" w:sz="0" w:space="0" w:color="auto"/>
        <w:bottom w:val="none" w:sz="0" w:space="0" w:color="auto"/>
        <w:right w:val="none" w:sz="0" w:space="0" w:color="auto"/>
      </w:divBdr>
    </w:div>
    <w:div w:id="1732607409">
      <w:bodyDiv w:val="1"/>
      <w:marLeft w:val="0"/>
      <w:marRight w:val="0"/>
      <w:marTop w:val="0"/>
      <w:marBottom w:val="0"/>
      <w:divBdr>
        <w:top w:val="none" w:sz="0" w:space="0" w:color="auto"/>
        <w:left w:val="none" w:sz="0" w:space="0" w:color="auto"/>
        <w:bottom w:val="none" w:sz="0" w:space="0" w:color="auto"/>
        <w:right w:val="none" w:sz="0" w:space="0" w:color="auto"/>
      </w:divBdr>
    </w:div>
    <w:div w:id="1739594815">
      <w:bodyDiv w:val="1"/>
      <w:marLeft w:val="0"/>
      <w:marRight w:val="0"/>
      <w:marTop w:val="0"/>
      <w:marBottom w:val="0"/>
      <w:divBdr>
        <w:top w:val="none" w:sz="0" w:space="0" w:color="auto"/>
        <w:left w:val="none" w:sz="0" w:space="0" w:color="auto"/>
        <w:bottom w:val="none" w:sz="0" w:space="0" w:color="auto"/>
        <w:right w:val="none" w:sz="0" w:space="0" w:color="auto"/>
      </w:divBdr>
    </w:div>
    <w:div w:id="1747339232">
      <w:bodyDiv w:val="1"/>
      <w:marLeft w:val="0"/>
      <w:marRight w:val="0"/>
      <w:marTop w:val="0"/>
      <w:marBottom w:val="0"/>
      <w:divBdr>
        <w:top w:val="none" w:sz="0" w:space="0" w:color="auto"/>
        <w:left w:val="none" w:sz="0" w:space="0" w:color="auto"/>
        <w:bottom w:val="none" w:sz="0" w:space="0" w:color="auto"/>
        <w:right w:val="none" w:sz="0" w:space="0" w:color="auto"/>
      </w:divBdr>
    </w:div>
    <w:div w:id="1756825033">
      <w:bodyDiv w:val="1"/>
      <w:marLeft w:val="0"/>
      <w:marRight w:val="0"/>
      <w:marTop w:val="0"/>
      <w:marBottom w:val="0"/>
      <w:divBdr>
        <w:top w:val="none" w:sz="0" w:space="0" w:color="auto"/>
        <w:left w:val="none" w:sz="0" w:space="0" w:color="auto"/>
        <w:bottom w:val="none" w:sz="0" w:space="0" w:color="auto"/>
        <w:right w:val="none" w:sz="0" w:space="0" w:color="auto"/>
      </w:divBdr>
    </w:div>
    <w:div w:id="1757357892">
      <w:bodyDiv w:val="1"/>
      <w:marLeft w:val="0"/>
      <w:marRight w:val="0"/>
      <w:marTop w:val="0"/>
      <w:marBottom w:val="0"/>
      <w:divBdr>
        <w:top w:val="none" w:sz="0" w:space="0" w:color="auto"/>
        <w:left w:val="none" w:sz="0" w:space="0" w:color="auto"/>
        <w:bottom w:val="none" w:sz="0" w:space="0" w:color="auto"/>
        <w:right w:val="none" w:sz="0" w:space="0" w:color="auto"/>
      </w:divBdr>
    </w:div>
    <w:div w:id="1766151421">
      <w:bodyDiv w:val="1"/>
      <w:marLeft w:val="0"/>
      <w:marRight w:val="0"/>
      <w:marTop w:val="0"/>
      <w:marBottom w:val="0"/>
      <w:divBdr>
        <w:top w:val="none" w:sz="0" w:space="0" w:color="auto"/>
        <w:left w:val="none" w:sz="0" w:space="0" w:color="auto"/>
        <w:bottom w:val="none" w:sz="0" w:space="0" w:color="auto"/>
        <w:right w:val="none" w:sz="0" w:space="0" w:color="auto"/>
      </w:divBdr>
    </w:div>
    <w:div w:id="1769041586">
      <w:bodyDiv w:val="1"/>
      <w:marLeft w:val="0"/>
      <w:marRight w:val="0"/>
      <w:marTop w:val="0"/>
      <w:marBottom w:val="0"/>
      <w:divBdr>
        <w:top w:val="none" w:sz="0" w:space="0" w:color="auto"/>
        <w:left w:val="none" w:sz="0" w:space="0" w:color="auto"/>
        <w:bottom w:val="none" w:sz="0" w:space="0" w:color="auto"/>
        <w:right w:val="none" w:sz="0" w:space="0" w:color="auto"/>
      </w:divBdr>
    </w:div>
    <w:div w:id="1771778292">
      <w:bodyDiv w:val="1"/>
      <w:marLeft w:val="0"/>
      <w:marRight w:val="0"/>
      <w:marTop w:val="0"/>
      <w:marBottom w:val="0"/>
      <w:divBdr>
        <w:top w:val="none" w:sz="0" w:space="0" w:color="auto"/>
        <w:left w:val="none" w:sz="0" w:space="0" w:color="auto"/>
        <w:bottom w:val="none" w:sz="0" w:space="0" w:color="auto"/>
        <w:right w:val="none" w:sz="0" w:space="0" w:color="auto"/>
      </w:divBdr>
    </w:div>
    <w:div w:id="1775704178">
      <w:bodyDiv w:val="1"/>
      <w:marLeft w:val="0"/>
      <w:marRight w:val="0"/>
      <w:marTop w:val="0"/>
      <w:marBottom w:val="0"/>
      <w:divBdr>
        <w:top w:val="none" w:sz="0" w:space="0" w:color="auto"/>
        <w:left w:val="none" w:sz="0" w:space="0" w:color="auto"/>
        <w:bottom w:val="none" w:sz="0" w:space="0" w:color="auto"/>
        <w:right w:val="none" w:sz="0" w:space="0" w:color="auto"/>
      </w:divBdr>
    </w:div>
    <w:div w:id="1776250776">
      <w:bodyDiv w:val="1"/>
      <w:marLeft w:val="0"/>
      <w:marRight w:val="0"/>
      <w:marTop w:val="0"/>
      <w:marBottom w:val="0"/>
      <w:divBdr>
        <w:top w:val="none" w:sz="0" w:space="0" w:color="auto"/>
        <w:left w:val="none" w:sz="0" w:space="0" w:color="auto"/>
        <w:bottom w:val="none" w:sz="0" w:space="0" w:color="auto"/>
        <w:right w:val="none" w:sz="0" w:space="0" w:color="auto"/>
      </w:divBdr>
    </w:div>
    <w:div w:id="1777747024">
      <w:bodyDiv w:val="1"/>
      <w:marLeft w:val="0"/>
      <w:marRight w:val="0"/>
      <w:marTop w:val="0"/>
      <w:marBottom w:val="0"/>
      <w:divBdr>
        <w:top w:val="none" w:sz="0" w:space="0" w:color="auto"/>
        <w:left w:val="none" w:sz="0" w:space="0" w:color="auto"/>
        <w:bottom w:val="none" w:sz="0" w:space="0" w:color="auto"/>
        <w:right w:val="none" w:sz="0" w:space="0" w:color="auto"/>
      </w:divBdr>
    </w:div>
    <w:div w:id="1779908525">
      <w:bodyDiv w:val="1"/>
      <w:marLeft w:val="0"/>
      <w:marRight w:val="0"/>
      <w:marTop w:val="0"/>
      <w:marBottom w:val="0"/>
      <w:divBdr>
        <w:top w:val="none" w:sz="0" w:space="0" w:color="auto"/>
        <w:left w:val="none" w:sz="0" w:space="0" w:color="auto"/>
        <w:bottom w:val="none" w:sz="0" w:space="0" w:color="auto"/>
        <w:right w:val="none" w:sz="0" w:space="0" w:color="auto"/>
      </w:divBdr>
    </w:div>
    <w:div w:id="1787962712">
      <w:bodyDiv w:val="1"/>
      <w:marLeft w:val="0"/>
      <w:marRight w:val="0"/>
      <w:marTop w:val="0"/>
      <w:marBottom w:val="0"/>
      <w:divBdr>
        <w:top w:val="none" w:sz="0" w:space="0" w:color="auto"/>
        <w:left w:val="none" w:sz="0" w:space="0" w:color="auto"/>
        <w:bottom w:val="none" w:sz="0" w:space="0" w:color="auto"/>
        <w:right w:val="none" w:sz="0" w:space="0" w:color="auto"/>
      </w:divBdr>
    </w:div>
    <w:div w:id="1791168590">
      <w:bodyDiv w:val="1"/>
      <w:marLeft w:val="0"/>
      <w:marRight w:val="0"/>
      <w:marTop w:val="0"/>
      <w:marBottom w:val="0"/>
      <w:divBdr>
        <w:top w:val="none" w:sz="0" w:space="0" w:color="auto"/>
        <w:left w:val="none" w:sz="0" w:space="0" w:color="auto"/>
        <w:bottom w:val="none" w:sz="0" w:space="0" w:color="auto"/>
        <w:right w:val="none" w:sz="0" w:space="0" w:color="auto"/>
      </w:divBdr>
    </w:div>
    <w:div w:id="1796867776">
      <w:bodyDiv w:val="1"/>
      <w:marLeft w:val="0"/>
      <w:marRight w:val="0"/>
      <w:marTop w:val="0"/>
      <w:marBottom w:val="0"/>
      <w:divBdr>
        <w:top w:val="none" w:sz="0" w:space="0" w:color="auto"/>
        <w:left w:val="none" w:sz="0" w:space="0" w:color="auto"/>
        <w:bottom w:val="none" w:sz="0" w:space="0" w:color="auto"/>
        <w:right w:val="none" w:sz="0" w:space="0" w:color="auto"/>
      </w:divBdr>
    </w:div>
    <w:div w:id="1805154775">
      <w:bodyDiv w:val="1"/>
      <w:marLeft w:val="0"/>
      <w:marRight w:val="0"/>
      <w:marTop w:val="0"/>
      <w:marBottom w:val="0"/>
      <w:divBdr>
        <w:top w:val="none" w:sz="0" w:space="0" w:color="auto"/>
        <w:left w:val="none" w:sz="0" w:space="0" w:color="auto"/>
        <w:bottom w:val="none" w:sz="0" w:space="0" w:color="auto"/>
        <w:right w:val="none" w:sz="0" w:space="0" w:color="auto"/>
      </w:divBdr>
    </w:div>
    <w:div w:id="1806459242">
      <w:bodyDiv w:val="1"/>
      <w:marLeft w:val="0"/>
      <w:marRight w:val="0"/>
      <w:marTop w:val="0"/>
      <w:marBottom w:val="0"/>
      <w:divBdr>
        <w:top w:val="none" w:sz="0" w:space="0" w:color="auto"/>
        <w:left w:val="none" w:sz="0" w:space="0" w:color="auto"/>
        <w:bottom w:val="none" w:sz="0" w:space="0" w:color="auto"/>
        <w:right w:val="none" w:sz="0" w:space="0" w:color="auto"/>
      </w:divBdr>
    </w:div>
    <w:div w:id="1807308789">
      <w:bodyDiv w:val="1"/>
      <w:marLeft w:val="0"/>
      <w:marRight w:val="0"/>
      <w:marTop w:val="0"/>
      <w:marBottom w:val="0"/>
      <w:divBdr>
        <w:top w:val="none" w:sz="0" w:space="0" w:color="auto"/>
        <w:left w:val="none" w:sz="0" w:space="0" w:color="auto"/>
        <w:bottom w:val="none" w:sz="0" w:space="0" w:color="auto"/>
        <w:right w:val="none" w:sz="0" w:space="0" w:color="auto"/>
      </w:divBdr>
    </w:div>
    <w:div w:id="1810855691">
      <w:bodyDiv w:val="1"/>
      <w:marLeft w:val="0"/>
      <w:marRight w:val="0"/>
      <w:marTop w:val="0"/>
      <w:marBottom w:val="0"/>
      <w:divBdr>
        <w:top w:val="none" w:sz="0" w:space="0" w:color="auto"/>
        <w:left w:val="none" w:sz="0" w:space="0" w:color="auto"/>
        <w:bottom w:val="none" w:sz="0" w:space="0" w:color="auto"/>
        <w:right w:val="none" w:sz="0" w:space="0" w:color="auto"/>
      </w:divBdr>
    </w:div>
    <w:div w:id="1814323423">
      <w:bodyDiv w:val="1"/>
      <w:marLeft w:val="0"/>
      <w:marRight w:val="0"/>
      <w:marTop w:val="0"/>
      <w:marBottom w:val="0"/>
      <w:divBdr>
        <w:top w:val="none" w:sz="0" w:space="0" w:color="auto"/>
        <w:left w:val="none" w:sz="0" w:space="0" w:color="auto"/>
        <w:bottom w:val="none" w:sz="0" w:space="0" w:color="auto"/>
        <w:right w:val="none" w:sz="0" w:space="0" w:color="auto"/>
      </w:divBdr>
    </w:div>
    <w:div w:id="1814326366">
      <w:bodyDiv w:val="1"/>
      <w:marLeft w:val="0"/>
      <w:marRight w:val="0"/>
      <w:marTop w:val="0"/>
      <w:marBottom w:val="0"/>
      <w:divBdr>
        <w:top w:val="none" w:sz="0" w:space="0" w:color="auto"/>
        <w:left w:val="none" w:sz="0" w:space="0" w:color="auto"/>
        <w:bottom w:val="none" w:sz="0" w:space="0" w:color="auto"/>
        <w:right w:val="none" w:sz="0" w:space="0" w:color="auto"/>
      </w:divBdr>
    </w:div>
    <w:div w:id="1818254667">
      <w:bodyDiv w:val="1"/>
      <w:marLeft w:val="0"/>
      <w:marRight w:val="0"/>
      <w:marTop w:val="0"/>
      <w:marBottom w:val="0"/>
      <w:divBdr>
        <w:top w:val="none" w:sz="0" w:space="0" w:color="auto"/>
        <w:left w:val="none" w:sz="0" w:space="0" w:color="auto"/>
        <w:bottom w:val="none" w:sz="0" w:space="0" w:color="auto"/>
        <w:right w:val="none" w:sz="0" w:space="0" w:color="auto"/>
      </w:divBdr>
    </w:div>
    <w:div w:id="1818302687">
      <w:bodyDiv w:val="1"/>
      <w:marLeft w:val="0"/>
      <w:marRight w:val="0"/>
      <w:marTop w:val="0"/>
      <w:marBottom w:val="0"/>
      <w:divBdr>
        <w:top w:val="none" w:sz="0" w:space="0" w:color="auto"/>
        <w:left w:val="none" w:sz="0" w:space="0" w:color="auto"/>
        <w:bottom w:val="none" w:sz="0" w:space="0" w:color="auto"/>
        <w:right w:val="none" w:sz="0" w:space="0" w:color="auto"/>
      </w:divBdr>
    </w:div>
    <w:div w:id="1819686756">
      <w:bodyDiv w:val="1"/>
      <w:marLeft w:val="0"/>
      <w:marRight w:val="0"/>
      <w:marTop w:val="0"/>
      <w:marBottom w:val="0"/>
      <w:divBdr>
        <w:top w:val="none" w:sz="0" w:space="0" w:color="auto"/>
        <w:left w:val="none" w:sz="0" w:space="0" w:color="auto"/>
        <w:bottom w:val="none" w:sz="0" w:space="0" w:color="auto"/>
        <w:right w:val="none" w:sz="0" w:space="0" w:color="auto"/>
      </w:divBdr>
    </w:div>
    <w:div w:id="1822113045">
      <w:bodyDiv w:val="1"/>
      <w:marLeft w:val="0"/>
      <w:marRight w:val="0"/>
      <w:marTop w:val="0"/>
      <w:marBottom w:val="0"/>
      <w:divBdr>
        <w:top w:val="none" w:sz="0" w:space="0" w:color="auto"/>
        <w:left w:val="none" w:sz="0" w:space="0" w:color="auto"/>
        <w:bottom w:val="none" w:sz="0" w:space="0" w:color="auto"/>
        <w:right w:val="none" w:sz="0" w:space="0" w:color="auto"/>
      </w:divBdr>
    </w:div>
    <w:div w:id="1825853048">
      <w:bodyDiv w:val="1"/>
      <w:marLeft w:val="0"/>
      <w:marRight w:val="0"/>
      <w:marTop w:val="0"/>
      <w:marBottom w:val="0"/>
      <w:divBdr>
        <w:top w:val="none" w:sz="0" w:space="0" w:color="auto"/>
        <w:left w:val="none" w:sz="0" w:space="0" w:color="auto"/>
        <w:bottom w:val="none" w:sz="0" w:space="0" w:color="auto"/>
        <w:right w:val="none" w:sz="0" w:space="0" w:color="auto"/>
      </w:divBdr>
    </w:div>
    <w:div w:id="1836144547">
      <w:bodyDiv w:val="1"/>
      <w:marLeft w:val="0"/>
      <w:marRight w:val="0"/>
      <w:marTop w:val="0"/>
      <w:marBottom w:val="0"/>
      <w:divBdr>
        <w:top w:val="none" w:sz="0" w:space="0" w:color="auto"/>
        <w:left w:val="none" w:sz="0" w:space="0" w:color="auto"/>
        <w:bottom w:val="none" w:sz="0" w:space="0" w:color="auto"/>
        <w:right w:val="none" w:sz="0" w:space="0" w:color="auto"/>
      </w:divBdr>
    </w:div>
    <w:div w:id="1838035970">
      <w:bodyDiv w:val="1"/>
      <w:marLeft w:val="0"/>
      <w:marRight w:val="0"/>
      <w:marTop w:val="0"/>
      <w:marBottom w:val="0"/>
      <w:divBdr>
        <w:top w:val="none" w:sz="0" w:space="0" w:color="auto"/>
        <w:left w:val="none" w:sz="0" w:space="0" w:color="auto"/>
        <w:bottom w:val="none" w:sz="0" w:space="0" w:color="auto"/>
        <w:right w:val="none" w:sz="0" w:space="0" w:color="auto"/>
      </w:divBdr>
    </w:div>
    <w:div w:id="1840267612">
      <w:bodyDiv w:val="1"/>
      <w:marLeft w:val="0"/>
      <w:marRight w:val="0"/>
      <w:marTop w:val="0"/>
      <w:marBottom w:val="0"/>
      <w:divBdr>
        <w:top w:val="none" w:sz="0" w:space="0" w:color="auto"/>
        <w:left w:val="none" w:sz="0" w:space="0" w:color="auto"/>
        <w:bottom w:val="none" w:sz="0" w:space="0" w:color="auto"/>
        <w:right w:val="none" w:sz="0" w:space="0" w:color="auto"/>
      </w:divBdr>
    </w:div>
    <w:div w:id="1840847777">
      <w:bodyDiv w:val="1"/>
      <w:marLeft w:val="0"/>
      <w:marRight w:val="0"/>
      <w:marTop w:val="0"/>
      <w:marBottom w:val="0"/>
      <w:divBdr>
        <w:top w:val="none" w:sz="0" w:space="0" w:color="auto"/>
        <w:left w:val="none" w:sz="0" w:space="0" w:color="auto"/>
        <w:bottom w:val="none" w:sz="0" w:space="0" w:color="auto"/>
        <w:right w:val="none" w:sz="0" w:space="0" w:color="auto"/>
      </w:divBdr>
    </w:div>
    <w:div w:id="1848444653">
      <w:bodyDiv w:val="1"/>
      <w:marLeft w:val="0"/>
      <w:marRight w:val="0"/>
      <w:marTop w:val="0"/>
      <w:marBottom w:val="0"/>
      <w:divBdr>
        <w:top w:val="none" w:sz="0" w:space="0" w:color="auto"/>
        <w:left w:val="none" w:sz="0" w:space="0" w:color="auto"/>
        <w:bottom w:val="none" w:sz="0" w:space="0" w:color="auto"/>
        <w:right w:val="none" w:sz="0" w:space="0" w:color="auto"/>
      </w:divBdr>
    </w:div>
    <w:div w:id="1849713706">
      <w:bodyDiv w:val="1"/>
      <w:marLeft w:val="0"/>
      <w:marRight w:val="0"/>
      <w:marTop w:val="0"/>
      <w:marBottom w:val="0"/>
      <w:divBdr>
        <w:top w:val="none" w:sz="0" w:space="0" w:color="auto"/>
        <w:left w:val="none" w:sz="0" w:space="0" w:color="auto"/>
        <w:bottom w:val="none" w:sz="0" w:space="0" w:color="auto"/>
        <w:right w:val="none" w:sz="0" w:space="0" w:color="auto"/>
      </w:divBdr>
      <w:divsChild>
        <w:div w:id="7098523">
          <w:marLeft w:val="0"/>
          <w:marRight w:val="0"/>
          <w:marTop w:val="0"/>
          <w:marBottom w:val="0"/>
          <w:divBdr>
            <w:top w:val="none" w:sz="0" w:space="0" w:color="auto"/>
            <w:left w:val="none" w:sz="0" w:space="0" w:color="auto"/>
            <w:bottom w:val="none" w:sz="0" w:space="0" w:color="auto"/>
            <w:right w:val="none" w:sz="0" w:space="0" w:color="auto"/>
          </w:divBdr>
        </w:div>
        <w:div w:id="30999104">
          <w:marLeft w:val="0"/>
          <w:marRight w:val="0"/>
          <w:marTop w:val="0"/>
          <w:marBottom w:val="0"/>
          <w:divBdr>
            <w:top w:val="none" w:sz="0" w:space="0" w:color="auto"/>
            <w:left w:val="none" w:sz="0" w:space="0" w:color="auto"/>
            <w:bottom w:val="none" w:sz="0" w:space="0" w:color="auto"/>
            <w:right w:val="none" w:sz="0" w:space="0" w:color="auto"/>
          </w:divBdr>
        </w:div>
        <w:div w:id="56562903">
          <w:marLeft w:val="0"/>
          <w:marRight w:val="0"/>
          <w:marTop w:val="0"/>
          <w:marBottom w:val="0"/>
          <w:divBdr>
            <w:top w:val="none" w:sz="0" w:space="0" w:color="auto"/>
            <w:left w:val="none" w:sz="0" w:space="0" w:color="auto"/>
            <w:bottom w:val="none" w:sz="0" w:space="0" w:color="auto"/>
            <w:right w:val="none" w:sz="0" w:space="0" w:color="auto"/>
          </w:divBdr>
        </w:div>
        <w:div w:id="80033834">
          <w:marLeft w:val="0"/>
          <w:marRight w:val="0"/>
          <w:marTop w:val="0"/>
          <w:marBottom w:val="0"/>
          <w:divBdr>
            <w:top w:val="none" w:sz="0" w:space="0" w:color="auto"/>
            <w:left w:val="none" w:sz="0" w:space="0" w:color="auto"/>
            <w:bottom w:val="none" w:sz="0" w:space="0" w:color="auto"/>
            <w:right w:val="none" w:sz="0" w:space="0" w:color="auto"/>
          </w:divBdr>
        </w:div>
        <w:div w:id="84307757">
          <w:marLeft w:val="0"/>
          <w:marRight w:val="0"/>
          <w:marTop w:val="0"/>
          <w:marBottom w:val="0"/>
          <w:divBdr>
            <w:top w:val="none" w:sz="0" w:space="0" w:color="auto"/>
            <w:left w:val="none" w:sz="0" w:space="0" w:color="auto"/>
            <w:bottom w:val="none" w:sz="0" w:space="0" w:color="auto"/>
            <w:right w:val="none" w:sz="0" w:space="0" w:color="auto"/>
          </w:divBdr>
        </w:div>
        <w:div w:id="117720946">
          <w:marLeft w:val="0"/>
          <w:marRight w:val="0"/>
          <w:marTop w:val="0"/>
          <w:marBottom w:val="0"/>
          <w:divBdr>
            <w:top w:val="none" w:sz="0" w:space="0" w:color="auto"/>
            <w:left w:val="none" w:sz="0" w:space="0" w:color="auto"/>
            <w:bottom w:val="none" w:sz="0" w:space="0" w:color="auto"/>
            <w:right w:val="none" w:sz="0" w:space="0" w:color="auto"/>
          </w:divBdr>
        </w:div>
        <w:div w:id="152375888">
          <w:marLeft w:val="0"/>
          <w:marRight w:val="0"/>
          <w:marTop w:val="0"/>
          <w:marBottom w:val="0"/>
          <w:divBdr>
            <w:top w:val="none" w:sz="0" w:space="0" w:color="auto"/>
            <w:left w:val="none" w:sz="0" w:space="0" w:color="auto"/>
            <w:bottom w:val="none" w:sz="0" w:space="0" w:color="auto"/>
            <w:right w:val="none" w:sz="0" w:space="0" w:color="auto"/>
          </w:divBdr>
        </w:div>
        <w:div w:id="170994906">
          <w:marLeft w:val="0"/>
          <w:marRight w:val="0"/>
          <w:marTop w:val="0"/>
          <w:marBottom w:val="0"/>
          <w:divBdr>
            <w:top w:val="none" w:sz="0" w:space="0" w:color="auto"/>
            <w:left w:val="none" w:sz="0" w:space="0" w:color="auto"/>
            <w:bottom w:val="none" w:sz="0" w:space="0" w:color="auto"/>
            <w:right w:val="none" w:sz="0" w:space="0" w:color="auto"/>
          </w:divBdr>
        </w:div>
        <w:div w:id="175921702">
          <w:marLeft w:val="0"/>
          <w:marRight w:val="0"/>
          <w:marTop w:val="0"/>
          <w:marBottom w:val="0"/>
          <w:divBdr>
            <w:top w:val="none" w:sz="0" w:space="0" w:color="auto"/>
            <w:left w:val="none" w:sz="0" w:space="0" w:color="auto"/>
            <w:bottom w:val="none" w:sz="0" w:space="0" w:color="auto"/>
            <w:right w:val="none" w:sz="0" w:space="0" w:color="auto"/>
          </w:divBdr>
        </w:div>
        <w:div w:id="216283779">
          <w:marLeft w:val="0"/>
          <w:marRight w:val="0"/>
          <w:marTop w:val="0"/>
          <w:marBottom w:val="0"/>
          <w:divBdr>
            <w:top w:val="none" w:sz="0" w:space="0" w:color="auto"/>
            <w:left w:val="none" w:sz="0" w:space="0" w:color="auto"/>
            <w:bottom w:val="none" w:sz="0" w:space="0" w:color="auto"/>
            <w:right w:val="none" w:sz="0" w:space="0" w:color="auto"/>
          </w:divBdr>
        </w:div>
        <w:div w:id="272251648">
          <w:marLeft w:val="0"/>
          <w:marRight w:val="0"/>
          <w:marTop w:val="0"/>
          <w:marBottom w:val="0"/>
          <w:divBdr>
            <w:top w:val="none" w:sz="0" w:space="0" w:color="auto"/>
            <w:left w:val="none" w:sz="0" w:space="0" w:color="auto"/>
            <w:bottom w:val="none" w:sz="0" w:space="0" w:color="auto"/>
            <w:right w:val="none" w:sz="0" w:space="0" w:color="auto"/>
          </w:divBdr>
        </w:div>
        <w:div w:id="284972460">
          <w:marLeft w:val="0"/>
          <w:marRight w:val="0"/>
          <w:marTop w:val="0"/>
          <w:marBottom w:val="0"/>
          <w:divBdr>
            <w:top w:val="none" w:sz="0" w:space="0" w:color="auto"/>
            <w:left w:val="none" w:sz="0" w:space="0" w:color="auto"/>
            <w:bottom w:val="none" w:sz="0" w:space="0" w:color="auto"/>
            <w:right w:val="none" w:sz="0" w:space="0" w:color="auto"/>
          </w:divBdr>
        </w:div>
        <w:div w:id="286668662">
          <w:marLeft w:val="0"/>
          <w:marRight w:val="0"/>
          <w:marTop w:val="0"/>
          <w:marBottom w:val="0"/>
          <w:divBdr>
            <w:top w:val="none" w:sz="0" w:space="0" w:color="auto"/>
            <w:left w:val="none" w:sz="0" w:space="0" w:color="auto"/>
            <w:bottom w:val="none" w:sz="0" w:space="0" w:color="auto"/>
            <w:right w:val="none" w:sz="0" w:space="0" w:color="auto"/>
          </w:divBdr>
        </w:div>
        <w:div w:id="301204462">
          <w:marLeft w:val="0"/>
          <w:marRight w:val="0"/>
          <w:marTop w:val="0"/>
          <w:marBottom w:val="0"/>
          <w:divBdr>
            <w:top w:val="none" w:sz="0" w:space="0" w:color="auto"/>
            <w:left w:val="none" w:sz="0" w:space="0" w:color="auto"/>
            <w:bottom w:val="none" w:sz="0" w:space="0" w:color="auto"/>
            <w:right w:val="none" w:sz="0" w:space="0" w:color="auto"/>
          </w:divBdr>
        </w:div>
        <w:div w:id="326446122">
          <w:marLeft w:val="0"/>
          <w:marRight w:val="0"/>
          <w:marTop w:val="0"/>
          <w:marBottom w:val="0"/>
          <w:divBdr>
            <w:top w:val="none" w:sz="0" w:space="0" w:color="auto"/>
            <w:left w:val="none" w:sz="0" w:space="0" w:color="auto"/>
            <w:bottom w:val="none" w:sz="0" w:space="0" w:color="auto"/>
            <w:right w:val="none" w:sz="0" w:space="0" w:color="auto"/>
          </w:divBdr>
        </w:div>
        <w:div w:id="358552741">
          <w:marLeft w:val="0"/>
          <w:marRight w:val="0"/>
          <w:marTop w:val="0"/>
          <w:marBottom w:val="0"/>
          <w:divBdr>
            <w:top w:val="none" w:sz="0" w:space="0" w:color="auto"/>
            <w:left w:val="none" w:sz="0" w:space="0" w:color="auto"/>
            <w:bottom w:val="none" w:sz="0" w:space="0" w:color="auto"/>
            <w:right w:val="none" w:sz="0" w:space="0" w:color="auto"/>
          </w:divBdr>
        </w:div>
        <w:div w:id="389427865">
          <w:marLeft w:val="0"/>
          <w:marRight w:val="0"/>
          <w:marTop w:val="0"/>
          <w:marBottom w:val="0"/>
          <w:divBdr>
            <w:top w:val="none" w:sz="0" w:space="0" w:color="auto"/>
            <w:left w:val="none" w:sz="0" w:space="0" w:color="auto"/>
            <w:bottom w:val="none" w:sz="0" w:space="0" w:color="auto"/>
            <w:right w:val="none" w:sz="0" w:space="0" w:color="auto"/>
          </w:divBdr>
        </w:div>
        <w:div w:id="440952988">
          <w:marLeft w:val="0"/>
          <w:marRight w:val="0"/>
          <w:marTop w:val="0"/>
          <w:marBottom w:val="0"/>
          <w:divBdr>
            <w:top w:val="none" w:sz="0" w:space="0" w:color="auto"/>
            <w:left w:val="none" w:sz="0" w:space="0" w:color="auto"/>
            <w:bottom w:val="none" w:sz="0" w:space="0" w:color="auto"/>
            <w:right w:val="none" w:sz="0" w:space="0" w:color="auto"/>
          </w:divBdr>
        </w:div>
        <w:div w:id="448857624">
          <w:marLeft w:val="0"/>
          <w:marRight w:val="0"/>
          <w:marTop w:val="0"/>
          <w:marBottom w:val="0"/>
          <w:divBdr>
            <w:top w:val="none" w:sz="0" w:space="0" w:color="auto"/>
            <w:left w:val="none" w:sz="0" w:space="0" w:color="auto"/>
            <w:bottom w:val="none" w:sz="0" w:space="0" w:color="auto"/>
            <w:right w:val="none" w:sz="0" w:space="0" w:color="auto"/>
          </w:divBdr>
        </w:div>
        <w:div w:id="464006038">
          <w:marLeft w:val="0"/>
          <w:marRight w:val="0"/>
          <w:marTop w:val="0"/>
          <w:marBottom w:val="0"/>
          <w:divBdr>
            <w:top w:val="none" w:sz="0" w:space="0" w:color="auto"/>
            <w:left w:val="none" w:sz="0" w:space="0" w:color="auto"/>
            <w:bottom w:val="none" w:sz="0" w:space="0" w:color="auto"/>
            <w:right w:val="none" w:sz="0" w:space="0" w:color="auto"/>
          </w:divBdr>
        </w:div>
        <w:div w:id="490755469">
          <w:marLeft w:val="0"/>
          <w:marRight w:val="0"/>
          <w:marTop w:val="0"/>
          <w:marBottom w:val="0"/>
          <w:divBdr>
            <w:top w:val="none" w:sz="0" w:space="0" w:color="auto"/>
            <w:left w:val="none" w:sz="0" w:space="0" w:color="auto"/>
            <w:bottom w:val="none" w:sz="0" w:space="0" w:color="auto"/>
            <w:right w:val="none" w:sz="0" w:space="0" w:color="auto"/>
          </w:divBdr>
        </w:div>
        <w:div w:id="529607109">
          <w:marLeft w:val="0"/>
          <w:marRight w:val="0"/>
          <w:marTop w:val="0"/>
          <w:marBottom w:val="0"/>
          <w:divBdr>
            <w:top w:val="none" w:sz="0" w:space="0" w:color="auto"/>
            <w:left w:val="none" w:sz="0" w:space="0" w:color="auto"/>
            <w:bottom w:val="none" w:sz="0" w:space="0" w:color="auto"/>
            <w:right w:val="none" w:sz="0" w:space="0" w:color="auto"/>
          </w:divBdr>
        </w:div>
        <w:div w:id="536818067">
          <w:marLeft w:val="0"/>
          <w:marRight w:val="0"/>
          <w:marTop w:val="0"/>
          <w:marBottom w:val="0"/>
          <w:divBdr>
            <w:top w:val="none" w:sz="0" w:space="0" w:color="auto"/>
            <w:left w:val="none" w:sz="0" w:space="0" w:color="auto"/>
            <w:bottom w:val="none" w:sz="0" w:space="0" w:color="auto"/>
            <w:right w:val="none" w:sz="0" w:space="0" w:color="auto"/>
          </w:divBdr>
        </w:div>
        <w:div w:id="548765438">
          <w:marLeft w:val="0"/>
          <w:marRight w:val="0"/>
          <w:marTop w:val="0"/>
          <w:marBottom w:val="0"/>
          <w:divBdr>
            <w:top w:val="none" w:sz="0" w:space="0" w:color="auto"/>
            <w:left w:val="none" w:sz="0" w:space="0" w:color="auto"/>
            <w:bottom w:val="none" w:sz="0" w:space="0" w:color="auto"/>
            <w:right w:val="none" w:sz="0" w:space="0" w:color="auto"/>
          </w:divBdr>
        </w:div>
        <w:div w:id="714741101">
          <w:marLeft w:val="0"/>
          <w:marRight w:val="0"/>
          <w:marTop w:val="0"/>
          <w:marBottom w:val="0"/>
          <w:divBdr>
            <w:top w:val="none" w:sz="0" w:space="0" w:color="auto"/>
            <w:left w:val="none" w:sz="0" w:space="0" w:color="auto"/>
            <w:bottom w:val="none" w:sz="0" w:space="0" w:color="auto"/>
            <w:right w:val="none" w:sz="0" w:space="0" w:color="auto"/>
          </w:divBdr>
        </w:div>
        <w:div w:id="766655691">
          <w:marLeft w:val="0"/>
          <w:marRight w:val="0"/>
          <w:marTop w:val="0"/>
          <w:marBottom w:val="0"/>
          <w:divBdr>
            <w:top w:val="none" w:sz="0" w:space="0" w:color="auto"/>
            <w:left w:val="none" w:sz="0" w:space="0" w:color="auto"/>
            <w:bottom w:val="none" w:sz="0" w:space="0" w:color="auto"/>
            <w:right w:val="none" w:sz="0" w:space="0" w:color="auto"/>
          </w:divBdr>
        </w:div>
        <w:div w:id="767042682">
          <w:marLeft w:val="0"/>
          <w:marRight w:val="0"/>
          <w:marTop w:val="0"/>
          <w:marBottom w:val="0"/>
          <w:divBdr>
            <w:top w:val="none" w:sz="0" w:space="0" w:color="auto"/>
            <w:left w:val="none" w:sz="0" w:space="0" w:color="auto"/>
            <w:bottom w:val="none" w:sz="0" w:space="0" w:color="auto"/>
            <w:right w:val="none" w:sz="0" w:space="0" w:color="auto"/>
          </w:divBdr>
        </w:div>
        <w:div w:id="802119453">
          <w:marLeft w:val="0"/>
          <w:marRight w:val="0"/>
          <w:marTop w:val="0"/>
          <w:marBottom w:val="0"/>
          <w:divBdr>
            <w:top w:val="none" w:sz="0" w:space="0" w:color="auto"/>
            <w:left w:val="none" w:sz="0" w:space="0" w:color="auto"/>
            <w:bottom w:val="none" w:sz="0" w:space="0" w:color="auto"/>
            <w:right w:val="none" w:sz="0" w:space="0" w:color="auto"/>
          </w:divBdr>
        </w:div>
        <w:div w:id="807867778">
          <w:marLeft w:val="0"/>
          <w:marRight w:val="0"/>
          <w:marTop w:val="0"/>
          <w:marBottom w:val="0"/>
          <w:divBdr>
            <w:top w:val="none" w:sz="0" w:space="0" w:color="auto"/>
            <w:left w:val="none" w:sz="0" w:space="0" w:color="auto"/>
            <w:bottom w:val="none" w:sz="0" w:space="0" w:color="auto"/>
            <w:right w:val="none" w:sz="0" w:space="0" w:color="auto"/>
          </w:divBdr>
        </w:div>
        <w:div w:id="832767183">
          <w:marLeft w:val="0"/>
          <w:marRight w:val="0"/>
          <w:marTop w:val="0"/>
          <w:marBottom w:val="0"/>
          <w:divBdr>
            <w:top w:val="none" w:sz="0" w:space="0" w:color="auto"/>
            <w:left w:val="none" w:sz="0" w:space="0" w:color="auto"/>
            <w:bottom w:val="none" w:sz="0" w:space="0" w:color="auto"/>
            <w:right w:val="none" w:sz="0" w:space="0" w:color="auto"/>
          </w:divBdr>
        </w:div>
        <w:div w:id="853960320">
          <w:marLeft w:val="0"/>
          <w:marRight w:val="0"/>
          <w:marTop w:val="0"/>
          <w:marBottom w:val="0"/>
          <w:divBdr>
            <w:top w:val="none" w:sz="0" w:space="0" w:color="auto"/>
            <w:left w:val="none" w:sz="0" w:space="0" w:color="auto"/>
            <w:bottom w:val="none" w:sz="0" w:space="0" w:color="auto"/>
            <w:right w:val="none" w:sz="0" w:space="0" w:color="auto"/>
          </w:divBdr>
        </w:div>
        <w:div w:id="854152404">
          <w:marLeft w:val="0"/>
          <w:marRight w:val="0"/>
          <w:marTop w:val="0"/>
          <w:marBottom w:val="0"/>
          <w:divBdr>
            <w:top w:val="none" w:sz="0" w:space="0" w:color="auto"/>
            <w:left w:val="none" w:sz="0" w:space="0" w:color="auto"/>
            <w:bottom w:val="none" w:sz="0" w:space="0" w:color="auto"/>
            <w:right w:val="none" w:sz="0" w:space="0" w:color="auto"/>
          </w:divBdr>
        </w:div>
        <w:div w:id="882331806">
          <w:marLeft w:val="0"/>
          <w:marRight w:val="0"/>
          <w:marTop w:val="0"/>
          <w:marBottom w:val="0"/>
          <w:divBdr>
            <w:top w:val="none" w:sz="0" w:space="0" w:color="auto"/>
            <w:left w:val="none" w:sz="0" w:space="0" w:color="auto"/>
            <w:bottom w:val="none" w:sz="0" w:space="0" w:color="auto"/>
            <w:right w:val="none" w:sz="0" w:space="0" w:color="auto"/>
          </w:divBdr>
        </w:div>
        <w:div w:id="891886708">
          <w:marLeft w:val="0"/>
          <w:marRight w:val="0"/>
          <w:marTop w:val="0"/>
          <w:marBottom w:val="0"/>
          <w:divBdr>
            <w:top w:val="none" w:sz="0" w:space="0" w:color="auto"/>
            <w:left w:val="none" w:sz="0" w:space="0" w:color="auto"/>
            <w:bottom w:val="none" w:sz="0" w:space="0" w:color="auto"/>
            <w:right w:val="none" w:sz="0" w:space="0" w:color="auto"/>
          </w:divBdr>
        </w:div>
        <w:div w:id="892422133">
          <w:marLeft w:val="0"/>
          <w:marRight w:val="0"/>
          <w:marTop w:val="0"/>
          <w:marBottom w:val="0"/>
          <w:divBdr>
            <w:top w:val="none" w:sz="0" w:space="0" w:color="auto"/>
            <w:left w:val="none" w:sz="0" w:space="0" w:color="auto"/>
            <w:bottom w:val="none" w:sz="0" w:space="0" w:color="auto"/>
            <w:right w:val="none" w:sz="0" w:space="0" w:color="auto"/>
          </w:divBdr>
        </w:div>
        <w:div w:id="906843219">
          <w:marLeft w:val="0"/>
          <w:marRight w:val="0"/>
          <w:marTop w:val="0"/>
          <w:marBottom w:val="0"/>
          <w:divBdr>
            <w:top w:val="none" w:sz="0" w:space="0" w:color="auto"/>
            <w:left w:val="none" w:sz="0" w:space="0" w:color="auto"/>
            <w:bottom w:val="none" w:sz="0" w:space="0" w:color="auto"/>
            <w:right w:val="none" w:sz="0" w:space="0" w:color="auto"/>
          </w:divBdr>
        </w:div>
        <w:div w:id="954873319">
          <w:marLeft w:val="0"/>
          <w:marRight w:val="0"/>
          <w:marTop w:val="0"/>
          <w:marBottom w:val="0"/>
          <w:divBdr>
            <w:top w:val="none" w:sz="0" w:space="0" w:color="auto"/>
            <w:left w:val="none" w:sz="0" w:space="0" w:color="auto"/>
            <w:bottom w:val="none" w:sz="0" w:space="0" w:color="auto"/>
            <w:right w:val="none" w:sz="0" w:space="0" w:color="auto"/>
          </w:divBdr>
        </w:div>
        <w:div w:id="960722440">
          <w:marLeft w:val="0"/>
          <w:marRight w:val="0"/>
          <w:marTop w:val="0"/>
          <w:marBottom w:val="0"/>
          <w:divBdr>
            <w:top w:val="none" w:sz="0" w:space="0" w:color="auto"/>
            <w:left w:val="none" w:sz="0" w:space="0" w:color="auto"/>
            <w:bottom w:val="none" w:sz="0" w:space="0" w:color="auto"/>
            <w:right w:val="none" w:sz="0" w:space="0" w:color="auto"/>
          </w:divBdr>
        </w:div>
        <w:div w:id="962078658">
          <w:marLeft w:val="0"/>
          <w:marRight w:val="0"/>
          <w:marTop w:val="0"/>
          <w:marBottom w:val="0"/>
          <w:divBdr>
            <w:top w:val="none" w:sz="0" w:space="0" w:color="auto"/>
            <w:left w:val="none" w:sz="0" w:space="0" w:color="auto"/>
            <w:bottom w:val="none" w:sz="0" w:space="0" w:color="auto"/>
            <w:right w:val="none" w:sz="0" w:space="0" w:color="auto"/>
          </w:divBdr>
        </w:div>
        <w:div w:id="995645402">
          <w:marLeft w:val="0"/>
          <w:marRight w:val="0"/>
          <w:marTop w:val="0"/>
          <w:marBottom w:val="0"/>
          <w:divBdr>
            <w:top w:val="none" w:sz="0" w:space="0" w:color="auto"/>
            <w:left w:val="none" w:sz="0" w:space="0" w:color="auto"/>
            <w:bottom w:val="none" w:sz="0" w:space="0" w:color="auto"/>
            <w:right w:val="none" w:sz="0" w:space="0" w:color="auto"/>
          </w:divBdr>
        </w:div>
        <w:div w:id="1063604194">
          <w:marLeft w:val="0"/>
          <w:marRight w:val="0"/>
          <w:marTop w:val="0"/>
          <w:marBottom w:val="0"/>
          <w:divBdr>
            <w:top w:val="none" w:sz="0" w:space="0" w:color="auto"/>
            <w:left w:val="none" w:sz="0" w:space="0" w:color="auto"/>
            <w:bottom w:val="none" w:sz="0" w:space="0" w:color="auto"/>
            <w:right w:val="none" w:sz="0" w:space="0" w:color="auto"/>
          </w:divBdr>
        </w:div>
        <w:div w:id="1078795838">
          <w:marLeft w:val="0"/>
          <w:marRight w:val="0"/>
          <w:marTop w:val="0"/>
          <w:marBottom w:val="0"/>
          <w:divBdr>
            <w:top w:val="none" w:sz="0" w:space="0" w:color="auto"/>
            <w:left w:val="none" w:sz="0" w:space="0" w:color="auto"/>
            <w:bottom w:val="none" w:sz="0" w:space="0" w:color="auto"/>
            <w:right w:val="none" w:sz="0" w:space="0" w:color="auto"/>
          </w:divBdr>
        </w:div>
        <w:div w:id="1166049250">
          <w:marLeft w:val="0"/>
          <w:marRight w:val="0"/>
          <w:marTop w:val="0"/>
          <w:marBottom w:val="0"/>
          <w:divBdr>
            <w:top w:val="none" w:sz="0" w:space="0" w:color="auto"/>
            <w:left w:val="none" w:sz="0" w:space="0" w:color="auto"/>
            <w:bottom w:val="none" w:sz="0" w:space="0" w:color="auto"/>
            <w:right w:val="none" w:sz="0" w:space="0" w:color="auto"/>
          </w:divBdr>
        </w:div>
        <w:div w:id="1196120168">
          <w:marLeft w:val="0"/>
          <w:marRight w:val="0"/>
          <w:marTop w:val="0"/>
          <w:marBottom w:val="0"/>
          <w:divBdr>
            <w:top w:val="none" w:sz="0" w:space="0" w:color="auto"/>
            <w:left w:val="none" w:sz="0" w:space="0" w:color="auto"/>
            <w:bottom w:val="none" w:sz="0" w:space="0" w:color="auto"/>
            <w:right w:val="none" w:sz="0" w:space="0" w:color="auto"/>
          </w:divBdr>
        </w:div>
        <w:div w:id="1200165101">
          <w:marLeft w:val="0"/>
          <w:marRight w:val="0"/>
          <w:marTop w:val="0"/>
          <w:marBottom w:val="0"/>
          <w:divBdr>
            <w:top w:val="none" w:sz="0" w:space="0" w:color="auto"/>
            <w:left w:val="none" w:sz="0" w:space="0" w:color="auto"/>
            <w:bottom w:val="none" w:sz="0" w:space="0" w:color="auto"/>
            <w:right w:val="none" w:sz="0" w:space="0" w:color="auto"/>
          </w:divBdr>
        </w:div>
        <w:div w:id="1247377302">
          <w:marLeft w:val="0"/>
          <w:marRight w:val="0"/>
          <w:marTop w:val="0"/>
          <w:marBottom w:val="0"/>
          <w:divBdr>
            <w:top w:val="none" w:sz="0" w:space="0" w:color="auto"/>
            <w:left w:val="none" w:sz="0" w:space="0" w:color="auto"/>
            <w:bottom w:val="none" w:sz="0" w:space="0" w:color="auto"/>
            <w:right w:val="none" w:sz="0" w:space="0" w:color="auto"/>
          </w:divBdr>
        </w:div>
        <w:div w:id="1253273351">
          <w:marLeft w:val="0"/>
          <w:marRight w:val="0"/>
          <w:marTop w:val="0"/>
          <w:marBottom w:val="0"/>
          <w:divBdr>
            <w:top w:val="none" w:sz="0" w:space="0" w:color="auto"/>
            <w:left w:val="none" w:sz="0" w:space="0" w:color="auto"/>
            <w:bottom w:val="none" w:sz="0" w:space="0" w:color="auto"/>
            <w:right w:val="none" w:sz="0" w:space="0" w:color="auto"/>
          </w:divBdr>
        </w:div>
        <w:div w:id="1263762492">
          <w:marLeft w:val="0"/>
          <w:marRight w:val="0"/>
          <w:marTop w:val="0"/>
          <w:marBottom w:val="0"/>
          <w:divBdr>
            <w:top w:val="none" w:sz="0" w:space="0" w:color="auto"/>
            <w:left w:val="none" w:sz="0" w:space="0" w:color="auto"/>
            <w:bottom w:val="none" w:sz="0" w:space="0" w:color="auto"/>
            <w:right w:val="none" w:sz="0" w:space="0" w:color="auto"/>
          </w:divBdr>
        </w:div>
        <w:div w:id="1283420549">
          <w:marLeft w:val="0"/>
          <w:marRight w:val="0"/>
          <w:marTop w:val="0"/>
          <w:marBottom w:val="0"/>
          <w:divBdr>
            <w:top w:val="none" w:sz="0" w:space="0" w:color="auto"/>
            <w:left w:val="none" w:sz="0" w:space="0" w:color="auto"/>
            <w:bottom w:val="none" w:sz="0" w:space="0" w:color="auto"/>
            <w:right w:val="none" w:sz="0" w:space="0" w:color="auto"/>
          </w:divBdr>
        </w:div>
        <w:div w:id="1339575403">
          <w:marLeft w:val="0"/>
          <w:marRight w:val="0"/>
          <w:marTop w:val="0"/>
          <w:marBottom w:val="0"/>
          <w:divBdr>
            <w:top w:val="none" w:sz="0" w:space="0" w:color="auto"/>
            <w:left w:val="none" w:sz="0" w:space="0" w:color="auto"/>
            <w:bottom w:val="none" w:sz="0" w:space="0" w:color="auto"/>
            <w:right w:val="none" w:sz="0" w:space="0" w:color="auto"/>
          </w:divBdr>
        </w:div>
        <w:div w:id="1344672172">
          <w:marLeft w:val="0"/>
          <w:marRight w:val="0"/>
          <w:marTop w:val="0"/>
          <w:marBottom w:val="0"/>
          <w:divBdr>
            <w:top w:val="none" w:sz="0" w:space="0" w:color="auto"/>
            <w:left w:val="none" w:sz="0" w:space="0" w:color="auto"/>
            <w:bottom w:val="none" w:sz="0" w:space="0" w:color="auto"/>
            <w:right w:val="none" w:sz="0" w:space="0" w:color="auto"/>
          </w:divBdr>
        </w:div>
        <w:div w:id="1351880930">
          <w:marLeft w:val="0"/>
          <w:marRight w:val="0"/>
          <w:marTop w:val="0"/>
          <w:marBottom w:val="0"/>
          <w:divBdr>
            <w:top w:val="none" w:sz="0" w:space="0" w:color="auto"/>
            <w:left w:val="none" w:sz="0" w:space="0" w:color="auto"/>
            <w:bottom w:val="none" w:sz="0" w:space="0" w:color="auto"/>
            <w:right w:val="none" w:sz="0" w:space="0" w:color="auto"/>
          </w:divBdr>
        </w:div>
        <w:div w:id="1411388988">
          <w:marLeft w:val="0"/>
          <w:marRight w:val="0"/>
          <w:marTop w:val="0"/>
          <w:marBottom w:val="0"/>
          <w:divBdr>
            <w:top w:val="none" w:sz="0" w:space="0" w:color="auto"/>
            <w:left w:val="none" w:sz="0" w:space="0" w:color="auto"/>
            <w:bottom w:val="none" w:sz="0" w:space="0" w:color="auto"/>
            <w:right w:val="none" w:sz="0" w:space="0" w:color="auto"/>
          </w:divBdr>
        </w:div>
        <w:div w:id="1469589953">
          <w:marLeft w:val="0"/>
          <w:marRight w:val="0"/>
          <w:marTop w:val="0"/>
          <w:marBottom w:val="0"/>
          <w:divBdr>
            <w:top w:val="none" w:sz="0" w:space="0" w:color="auto"/>
            <w:left w:val="none" w:sz="0" w:space="0" w:color="auto"/>
            <w:bottom w:val="none" w:sz="0" w:space="0" w:color="auto"/>
            <w:right w:val="none" w:sz="0" w:space="0" w:color="auto"/>
          </w:divBdr>
        </w:div>
        <w:div w:id="1511286785">
          <w:marLeft w:val="0"/>
          <w:marRight w:val="0"/>
          <w:marTop w:val="0"/>
          <w:marBottom w:val="0"/>
          <w:divBdr>
            <w:top w:val="none" w:sz="0" w:space="0" w:color="auto"/>
            <w:left w:val="none" w:sz="0" w:space="0" w:color="auto"/>
            <w:bottom w:val="none" w:sz="0" w:space="0" w:color="auto"/>
            <w:right w:val="none" w:sz="0" w:space="0" w:color="auto"/>
          </w:divBdr>
        </w:div>
        <w:div w:id="1564561836">
          <w:marLeft w:val="0"/>
          <w:marRight w:val="0"/>
          <w:marTop w:val="0"/>
          <w:marBottom w:val="0"/>
          <w:divBdr>
            <w:top w:val="none" w:sz="0" w:space="0" w:color="auto"/>
            <w:left w:val="none" w:sz="0" w:space="0" w:color="auto"/>
            <w:bottom w:val="none" w:sz="0" w:space="0" w:color="auto"/>
            <w:right w:val="none" w:sz="0" w:space="0" w:color="auto"/>
          </w:divBdr>
        </w:div>
        <w:div w:id="1666472920">
          <w:marLeft w:val="0"/>
          <w:marRight w:val="0"/>
          <w:marTop w:val="0"/>
          <w:marBottom w:val="0"/>
          <w:divBdr>
            <w:top w:val="none" w:sz="0" w:space="0" w:color="auto"/>
            <w:left w:val="none" w:sz="0" w:space="0" w:color="auto"/>
            <w:bottom w:val="none" w:sz="0" w:space="0" w:color="auto"/>
            <w:right w:val="none" w:sz="0" w:space="0" w:color="auto"/>
          </w:divBdr>
        </w:div>
        <w:div w:id="1717007720">
          <w:marLeft w:val="0"/>
          <w:marRight w:val="0"/>
          <w:marTop w:val="0"/>
          <w:marBottom w:val="0"/>
          <w:divBdr>
            <w:top w:val="none" w:sz="0" w:space="0" w:color="auto"/>
            <w:left w:val="none" w:sz="0" w:space="0" w:color="auto"/>
            <w:bottom w:val="none" w:sz="0" w:space="0" w:color="auto"/>
            <w:right w:val="none" w:sz="0" w:space="0" w:color="auto"/>
          </w:divBdr>
        </w:div>
        <w:div w:id="1760637956">
          <w:marLeft w:val="0"/>
          <w:marRight w:val="0"/>
          <w:marTop w:val="0"/>
          <w:marBottom w:val="0"/>
          <w:divBdr>
            <w:top w:val="none" w:sz="0" w:space="0" w:color="auto"/>
            <w:left w:val="none" w:sz="0" w:space="0" w:color="auto"/>
            <w:bottom w:val="none" w:sz="0" w:space="0" w:color="auto"/>
            <w:right w:val="none" w:sz="0" w:space="0" w:color="auto"/>
          </w:divBdr>
        </w:div>
        <w:div w:id="1789162874">
          <w:marLeft w:val="0"/>
          <w:marRight w:val="0"/>
          <w:marTop w:val="0"/>
          <w:marBottom w:val="0"/>
          <w:divBdr>
            <w:top w:val="none" w:sz="0" w:space="0" w:color="auto"/>
            <w:left w:val="none" w:sz="0" w:space="0" w:color="auto"/>
            <w:bottom w:val="none" w:sz="0" w:space="0" w:color="auto"/>
            <w:right w:val="none" w:sz="0" w:space="0" w:color="auto"/>
          </w:divBdr>
        </w:div>
        <w:div w:id="1793013315">
          <w:marLeft w:val="0"/>
          <w:marRight w:val="0"/>
          <w:marTop w:val="0"/>
          <w:marBottom w:val="0"/>
          <w:divBdr>
            <w:top w:val="none" w:sz="0" w:space="0" w:color="auto"/>
            <w:left w:val="none" w:sz="0" w:space="0" w:color="auto"/>
            <w:bottom w:val="none" w:sz="0" w:space="0" w:color="auto"/>
            <w:right w:val="none" w:sz="0" w:space="0" w:color="auto"/>
          </w:divBdr>
        </w:div>
        <w:div w:id="1834445491">
          <w:marLeft w:val="0"/>
          <w:marRight w:val="0"/>
          <w:marTop w:val="0"/>
          <w:marBottom w:val="0"/>
          <w:divBdr>
            <w:top w:val="none" w:sz="0" w:space="0" w:color="auto"/>
            <w:left w:val="none" w:sz="0" w:space="0" w:color="auto"/>
            <w:bottom w:val="none" w:sz="0" w:space="0" w:color="auto"/>
            <w:right w:val="none" w:sz="0" w:space="0" w:color="auto"/>
          </w:divBdr>
        </w:div>
        <w:div w:id="1879270305">
          <w:marLeft w:val="0"/>
          <w:marRight w:val="0"/>
          <w:marTop w:val="0"/>
          <w:marBottom w:val="0"/>
          <w:divBdr>
            <w:top w:val="none" w:sz="0" w:space="0" w:color="auto"/>
            <w:left w:val="none" w:sz="0" w:space="0" w:color="auto"/>
            <w:bottom w:val="none" w:sz="0" w:space="0" w:color="auto"/>
            <w:right w:val="none" w:sz="0" w:space="0" w:color="auto"/>
          </w:divBdr>
        </w:div>
        <w:div w:id="1928538800">
          <w:marLeft w:val="0"/>
          <w:marRight w:val="0"/>
          <w:marTop w:val="0"/>
          <w:marBottom w:val="0"/>
          <w:divBdr>
            <w:top w:val="none" w:sz="0" w:space="0" w:color="auto"/>
            <w:left w:val="none" w:sz="0" w:space="0" w:color="auto"/>
            <w:bottom w:val="none" w:sz="0" w:space="0" w:color="auto"/>
            <w:right w:val="none" w:sz="0" w:space="0" w:color="auto"/>
          </w:divBdr>
        </w:div>
        <w:div w:id="1934628432">
          <w:marLeft w:val="0"/>
          <w:marRight w:val="0"/>
          <w:marTop w:val="0"/>
          <w:marBottom w:val="0"/>
          <w:divBdr>
            <w:top w:val="none" w:sz="0" w:space="0" w:color="auto"/>
            <w:left w:val="none" w:sz="0" w:space="0" w:color="auto"/>
            <w:bottom w:val="none" w:sz="0" w:space="0" w:color="auto"/>
            <w:right w:val="none" w:sz="0" w:space="0" w:color="auto"/>
          </w:divBdr>
        </w:div>
        <w:div w:id="2057001418">
          <w:marLeft w:val="0"/>
          <w:marRight w:val="0"/>
          <w:marTop w:val="0"/>
          <w:marBottom w:val="0"/>
          <w:divBdr>
            <w:top w:val="none" w:sz="0" w:space="0" w:color="auto"/>
            <w:left w:val="none" w:sz="0" w:space="0" w:color="auto"/>
            <w:bottom w:val="none" w:sz="0" w:space="0" w:color="auto"/>
            <w:right w:val="none" w:sz="0" w:space="0" w:color="auto"/>
          </w:divBdr>
        </w:div>
        <w:div w:id="2074695686">
          <w:marLeft w:val="0"/>
          <w:marRight w:val="0"/>
          <w:marTop w:val="0"/>
          <w:marBottom w:val="0"/>
          <w:divBdr>
            <w:top w:val="none" w:sz="0" w:space="0" w:color="auto"/>
            <w:left w:val="none" w:sz="0" w:space="0" w:color="auto"/>
            <w:bottom w:val="none" w:sz="0" w:space="0" w:color="auto"/>
            <w:right w:val="none" w:sz="0" w:space="0" w:color="auto"/>
          </w:divBdr>
        </w:div>
        <w:div w:id="2082022226">
          <w:marLeft w:val="0"/>
          <w:marRight w:val="0"/>
          <w:marTop w:val="0"/>
          <w:marBottom w:val="0"/>
          <w:divBdr>
            <w:top w:val="none" w:sz="0" w:space="0" w:color="auto"/>
            <w:left w:val="none" w:sz="0" w:space="0" w:color="auto"/>
            <w:bottom w:val="none" w:sz="0" w:space="0" w:color="auto"/>
            <w:right w:val="none" w:sz="0" w:space="0" w:color="auto"/>
          </w:divBdr>
        </w:div>
        <w:div w:id="2103718583">
          <w:marLeft w:val="0"/>
          <w:marRight w:val="0"/>
          <w:marTop w:val="0"/>
          <w:marBottom w:val="0"/>
          <w:divBdr>
            <w:top w:val="none" w:sz="0" w:space="0" w:color="auto"/>
            <w:left w:val="none" w:sz="0" w:space="0" w:color="auto"/>
            <w:bottom w:val="none" w:sz="0" w:space="0" w:color="auto"/>
            <w:right w:val="none" w:sz="0" w:space="0" w:color="auto"/>
          </w:divBdr>
        </w:div>
        <w:div w:id="2108885091">
          <w:marLeft w:val="0"/>
          <w:marRight w:val="0"/>
          <w:marTop w:val="0"/>
          <w:marBottom w:val="0"/>
          <w:divBdr>
            <w:top w:val="none" w:sz="0" w:space="0" w:color="auto"/>
            <w:left w:val="none" w:sz="0" w:space="0" w:color="auto"/>
            <w:bottom w:val="none" w:sz="0" w:space="0" w:color="auto"/>
            <w:right w:val="none" w:sz="0" w:space="0" w:color="auto"/>
          </w:divBdr>
        </w:div>
      </w:divsChild>
    </w:div>
    <w:div w:id="1860318404">
      <w:bodyDiv w:val="1"/>
      <w:marLeft w:val="0"/>
      <w:marRight w:val="0"/>
      <w:marTop w:val="0"/>
      <w:marBottom w:val="0"/>
      <w:divBdr>
        <w:top w:val="none" w:sz="0" w:space="0" w:color="auto"/>
        <w:left w:val="none" w:sz="0" w:space="0" w:color="auto"/>
        <w:bottom w:val="none" w:sz="0" w:space="0" w:color="auto"/>
        <w:right w:val="none" w:sz="0" w:space="0" w:color="auto"/>
      </w:divBdr>
    </w:div>
    <w:div w:id="1861040939">
      <w:bodyDiv w:val="1"/>
      <w:marLeft w:val="0"/>
      <w:marRight w:val="0"/>
      <w:marTop w:val="0"/>
      <w:marBottom w:val="0"/>
      <w:divBdr>
        <w:top w:val="none" w:sz="0" w:space="0" w:color="auto"/>
        <w:left w:val="none" w:sz="0" w:space="0" w:color="auto"/>
        <w:bottom w:val="none" w:sz="0" w:space="0" w:color="auto"/>
        <w:right w:val="none" w:sz="0" w:space="0" w:color="auto"/>
      </w:divBdr>
    </w:div>
    <w:div w:id="1861620932">
      <w:bodyDiv w:val="1"/>
      <w:marLeft w:val="0"/>
      <w:marRight w:val="0"/>
      <w:marTop w:val="0"/>
      <w:marBottom w:val="0"/>
      <w:divBdr>
        <w:top w:val="none" w:sz="0" w:space="0" w:color="auto"/>
        <w:left w:val="none" w:sz="0" w:space="0" w:color="auto"/>
        <w:bottom w:val="none" w:sz="0" w:space="0" w:color="auto"/>
        <w:right w:val="none" w:sz="0" w:space="0" w:color="auto"/>
      </w:divBdr>
    </w:div>
    <w:div w:id="1861965958">
      <w:bodyDiv w:val="1"/>
      <w:marLeft w:val="0"/>
      <w:marRight w:val="0"/>
      <w:marTop w:val="0"/>
      <w:marBottom w:val="0"/>
      <w:divBdr>
        <w:top w:val="none" w:sz="0" w:space="0" w:color="auto"/>
        <w:left w:val="none" w:sz="0" w:space="0" w:color="auto"/>
        <w:bottom w:val="none" w:sz="0" w:space="0" w:color="auto"/>
        <w:right w:val="none" w:sz="0" w:space="0" w:color="auto"/>
      </w:divBdr>
    </w:div>
    <w:div w:id="1862279026">
      <w:bodyDiv w:val="1"/>
      <w:marLeft w:val="0"/>
      <w:marRight w:val="0"/>
      <w:marTop w:val="0"/>
      <w:marBottom w:val="0"/>
      <w:divBdr>
        <w:top w:val="none" w:sz="0" w:space="0" w:color="auto"/>
        <w:left w:val="none" w:sz="0" w:space="0" w:color="auto"/>
        <w:bottom w:val="none" w:sz="0" w:space="0" w:color="auto"/>
        <w:right w:val="none" w:sz="0" w:space="0" w:color="auto"/>
      </w:divBdr>
    </w:div>
    <w:div w:id="1864049679">
      <w:bodyDiv w:val="1"/>
      <w:marLeft w:val="0"/>
      <w:marRight w:val="0"/>
      <w:marTop w:val="0"/>
      <w:marBottom w:val="0"/>
      <w:divBdr>
        <w:top w:val="none" w:sz="0" w:space="0" w:color="auto"/>
        <w:left w:val="none" w:sz="0" w:space="0" w:color="auto"/>
        <w:bottom w:val="none" w:sz="0" w:space="0" w:color="auto"/>
        <w:right w:val="none" w:sz="0" w:space="0" w:color="auto"/>
      </w:divBdr>
    </w:div>
    <w:div w:id="1866944414">
      <w:bodyDiv w:val="1"/>
      <w:marLeft w:val="0"/>
      <w:marRight w:val="0"/>
      <w:marTop w:val="0"/>
      <w:marBottom w:val="0"/>
      <w:divBdr>
        <w:top w:val="none" w:sz="0" w:space="0" w:color="auto"/>
        <w:left w:val="none" w:sz="0" w:space="0" w:color="auto"/>
        <w:bottom w:val="none" w:sz="0" w:space="0" w:color="auto"/>
        <w:right w:val="none" w:sz="0" w:space="0" w:color="auto"/>
      </w:divBdr>
    </w:div>
    <w:div w:id="1872306428">
      <w:bodyDiv w:val="1"/>
      <w:marLeft w:val="0"/>
      <w:marRight w:val="0"/>
      <w:marTop w:val="0"/>
      <w:marBottom w:val="0"/>
      <w:divBdr>
        <w:top w:val="none" w:sz="0" w:space="0" w:color="auto"/>
        <w:left w:val="none" w:sz="0" w:space="0" w:color="auto"/>
        <w:bottom w:val="none" w:sz="0" w:space="0" w:color="auto"/>
        <w:right w:val="none" w:sz="0" w:space="0" w:color="auto"/>
      </w:divBdr>
    </w:div>
    <w:div w:id="1875001898">
      <w:bodyDiv w:val="1"/>
      <w:marLeft w:val="0"/>
      <w:marRight w:val="0"/>
      <w:marTop w:val="0"/>
      <w:marBottom w:val="0"/>
      <w:divBdr>
        <w:top w:val="none" w:sz="0" w:space="0" w:color="auto"/>
        <w:left w:val="none" w:sz="0" w:space="0" w:color="auto"/>
        <w:bottom w:val="none" w:sz="0" w:space="0" w:color="auto"/>
        <w:right w:val="none" w:sz="0" w:space="0" w:color="auto"/>
      </w:divBdr>
    </w:div>
    <w:div w:id="1875537824">
      <w:bodyDiv w:val="1"/>
      <w:marLeft w:val="0"/>
      <w:marRight w:val="0"/>
      <w:marTop w:val="0"/>
      <w:marBottom w:val="0"/>
      <w:divBdr>
        <w:top w:val="none" w:sz="0" w:space="0" w:color="auto"/>
        <w:left w:val="none" w:sz="0" w:space="0" w:color="auto"/>
        <w:bottom w:val="none" w:sz="0" w:space="0" w:color="auto"/>
        <w:right w:val="none" w:sz="0" w:space="0" w:color="auto"/>
      </w:divBdr>
    </w:div>
    <w:div w:id="1877500203">
      <w:bodyDiv w:val="1"/>
      <w:marLeft w:val="0"/>
      <w:marRight w:val="0"/>
      <w:marTop w:val="0"/>
      <w:marBottom w:val="0"/>
      <w:divBdr>
        <w:top w:val="none" w:sz="0" w:space="0" w:color="auto"/>
        <w:left w:val="none" w:sz="0" w:space="0" w:color="auto"/>
        <w:bottom w:val="none" w:sz="0" w:space="0" w:color="auto"/>
        <w:right w:val="none" w:sz="0" w:space="0" w:color="auto"/>
      </w:divBdr>
    </w:div>
    <w:div w:id="1878930429">
      <w:bodyDiv w:val="1"/>
      <w:marLeft w:val="0"/>
      <w:marRight w:val="0"/>
      <w:marTop w:val="0"/>
      <w:marBottom w:val="0"/>
      <w:divBdr>
        <w:top w:val="none" w:sz="0" w:space="0" w:color="auto"/>
        <w:left w:val="none" w:sz="0" w:space="0" w:color="auto"/>
        <w:bottom w:val="none" w:sz="0" w:space="0" w:color="auto"/>
        <w:right w:val="none" w:sz="0" w:space="0" w:color="auto"/>
      </w:divBdr>
    </w:div>
    <w:div w:id="1884170353">
      <w:bodyDiv w:val="1"/>
      <w:marLeft w:val="0"/>
      <w:marRight w:val="0"/>
      <w:marTop w:val="0"/>
      <w:marBottom w:val="0"/>
      <w:divBdr>
        <w:top w:val="none" w:sz="0" w:space="0" w:color="auto"/>
        <w:left w:val="none" w:sz="0" w:space="0" w:color="auto"/>
        <w:bottom w:val="none" w:sz="0" w:space="0" w:color="auto"/>
        <w:right w:val="none" w:sz="0" w:space="0" w:color="auto"/>
      </w:divBdr>
    </w:div>
    <w:div w:id="1886405538">
      <w:bodyDiv w:val="1"/>
      <w:marLeft w:val="0"/>
      <w:marRight w:val="0"/>
      <w:marTop w:val="0"/>
      <w:marBottom w:val="0"/>
      <w:divBdr>
        <w:top w:val="none" w:sz="0" w:space="0" w:color="auto"/>
        <w:left w:val="none" w:sz="0" w:space="0" w:color="auto"/>
        <w:bottom w:val="none" w:sz="0" w:space="0" w:color="auto"/>
        <w:right w:val="none" w:sz="0" w:space="0" w:color="auto"/>
      </w:divBdr>
    </w:div>
    <w:div w:id="1886595843">
      <w:bodyDiv w:val="1"/>
      <w:marLeft w:val="0"/>
      <w:marRight w:val="0"/>
      <w:marTop w:val="0"/>
      <w:marBottom w:val="0"/>
      <w:divBdr>
        <w:top w:val="none" w:sz="0" w:space="0" w:color="auto"/>
        <w:left w:val="none" w:sz="0" w:space="0" w:color="auto"/>
        <w:bottom w:val="none" w:sz="0" w:space="0" w:color="auto"/>
        <w:right w:val="none" w:sz="0" w:space="0" w:color="auto"/>
      </w:divBdr>
    </w:div>
    <w:div w:id="1888954621">
      <w:bodyDiv w:val="1"/>
      <w:marLeft w:val="0"/>
      <w:marRight w:val="0"/>
      <w:marTop w:val="0"/>
      <w:marBottom w:val="0"/>
      <w:divBdr>
        <w:top w:val="none" w:sz="0" w:space="0" w:color="auto"/>
        <w:left w:val="none" w:sz="0" w:space="0" w:color="auto"/>
        <w:bottom w:val="none" w:sz="0" w:space="0" w:color="auto"/>
        <w:right w:val="none" w:sz="0" w:space="0" w:color="auto"/>
      </w:divBdr>
    </w:div>
    <w:div w:id="1889493234">
      <w:bodyDiv w:val="1"/>
      <w:marLeft w:val="0"/>
      <w:marRight w:val="0"/>
      <w:marTop w:val="0"/>
      <w:marBottom w:val="0"/>
      <w:divBdr>
        <w:top w:val="none" w:sz="0" w:space="0" w:color="auto"/>
        <w:left w:val="none" w:sz="0" w:space="0" w:color="auto"/>
        <w:bottom w:val="none" w:sz="0" w:space="0" w:color="auto"/>
        <w:right w:val="none" w:sz="0" w:space="0" w:color="auto"/>
      </w:divBdr>
    </w:div>
    <w:div w:id="1892881133">
      <w:bodyDiv w:val="1"/>
      <w:marLeft w:val="0"/>
      <w:marRight w:val="0"/>
      <w:marTop w:val="0"/>
      <w:marBottom w:val="0"/>
      <w:divBdr>
        <w:top w:val="none" w:sz="0" w:space="0" w:color="auto"/>
        <w:left w:val="none" w:sz="0" w:space="0" w:color="auto"/>
        <w:bottom w:val="none" w:sz="0" w:space="0" w:color="auto"/>
        <w:right w:val="none" w:sz="0" w:space="0" w:color="auto"/>
      </w:divBdr>
    </w:div>
    <w:div w:id="1893153237">
      <w:bodyDiv w:val="1"/>
      <w:marLeft w:val="0"/>
      <w:marRight w:val="0"/>
      <w:marTop w:val="0"/>
      <w:marBottom w:val="0"/>
      <w:divBdr>
        <w:top w:val="none" w:sz="0" w:space="0" w:color="auto"/>
        <w:left w:val="none" w:sz="0" w:space="0" w:color="auto"/>
        <w:bottom w:val="none" w:sz="0" w:space="0" w:color="auto"/>
        <w:right w:val="none" w:sz="0" w:space="0" w:color="auto"/>
      </w:divBdr>
    </w:div>
    <w:div w:id="1894387499">
      <w:bodyDiv w:val="1"/>
      <w:marLeft w:val="0"/>
      <w:marRight w:val="0"/>
      <w:marTop w:val="0"/>
      <w:marBottom w:val="0"/>
      <w:divBdr>
        <w:top w:val="none" w:sz="0" w:space="0" w:color="auto"/>
        <w:left w:val="none" w:sz="0" w:space="0" w:color="auto"/>
        <w:bottom w:val="none" w:sz="0" w:space="0" w:color="auto"/>
        <w:right w:val="none" w:sz="0" w:space="0" w:color="auto"/>
      </w:divBdr>
    </w:div>
    <w:div w:id="1898321705">
      <w:bodyDiv w:val="1"/>
      <w:marLeft w:val="0"/>
      <w:marRight w:val="0"/>
      <w:marTop w:val="0"/>
      <w:marBottom w:val="0"/>
      <w:divBdr>
        <w:top w:val="none" w:sz="0" w:space="0" w:color="auto"/>
        <w:left w:val="none" w:sz="0" w:space="0" w:color="auto"/>
        <w:bottom w:val="none" w:sz="0" w:space="0" w:color="auto"/>
        <w:right w:val="none" w:sz="0" w:space="0" w:color="auto"/>
      </w:divBdr>
    </w:div>
    <w:div w:id="1903129532">
      <w:bodyDiv w:val="1"/>
      <w:marLeft w:val="0"/>
      <w:marRight w:val="0"/>
      <w:marTop w:val="0"/>
      <w:marBottom w:val="0"/>
      <w:divBdr>
        <w:top w:val="none" w:sz="0" w:space="0" w:color="auto"/>
        <w:left w:val="none" w:sz="0" w:space="0" w:color="auto"/>
        <w:bottom w:val="none" w:sz="0" w:space="0" w:color="auto"/>
        <w:right w:val="none" w:sz="0" w:space="0" w:color="auto"/>
      </w:divBdr>
    </w:div>
    <w:div w:id="1903370007">
      <w:bodyDiv w:val="1"/>
      <w:marLeft w:val="0"/>
      <w:marRight w:val="0"/>
      <w:marTop w:val="0"/>
      <w:marBottom w:val="0"/>
      <w:divBdr>
        <w:top w:val="none" w:sz="0" w:space="0" w:color="auto"/>
        <w:left w:val="none" w:sz="0" w:space="0" w:color="auto"/>
        <w:bottom w:val="none" w:sz="0" w:space="0" w:color="auto"/>
        <w:right w:val="none" w:sz="0" w:space="0" w:color="auto"/>
      </w:divBdr>
    </w:div>
    <w:div w:id="1907450626">
      <w:bodyDiv w:val="1"/>
      <w:marLeft w:val="0"/>
      <w:marRight w:val="0"/>
      <w:marTop w:val="0"/>
      <w:marBottom w:val="0"/>
      <w:divBdr>
        <w:top w:val="none" w:sz="0" w:space="0" w:color="auto"/>
        <w:left w:val="none" w:sz="0" w:space="0" w:color="auto"/>
        <w:bottom w:val="none" w:sz="0" w:space="0" w:color="auto"/>
        <w:right w:val="none" w:sz="0" w:space="0" w:color="auto"/>
      </w:divBdr>
    </w:div>
    <w:div w:id="1909222632">
      <w:bodyDiv w:val="1"/>
      <w:marLeft w:val="0"/>
      <w:marRight w:val="0"/>
      <w:marTop w:val="0"/>
      <w:marBottom w:val="0"/>
      <w:divBdr>
        <w:top w:val="none" w:sz="0" w:space="0" w:color="auto"/>
        <w:left w:val="none" w:sz="0" w:space="0" w:color="auto"/>
        <w:bottom w:val="none" w:sz="0" w:space="0" w:color="auto"/>
        <w:right w:val="none" w:sz="0" w:space="0" w:color="auto"/>
      </w:divBdr>
    </w:div>
    <w:div w:id="1910533255">
      <w:bodyDiv w:val="1"/>
      <w:marLeft w:val="0"/>
      <w:marRight w:val="0"/>
      <w:marTop w:val="0"/>
      <w:marBottom w:val="0"/>
      <w:divBdr>
        <w:top w:val="none" w:sz="0" w:space="0" w:color="auto"/>
        <w:left w:val="none" w:sz="0" w:space="0" w:color="auto"/>
        <w:bottom w:val="none" w:sz="0" w:space="0" w:color="auto"/>
        <w:right w:val="none" w:sz="0" w:space="0" w:color="auto"/>
      </w:divBdr>
    </w:div>
    <w:div w:id="1918204591">
      <w:bodyDiv w:val="1"/>
      <w:marLeft w:val="0"/>
      <w:marRight w:val="0"/>
      <w:marTop w:val="0"/>
      <w:marBottom w:val="0"/>
      <w:divBdr>
        <w:top w:val="none" w:sz="0" w:space="0" w:color="auto"/>
        <w:left w:val="none" w:sz="0" w:space="0" w:color="auto"/>
        <w:bottom w:val="none" w:sz="0" w:space="0" w:color="auto"/>
        <w:right w:val="none" w:sz="0" w:space="0" w:color="auto"/>
      </w:divBdr>
    </w:div>
    <w:div w:id="1918401341">
      <w:bodyDiv w:val="1"/>
      <w:marLeft w:val="0"/>
      <w:marRight w:val="0"/>
      <w:marTop w:val="0"/>
      <w:marBottom w:val="0"/>
      <w:divBdr>
        <w:top w:val="none" w:sz="0" w:space="0" w:color="auto"/>
        <w:left w:val="none" w:sz="0" w:space="0" w:color="auto"/>
        <w:bottom w:val="none" w:sz="0" w:space="0" w:color="auto"/>
        <w:right w:val="none" w:sz="0" w:space="0" w:color="auto"/>
      </w:divBdr>
    </w:div>
    <w:div w:id="1922640954">
      <w:bodyDiv w:val="1"/>
      <w:marLeft w:val="0"/>
      <w:marRight w:val="0"/>
      <w:marTop w:val="0"/>
      <w:marBottom w:val="0"/>
      <w:divBdr>
        <w:top w:val="none" w:sz="0" w:space="0" w:color="auto"/>
        <w:left w:val="none" w:sz="0" w:space="0" w:color="auto"/>
        <w:bottom w:val="none" w:sz="0" w:space="0" w:color="auto"/>
        <w:right w:val="none" w:sz="0" w:space="0" w:color="auto"/>
      </w:divBdr>
    </w:div>
    <w:div w:id="1927230454">
      <w:bodyDiv w:val="1"/>
      <w:marLeft w:val="0"/>
      <w:marRight w:val="0"/>
      <w:marTop w:val="0"/>
      <w:marBottom w:val="0"/>
      <w:divBdr>
        <w:top w:val="none" w:sz="0" w:space="0" w:color="auto"/>
        <w:left w:val="none" w:sz="0" w:space="0" w:color="auto"/>
        <w:bottom w:val="none" w:sz="0" w:space="0" w:color="auto"/>
        <w:right w:val="none" w:sz="0" w:space="0" w:color="auto"/>
      </w:divBdr>
    </w:div>
    <w:div w:id="1933781858">
      <w:bodyDiv w:val="1"/>
      <w:marLeft w:val="0"/>
      <w:marRight w:val="0"/>
      <w:marTop w:val="0"/>
      <w:marBottom w:val="0"/>
      <w:divBdr>
        <w:top w:val="none" w:sz="0" w:space="0" w:color="auto"/>
        <w:left w:val="none" w:sz="0" w:space="0" w:color="auto"/>
        <w:bottom w:val="none" w:sz="0" w:space="0" w:color="auto"/>
        <w:right w:val="none" w:sz="0" w:space="0" w:color="auto"/>
      </w:divBdr>
    </w:div>
    <w:div w:id="1940023544">
      <w:bodyDiv w:val="1"/>
      <w:marLeft w:val="0"/>
      <w:marRight w:val="0"/>
      <w:marTop w:val="0"/>
      <w:marBottom w:val="0"/>
      <w:divBdr>
        <w:top w:val="none" w:sz="0" w:space="0" w:color="auto"/>
        <w:left w:val="none" w:sz="0" w:space="0" w:color="auto"/>
        <w:bottom w:val="none" w:sz="0" w:space="0" w:color="auto"/>
        <w:right w:val="none" w:sz="0" w:space="0" w:color="auto"/>
      </w:divBdr>
    </w:div>
    <w:div w:id="1944258910">
      <w:bodyDiv w:val="1"/>
      <w:marLeft w:val="0"/>
      <w:marRight w:val="0"/>
      <w:marTop w:val="0"/>
      <w:marBottom w:val="0"/>
      <w:divBdr>
        <w:top w:val="none" w:sz="0" w:space="0" w:color="auto"/>
        <w:left w:val="none" w:sz="0" w:space="0" w:color="auto"/>
        <w:bottom w:val="none" w:sz="0" w:space="0" w:color="auto"/>
        <w:right w:val="none" w:sz="0" w:space="0" w:color="auto"/>
      </w:divBdr>
    </w:div>
    <w:div w:id="1945532818">
      <w:bodyDiv w:val="1"/>
      <w:marLeft w:val="0"/>
      <w:marRight w:val="0"/>
      <w:marTop w:val="0"/>
      <w:marBottom w:val="0"/>
      <w:divBdr>
        <w:top w:val="none" w:sz="0" w:space="0" w:color="auto"/>
        <w:left w:val="none" w:sz="0" w:space="0" w:color="auto"/>
        <w:bottom w:val="none" w:sz="0" w:space="0" w:color="auto"/>
        <w:right w:val="none" w:sz="0" w:space="0" w:color="auto"/>
      </w:divBdr>
    </w:div>
    <w:div w:id="1952933224">
      <w:bodyDiv w:val="1"/>
      <w:marLeft w:val="0"/>
      <w:marRight w:val="0"/>
      <w:marTop w:val="0"/>
      <w:marBottom w:val="0"/>
      <w:divBdr>
        <w:top w:val="none" w:sz="0" w:space="0" w:color="auto"/>
        <w:left w:val="none" w:sz="0" w:space="0" w:color="auto"/>
        <w:bottom w:val="none" w:sz="0" w:space="0" w:color="auto"/>
        <w:right w:val="none" w:sz="0" w:space="0" w:color="auto"/>
      </w:divBdr>
    </w:div>
    <w:div w:id="1955940497">
      <w:bodyDiv w:val="1"/>
      <w:marLeft w:val="0"/>
      <w:marRight w:val="0"/>
      <w:marTop w:val="0"/>
      <w:marBottom w:val="0"/>
      <w:divBdr>
        <w:top w:val="none" w:sz="0" w:space="0" w:color="auto"/>
        <w:left w:val="none" w:sz="0" w:space="0" w:color="auto"/>
        <w:bottom w:val="none" w:sz="0" w:space="0" w:color="auto"/>
        <w:right w:val="none" w:sz="0" w:space="0" w:color="auto"/>
      </w:divBdr>
    </w:div>
    <w:div w:id="1959606419">
      <w:bodyDiv w:val="1"/>
      <w:marLeft w:val="0"/>
      <w:marRight w:val="0"/>
      <w:marTop w:val="0"/>
      <w:marBottom w:val="0"/>
      <w:divBdr>
        <w:top w:val="none" w:sz="0" w:space="0" w:color="auto"/>
        <w:left w:val="none" w:sz="0" w:space="0" w:color="auto"/>
        <w:bottom w:val="none" w:sz="0" w:space="0" w:color="auto"/>
        <w:right w:val="none" w:sz="0" w:space="0" w:color="auto"/>
      </w:divBdr>
    </w:div>
    <w:div w:id="1970041097">
      <w:bodyDiv w:val="1"/>
      <w:marLeft w:val="0"/>
      <w:marRight w:val="0"/>
      <w:marTop w:val="0"/>
      <w:marBottom w:val="0"/>
      <w:divBdr>
        <w:top w:val="none" w:sz="0" w:space="0" w:color="auto"/>
        <w:left w:val="none" w:sz="0" w:space="0" w:color="auto"/>
        <w:bottom w:val="none" w:sz="0" w:space="0" w:color="auto"/>
        <w:right w:val="none" w:sz="0" w:space="0" w:color="auto"/>
      </w:divBdr>
    </w:div>
    <w:div w:id="1970629936">
      <w:bodyDiv w:val="1"/>
      <w:marLeft w:val="0"/>
      <w:marRight w:val="0"/>
      <w:marTop w:val="0"/>
      <w:marBottom w:val="0"/>
      <w:divBdr>
        <w:top w:val="none" w:sz="0" w:space="0" w:color="auto"/>
        <w:left w:val="none" w:sz="0" w:space="0" w:color="auto"/>
        <w:bottom w:val="none" w:sz="0" w:space="0" w:color="auto"/>
        <w:right w:val="none" w:sz="0" w:space="0" w:color="auto"/>
      </w:divBdr>
    </w:div>
    <w:div w:id="1971277018">
      <w:bodyDiv w:val="1"/>
      <w:marLeft w:val="0"/>
      <w:marRight w:val="0"/>
      <w:marTop w:val="0"/>
      <w:marBottom w:val="0"/>
      <w:divBdr>
        <w:top w:val="none" w:sz="0" w:space="0" w:color="auto"/>
        <w:left w:val="none" w:sz="0" w:space="0" w:color="auto"/>
        <w:bottom w:val="none" w:sz="0" w:space="0" w:color="auto"/>
        <w:right w:val="none" w:sz="0" w:space="0" w:color="auto"/>
      </w:divBdr>
    </w:div>
    <w:div w:id="1972203086">
      <w:bodyDiv w:val="1"/>
      <w:marLeft w:val="0"/>
      <w:marRight w:val="0"/>
      <w:marTop w:val="0"/>
      <w:marBottom w:val="0"/>
      <w:divBdr>
        <w:top w:val="none" w:sz="0" w:space="0" w:color="auto"/>
        <w:left w:val="none" w:sz="0" w:space="0" w:color="auto"/>
        <w:bottom w:val="none" w:sz="0" w:space="0" w:color="auto"/>
        <w:right w:val="none" w:sz="0" w:space="0" w:color="auto"/>
      </w:divBdr>
    </w:div>
    <w:div w:id="1972395191">
      <w:bodyDiv w:val="1"/>
      <w:marLeft w:val="0"/>
      <w:marRight w:val="0"/>
      <w:marTop w:val="0"/>
      <w:marBottom w:val="0"/>
      <w:divBdr>
        <w:top w:val="none" w:sz="0" w:space="0" w:color="auto"/>
        <w:left w:val="none" w:sz="0" w:space="0" w:color="auto"/>
        <w:bottom w:val="none" w:sz="0" w:space="0" w:color="auto"/>
        <w:right w:val="none" w:sz="0" w:space="0" w:color="auto"/>
      </w:divBdr>
      <w:divsChild>
        <w:div w:id="13073416">
          <w:marLeft w:val="0"/>
          <w:marRight w:val="0"/>
          <w:marTop w:val="0"/>
          <w:marBottom w:val="0"/>
          <w:divBdr>
            <w:top w:val="none" w:sz="0" w:space="0" w:color="auto"/>
            <w:left w:val="none" w:sz="0" w:space="0" w:color="auto"/>
            <w:bottom w:val="none" w:sz="0" w:space="0" w:color="auto"/>
            <w:right w:val="none" w:sz="0" w:space="0" w:color="auto"/>
          </w:divBdr>
        </w:div>
        <w:div w:id="72900891">
          <w:marLeft w:val="0"/>
          <w:marRight w:val="0"/>
          <w:marTop w:val="0"/>
          <w:marBottom w:val="0"/>
          <w:divBdr>
            <w:top w:val="none" w:sz="0" w:space="0" w:color="auto"/>
            <w:left w:val="none" w:sz="0" w:space="0" w:color="auto"/>
            <w:bottom w:val="none" w:sz="0" w:space="0" w:color="auto"/>
            <w:right w:val="none" w:sz="0" w:space="0" w:color="auto"/>
          </w:divBdr>
        </w:div>
        <w:div w:id="1152454323">
          <w:marLeft w:val="0"/>
          <w:marRight w:val="0"/>
          <w:marTop w:val="0"/>
          <w:marBottom w:val="0"/>
          <w:divBdr>
            <w:top w:val="none" w:sz="0" w:space="0" w:color="auto"/>
            <w:left w:val="none" w:sz="0" w:space="0" w:color="auto"/>
            <w:bottom w:val="none" w:sz="0" w:space="0" w:color="auto"/>
            <w:right w:val="none" w:sz="0" w:space="0" w:color="auto"/>
          </w:divBdr>
        </w:div>
        <w:div w:id="1598635422">
          <w:marLeft w:val="0"/>
          <w:marRight w:val="0"/>
          <w:marTop w:val="0"/>
          <w:marBottom w:val="0"/>
          <w:divBdr>
            <w:top w:val="none" w:sz="0" w:space="0" w:color="auto"/>
            <w:left w:val="none" w:sz="0" w:space="0" w:color="auto"/>
            <w:bottom w:val="none" w:sz="0" w:space="0" w:color="auto"/>
            <w:right w:val="none" w:sz="0" w:space="0" w:color="auto"/>
          </w:divBdr>
        </w:div>
        <w:div w:id="1671248283">
          <w:marLeft w:val="0"/>
          <w:marRight w:val="0"/>
          <w:marTop w:val="0"/>
          <w:marBottom w:val="0"/>
          <w:divBdr>
            <w:top w:val="none" w:sz="0" w:space="0" w:color="auto"/>
            <w:left w:val="none" w:sz="0" w:space="0" w:color="auto"/>
            <w:bottom w:val="none" w:sz="0" w:space="0" w:color="auto"/>
            <w:right w:val="none" w:sz="0" w:space="0" w:color="auto"/>
          </w:divBdr>
        </w:div>
        <w:div w:id="1955481303">
          <w:marLeft w:val="0"/>
          <w:marRight w:val="0"/>
          <w:marTop w:val="0"/>
          <w:marBottom w:val="0"/>
          <w:divBdr>
            <w:top w:val="none" w:sz="0" w:space="0" w:color="auto"/>
            <w:left w:val="none" w:sz="0" w:space="0" w:color="auto"/>
            <w:bottom w:val="none" w:sz="0" w:space="0" w:color="auto"/>
            <w:right w:val="none" w:sz="0" w:space="0" w:color="auto"/>
          </w:divBdr>
        </w:div>
      </w:divsChild>
    </w:div>
    <w:div w:id="1981616873">
      <w:bodyDiv w:val="1"/>
      <w:marLeft w:val="0"/>
      <w:marRight w:val="0"/>
      <w:marTop w:val="0"/>
      <w:marBottom w:val="0"/>
      <w:divBdr>
        <w:top w:val="none" w:sz="0" w:space="0" w:color="auto"/>
        <w:left w:val="none" w:sz="0" w:space="0" w:color="auto"/>
        <w:bottom w:val="none" w:sz="0" w:space="0" w:color="auto"/>
        <w:right w:val="none" w:sz="0" w:space="0" w:color="auto"/>
      </w:divBdr>
    </w:div>
    <w:div w:id="1986663143">
      <w:bodyDiv w:val="1"/>
      <w:marLeft w:val="0"/>
      <w:marRight w:val="0"/>
      <w:marTop w:val="0"/>
      <w:marBottom w:val="0"/>
      <w:divBdr>
        <w:top w:val="none" w:sz="0" w:space="0" w:color="auto"/>
        <w:left w:val="none" w:sz="0" w:space="0" w:color="auto"/>
        <w:bottom w:val="none" w:sz="0" w:space="0" w:color="auto"/>
        <w:right w:val="none" w:sz="0" w:space="0" w:color="auto"/>
      </w:divBdr>
    </w:div>
    <w:div w:id="1990749719">
      <w:bodyDiv w:val="1"/>
      <w:marLeft w:val="0"/>
      <w:marRight w:val="0"/>
      <w:marTop w:val="0"/>
      <w:marBottom w:val="0"/>
      <w:divBdr>
        <w:top w:val="none" w:sz="0" w:space="0" w:color="auto"/>
        <w:left w:val="none" w:sz="0" w:space="0" w:color="auto"/>
        <w:bottom w:val="none" w:sz="0" w:space="0" w:color="auto"/>
        <w:right w:val="none" w:sz="0" w:space="0" w:color="auto"/>
      </w:divBdr>
    </w:div>
    <w:div w:id="1990938709">
      <w:bodyDiv w:val="1"/>
      <w:marLeft w:val="0"/>
      <w:marRight w:val="0"/>
      <w:marTop w:val="0"/>
      <w:marBottom w:val="0"/>
      <w:divBdr>
        <w:top w:val="none" w:sz="0" w:space="0" w:color="auto"/>
        <w:left w:val="none" w:sz="0" w:space="0" w:color="auto"/>
        <w:bottom w:val="none" w:sz="0" w:space="0" w:color="auto"/>
        <w:right w:val="none" w:sz="0" w:space="0" w:color="auto"/>
      </w:divBdr>
    </w:div>
    <w:div w:id="1995645490">
      <w:bodyDiv w:val="1"/>
      <w:marLeft w:val="0"/>
      <w:marRight w:val="0"/>
      <w:marTop w:val="0"/>
      <w:marBottom w:val="0"/>
      <w:divBdr>
        <w:top w:val="none" w:sz="0" w:space="0" w:color="auto"/>
        <w:left w:val="none" w:sz="0" w:space="0" w:color="auto"/>
        <w:bottom w:val="none" w:sz="0" w:space="0" w:color="auto"/>
        <w:right w:val="none" w:sz="0" w:space="0" w:color="auto"/>
      </w:divBdr>
    </w:div>
    <w:div w:id="1999918084">
      <w:bodyDiv w:val="1"/>
      <w:marLeft w:val="0"/>
      <w:marRight w:val="0"/>
      <w:marTop w:val="0"/>
      <w:marBottom w:val="0"/>
      <w:divBdr>
        <w:top w:val="none" w:sz="0" w:space="0" w:color="auto"/>
        <w:left w:val="none" w:sz="0" w:space="0" w:color="auto"/>
        <w:bottom w:val="none" w:sz="0" w:space="0" w:color="auto"/>
        <w:right w:val="none" w:sz="0" w:space="0" w:color="auto"/>
      </w:divBdr>
    </w:div>
    <w:div w:id="2000189470">
      <w:bodyDiv w:val="1"/>
      <w:marLeft w:val="0"/>
      <w:marRight w:val="0"/>
      <w:marTop w:val="0"/>
      <w:marBottom w:val="0"/>
      <w:divBdr>
        <w:top w:val="none" w:sz="0" w:space="0" w:color="auto"/>
        <w:left w:val="none" w:sz="0" w:space="0" w:color="auto"/>
        <w:bottom w:val="none" w:sz="0" w:space="0" w:color="auto"/>
        <w:right w:val="none" w:sz="0" w:space="0" w:color="auto"/>
      </w:divBdr>
    </w:div>
    <w:div w:id="2010055069">
      <w:bodyDiv w:val="1"/>
      <w:marLeft w:val="0"/>
      <w:marRight w:val="0"/>
      <w:marTop w:val="0"/>
      <w:marBottom w:val="0"/>
      <w:divBdr>
        <w:top w:val="none" w:sz="0" w:space="0" w:color="auto"/>
        <w:left w:val="none" w:sz="0" w:space="0" w:color="auto"/>
        <w:bottom w:val="none" w:sz="0" w:space="0" w:color="auto"/>
        <w:right w:val="none" w:sz="0" w:space="0" w:color="auto"/>
      </w:divBdr>
    </w:div>
    <w:div w:id="2010210936">
      <w:bodyDiv w:val="1"/>
      <w:marLeft w:val="0"/>
      <w:marRight w:val="0"/>
      <w:marTop w:val="0"/>
      <w:marBottom w:val="0"/>
      <w:divBdr>
        <w:top w:val="none" w:sz="0" w:space="0" w:color="auto"/>
        <w:left w:val="none" w:sz="0" w:space="0" w:color="auto"/>
        <w:bottom w:val="none" w:sz="0" w:space="0" w:color="auto"/>
        <w:right w:val="none" w:sz="0" w:space="0" w:color="auto"/>
      </w:divBdr>
    </w:div>
    <w:div w:id="2014405723">
      <w:bodyDiv w:val="1"/>
      <w:marLeft w:val="0"/>
      <w:marRight w:val="0"/>
      <w:marTop w:val="0"/>
      <w:marBottom w:val="0"/>
      <w:divBdr>
        <w:top w:val="none" w:sz="0" w:space="0" w:color="auto"/>
        <w:left w:val="none" w:sz="0" w:space="0" w:color="auto"/>
        <w:bottom w:val="none" w:sz="0" w:space="0" w:color="auto"/>
        <w:right w:val="none" w:sz="0" w:space="0" w:color="auto"/>
      </w:divBdr>
    </w:div>
    <w:div w:id="2024087881">
      <w:bodyDiv w:val="1"/>
      <w:marLeft w:val="0"/>
      <w:marRight w:val="0"/>
      <w:marTop w:val="0"/>
      <w:marBottom w:val="0"/>
      <w:divBdr>
        <w:top w:val="none" w:sz="0" w:space="0" w:color="auto"/>
        <w:left w:val="none" w:sz="0" w:space="0" w:color="auto"/>
        <w:bottom w:val="none" w:sz="0" w:space="0" w:color="auto"/>
        <w:right w:val="none" w:sz="0" w:space="0" w:color="auto"/>
      </w:divBdr>
    </w:div>
    <w:div w:id="2027365821">
      <w:bodyDiv w:val="1"/>
      <w:marLeft w:val="0"/>
      <w:marRight w:val="0"/>
      <w:marTop w:val="0"/>
      <w:marBottom w:val="0"/>
      <w:divBdr>
        <w:top w:val="none" w:sz="0" w:space="0" w:color="auto"/>
        <w:left w:val="none" w:sz="0" w:space="0" w:color="auto"/>
        <w:bottom w:val="none" w:sz="0" w:space="0" w:color="auto"/>
        <w:right w:val="none" w:sz="0" w:space="0" w:color="auto"/>
      </w:divBdr>
    </w:div>
    <w:div w:id="2029720194">
      <w:bodyDiv w:val="1"/>
      <w:marLeft w:val="0"/>
      <w:marRight w:val="0"/>
      <w:marTop w:val="0"/>
      <w:marBottom w:val="0"/>
      <w:divBdr>
        <w:top w:val="none" w:sz="0" w:space="0" w:color="auto"/>
        <w:left w:val="none" w:sz="0" w:space="0" w:color="auto"/>
        <w:bottom w:val="none" w:sz="0" w:space="0" w:color="auto"/>
        <w:right w:val="none" w:sz="0" w:space="0" w:color="auto"/>
      </w:divBdr>
    </w:div>
    <w:div w:id="2032484355">
      <w:bodyDiv w:val="1"/>
      <w:marLeft w:val="0"/>
      <w:marRight w:val="0"/>
      <w:marTop w:val="0"/>
      <w:marBottom w:val="0"/>
      <w:divBdr>
        <w:top w:val="none" w:sz="0" w:space="0" w:color="auto"/>
        <w:left w:val="none" w:sz="0" w:space="0" w:color="auto"/>
        <w:bottom w:val="none" w:sz="0" w:space="0" w:color="auto"/>
        <w:right w:val="none" w:sz="0" w:space="0" w:color="auto"/>
      </w:divBdr>
    </w:div>
    <w:div w:id="2034918031">
      <w:bodyDiv w:val="1"/>
      <w:marLeft w:val="0"/>
      <w:marRight w:val="0"/>
      <w:marTop w:val="0"/>
      <w:marBottom w:val="0"/>
      <w:divBdr>
        <w:top w:val="none" w:sz="0" w:space="0" w:color="auto"/>
        <w:left w:val="none" w:sz="0" w:space="0" w:color="auto"/>
        <w:bottom w:val="none" w:sz="0" w:space="0" w:color="auto"/>
        <w:right w:val="none" w:sz="0" w:space="0" w:color="auto"/>
      </w:divBdr>
    </w:div>
    <w:div w:id="2036610547">
      <w:bodyDiv w:val="1"/>
      <w:marLeft w:val="0"/>
      <w:marRight w:val="0"/>
      <w:marTop w:val="0"/>
      <w:marBottom w:val="0"/>
      <w:divBdr>
        <w:top w:val="none" w:sz="0" w:space="0" w:color="auto"/>
        <w:left w:val="none" w:sz="0" w:space="0" w:color="auto"/>
        <w:bottom w:val="none" w:sz="0" w:space="0" w:color="auto"/>
        <w:right w:val="none" w:sz="0" w:space="0" w:color="auto"/>
      </w:divBdr>
    </w:div>
    <w:div w:id="2044360293">
      <w:bodyDiv w:val="1"/>
      <w:marLeft w:val="0"/>
      <w:marRight w:val="0"/>
      <w:marTop w:val="0"/>
      <w:marBottom w:val="0"/>
      <w:divBdr>
        <w:top w:val="none" w:sz="0" w:space="0" w:color="auto"/>
        <w:left w:val="none" w:sz="0" w:space="0" w:color="auto"/>
        <w:bottom w:val="none" w:sz="0" w:space="0" w:color="auto"/>
        <w:right w:val="none" w:sz="0" w:space="0" w:color="auto"/>
      </w:divBdr>
    </w:div>
    <w:div w:id="2049795056">
      <w:bodyDiv w:val="1"/>
      <w:marLeft w:val="0"/>
      <w:marRight w:val="0"/>
      <w:marTop w:val="0"/>
      <w:marBottom w:val="0"/>
      <w:divBdr>
        <w:top w:val="none" w:sz="0" w:space="0" w:color="auto"/>
        <w:left w:val="none" w:sz="0" w:space="0" w:color="auto"/>
        <w:bottom w:val="none" w:sz="0" w:space="0" w:color="auto"/>
        <w:right w:val="none" w:sz="0" w:space="0" w:color="auto"/>
      </w:divBdr>
    </w:div>
    <w:div w:id="2057073316">
      <w:bodyDiv w:val="1"/>
      <w:marLeft w:val="0"/>
      <w:marRight w:val="0"/>
      <w:marTop w:val="0"/>
      <w:marBottom w:val="0"/>
      <w:divBdr>
        <w:top w:val="none" w:sz="0" w:space="0" w:color="auto"/>
        <w:left w:val="none" w:sz="0" w:space="0" w:color="auto"/>
        <w:bottom w:val="none" w:sz="0" w:space="0" w:color="auto"/>
        <w:right w:val="none" w:sz="0" w:space="0" w:color="auto"/>
      </w:divBdr>
    </w:div>
    <w:div w:id="2060320897">
      <w:bodyDiv w:val="1"/>
      <w:marLeft w:val="0"/>
      <w:marRight w:val="0"/>
      <w:marTop w:val="0"/>
      <w:marBottom w:val="0"/>
      <w:divBdr>
        <w:top w:val="none" w:sz="0" w:space="0" w:color="auto"/>
        <w:left w:val="none" w:sz="0" w:space="0" w:color="auto"/>
        <w:bottom w:val="none" w:sz="0" w:space="0" w:color="auto"/>
        <w:right w:val="none" w:sz="0" w:space="0" w:color="auto"/>
      </w:divBdr>
    </w:div>
    <w:div w:id="2065567057">
      <w:bodyDiv w:val="1"/>
      <w:marLeft w:val="0"/>
      <w:marRight w:val="0"/>
      <w:marTop w:val="0"/>
      <w:marBottom w:val="0"/>
      <w:divBdr>
        <w:top w:val="none" w:sz="0" w:space="0" w:color="auto"/>
        <w:left w:val="none" w:sz="0" w:space="0" w:color="auto"/>
        <w:bottom w:val="none" w:sz="0" w:space="0" w:color="auto"/>
        <w:right w:val="none" w:sz="0" w:space="0" w:color="auto"/>
      </w:divBdr>
    </w:div>
    <w:div w:id="2069303557">
      <w:bodyDiv w:val="1"/>
      <w:marLeft w:val="0"/>
      <w:marRight w:val="0"/>
      <w:marTop w:val="0"/>
      <w:marBottom w:val="0"/>
      <w:divBdr>
        <w:top w:val="none" w:sz="0" w:space="0" w:color="auto"/>
        <w:left w:val="none" w:sz="0" w:space="0" w:color="auto"/>
        <w:bottom w:val="none" w:sz="0" w:space="0" w:color="auto"/>
        <w:right w:val="none" w:sz="0" w:space="0" w:color="auto"/>
      </w:divBdr>
      <w:divsChild>
        <w:div w:id="38435191">
          <w:marLeft w:val="0"/>
          <w:marRight w:val="0"/>
          <w:marTop w:val="0"/>
          <w:marBottom w:val="0"/>
          <w:divBdr>
            <w:top w:val="none" w:sz="0" w:space="0" w:color="auto"/>
            <w:left w:val="none" w:sz="0" w:space="0" w:color="auto"/>
            <w:bottom w:val="none" w:sz="0" w:space="0" w:color="auto"/>
            <w:right w:val="none" w:sz="0" w:space="0" w:color="auto"/>
          </w:divBdr>
        </w:div>
        <w:div w:id="86391822">
          <w:marLeft w:val="0"/>
          <w:marRight w:val="0"/>
          <w:marTop w:val="0"/>
          <w:marBottom w:val="0"/>
          <w:divBdr>
            <w:top w:val="none" w:sz="0" w:space="0" w:color="auto"/>
            <w:left w:val="none" w:sz="0" w:space="0" w:color="auto"/>
            <w:bottom w:val="none" w:sz="0" w:space="0" w:color="auto"/>
            <w:right w:val="none" w:sz="0" w:space="0" w:color="auto"/>
          </w:divBdr>
        </w:div>
        <w:div w:id="104618615">
          <w:marLeft w:val="0"/>
          <w:marRight w:val="0"/>
          <w:marTop w:val="0"/>
          <w:marBottom w:val="0"/>
          <w:divBdr>
            <w:top w:val="none" w:sz="0" w:space="0" w:color="auto"/>
            <w:left w:val="none" w:sz="0" w:space="0" w:color="auto"/>
            <w:bottom w:val="none" w:sz="0" w:space="0" w:color="auto"/>
            <w:right w:val="none" w:sz="0" w:space="0" w:color="auto"/>
          </w:divBdr>
        </w:div>
        <w:div w:id="139225950">
          <w:marLeft w:val="0"/>
          <w:marRight w:val="0"/>
          <w:marTop w:val="0"/>
          <w:marBottom w:val="0"/>
          <w:divBdr>
            <w:top w:val="none" w:sz="0" w:space="0" w:color="auto"/>
            <w:left w:val="none" w:sz="0" w:space="0" w:color="auto"/>
            <w:bottom w:val="none" w:sz="0" w:space="0" w:color="auto"/>
            <w:right w:val="none" w:sz="0" w:space="0" w:color="auto"/>
          </w:divBdr>
        </w:div>
        <w:div w:id="202062996">
          <w:marLeft w:val="0"/>
          <w:marRight w:val="0"/>
          <w:marTop w:val="0"/>
          <w:marBottom w:val="0"/>
          <w:divBdr>
            <w:top w:val="none" w:sz="0" w:space="0" w:color="auto"/>
            <w:left w:val="none" w:sz="0" w:space="0" w:color="auto"/>
            <w:bottom w:val="none" w:sz="0" w:space="0" w:color="auto"/>
            <w:right w:val="none" w:sz="0" w:space="0" w:color="auto"/>
          </w:divBdr>
        </w:div>
        <w:div w:id="219247690">
          <w:marLeft w:val="0"/>
          <w:marRight w:val="0"/>
          <w:marTop w:val="0"/>
          <w:marBottom w:val="0"/>
          <w:divBdr>
            <w:top w:val="none" w:sz="0" w:space="0" w:color="auto"/>
            <w:left w:val="none" w:sz="0" w:space="0" w:color="auto"/>
            <w:bottom w:val="none" w:sz="0" w:space="0" w:color="auto"/>
            <w:right w:val="none" w:sz="0" w:space="0" w:color="auto"/>
          </w:divBdr>
        </w:div>
        <w:div w:id="267126072">
          <w:marLeft w:val="0"/>
          <w:marRight w:val="0"/>
          <w:marTop w:val="0"/>
          <w:marBottom w:val="0"/>
          <w:divBdr>
            <w:top w:val="none" w:sz="0" w:space="0" w:color="auto"/>
            <w:left w:val="none" w:sz="0" w:space="0" w:color="auto"/>
            <w:bottom w:val="none" w:sz="0" w:space="0" w:color="auto"/>
            <w:right w:val="none" w:sz="0" w:space="0" w:color="auto"/>
          </w:divBdr>
        </w:div>
        <w:div w:id="349914077">
          <w:marLeft w:val="0"/>
          <w:marRight w:val="0"/>
          <w:marTop w:val="0"/>
          <w:marBottom w:val="0"/>
          <w:divBdr>
            <w:top w:val="none" w:sz="0" w:space="0" w:color="auto"/>
            <w:left w:val="none" w:sz="0" w:space="0" w:color="auto"/>
            <w:bottom w:val="none" w:sz="0" w:space="0" w:color="auto"/>
            <w:right w:val="none" w:sz="0" w:space="0" w:color="auto"/>
          </w:divBdr>
        </w:div>
        <w:div w:id="467356297">
          <w:marLeft w:val="0"/>
          <w:marRight w:val="0"/>
          <w:marTop w:val="0"/>
          <w:marBottom w:val="0"/>
          <w:divBdr>
            <w:top w:val="none" w:sz="0" w:space="0" w:color="auto"/>
            <w:left w:val="none" w:sz="0" w:space="0" w:color="auto"/>
            <w:bottom w:val="none" w:sz="0" w:space="0" w:color="auto"/>
            <w:right w:val="none" w:sz="0" w:space="0" w:color="auto"/>
          </w:divBdr>
        </w:div>
        <w:div w:id="657535993">
          <w:marLeft w:val="0"/>
          <w:marRight w:val="0"/>
          <w:marTop w:val="0"/>
          <w:marBottom w:val="0"/>
          <w:divBdr>
            <w:top w:val="none" w:sz="0" w:space="0" w:color="auto"/>
            <w:left w:val="none" w:sz="0" w:space="0" w:color="auto"/>
            <w:bottom w:val="none" w:sz="0" w:space="0" w:color="auto"/>
            <w:right w:val="none" w:sz="0" w:space="0" w:color="auto"/>
          </w:divBdr>
        </w:div>
        <w:div w:id="674308636">
          <w:marLeft w:val="0"/>
          <w:marRight w:val="0"/>
          <w:marTop w:val="0"/>
          <w:marBottom w:val="0"/>
          <w:divBdr>
            <w:top w:val="none" w:sz="0" w:space="0" w:color="auto"/>
            <w:left w:val="none" w:sz="0" w:space="0" w:color="auto"/>
            <w:bottom w:val="none" w:sz="0" w:space="0" w:color="auto"/>
            <w:right w:val="none" w:sz="0" w:space="0" w:color="auto"/>
          </w:divBdr>
        </w:div>
        <w:div w:id="764687114">
          <w:marLeft w:val="0"/>
          <w:marRight w:val="0"/>
          <w:marTop w:val="0"/>
          <w:marBottom w:val="0"/>
          <w:divBdr>
            <w:top w:val="none" w:sz="0" w:space="0" w:color="auto"/>
            <w:left w:val="none" w:sz="0" w:space="0" w:color="auto"/>
            <w:bottom w:val="none" w:sz="0" w:space="0" w:color="auto"/>
            <w:right w:val="none" w:sz="0" w:space="0" w:color="auto"/>
          </w:divBdr>
        </w:div>
        <w:div w:id="819269423">
          <w:marLeft w:val="0"/>
          <w:marRight w:val="0"/>
          <w:marTop w:val="0"/>
          <w:marBottom w:val="0"/>
          <w:divBdr>
            <w:top w:val="none" w:sz="0" w:space="0" w:color="auto"/>
            <w:left w:val="none" w:sz="0" w:space="0" w:color="auto"/>
            <w:bottom w:val="none" w:sz="0" w:space="0" w:color="auto"/>
            <w:right w:val="none" w:sz="0" w:space="0" w:color="auto"/>
          </w:divBdr>
        </w:div>
        <w:div w:id="1172644513">
          <w:marLeft w:val="0"/>
          <w:marRight w:val="0"/>
          <w:marTop w:val="0"/>
          <w:marBottom w:val="0"/>
          <w:divBdr>
            <w:top w:val="none" w:sz="0" w:space="0" w:color="auto"/>
            <w:left w:val="none" w:sz="0" w:space="0" w:color="auto"/>
            <w:bottom w:val="none" w:sz="0" w:space="0" w:color="auto"/>
            <w:right w:val="none" w:sz="0" w:space="0" w:color="auto"/>
          </w:divBdr>
        </w:div>
        <w:div w:id="1270510301">
          <w:marLeft w:val="0"/>
          <w:marRight w:val="0"/>
          <w:marTop w:val="0"/>
          <w:marBottom w:val="0"/>
          <w:divBdr>
            <w:top w:val="none" w:sz="0" w:space="0" w:color="auto"/>
            <w:left w:val="none" w:sz="0" w:space="0" w:color="auto"/>
            <w:bottom w:val="none" w:sz="0" w:space="0" w:color="auto"/>
            <w:right w:val="none" w:sz="0" w:space="0" w:color="auto"/>
          </w:divBdr>
        </w:div>
        <w:div w:id="1398089286">
          <w:marLeft w:val="0"/>
          <w:marRight w:val="0"/>
          <w:marTop w:val="0"/>
          <w:marBottom w:val="0"/>
          <w:divBdr>
            <w:top w:val="none" w:sz="0" w:space="0" w:color="auto"/>
            <w:left w:val="none" w:sz="0" w:space="0" w:color="auto"/>
            <w:bottom w:val="none" w:sz="0" w:space="0" w:color="auto"/>
            <w:right w:val="none" w:sz="0" w:space="0" w:color="auto"/>
          </w:divBdr>
        </w:div>
        <w:div w:id="1550875019">
          <w:marLeft w:val="0"/>
          <w:marRight w:val="0"/>
          <w:marTop w:val="0"/>
          <w:marBottom w:val="0"/>
          <w:divBdr>
            <w:top w:val="none" w:sz="0" w:space="0" w:color="auto"/>
            <w:left w:val="none" w:sz="0" w:space="0" w:color="auto"/>
            <w:bottom w:val="none" w:sz="0" w:space="0" w:color="auto"/>
            <w:right w:val="none" w:sz="0" w:space="0" w:color="auto"/>
          </w:divBdr>
        </w:div>
        <w:div w:id="1752383027">
          <w:marLeft w:val="0"/>
          <w:marRight w:val="0"/>
          <w:marTop w:val="0"/>
          <w:marBottom w:val="0"/>
          <w:divBdr>
            <w:top w:val="none" w:sz="0" w:space="0" w:color="auto"/>
            <w:left w:val="none" w:sz="0" w:space="0" w:color="auto"/>
            <w:bottom w:val="none" w:sz="0" w:space="0" w:color="auto"/>
            <w:right w:val="none" w:sz="0" w:space="0" w:color="auto"/>
          </w:divBdr>
        </w:div>
        <w:div w:id="1777561124">
          <w:marLeft w:val="0"/>
          <w:marRight w:val="0"/>
          <w:marTop w:val="0"/>
          <w:marBottom w:val="0"/>
          <w:divBdr>
            <w:top w:val="none" w:sz="0" w:space="0" w:color="auto"/>
            <w:left w:val="none" w:sz="0" w:space="0" w:color="auto"/>
            <w:bottom w:val="none" w:sz="0" w:space="0" w:color="auto"/>
            <w:right w:val="none" w:sz="0" w:space="0" w:color="auto"/>
          </w:divBdr>
        </w:div>
        <w:div w:id="1807889595">
          <w:marLeft w:val="0"/>
          <w:marRight w:val="0"/>
          <w:marTop w:val="0"/>
          <w:marBottom w:val="0"/>
          <w:divBdr>
            <w:top w:val="none" w:sz="0" w:space="0" w:color="auto"/>
            <w:left w:val="none" w:sz="0" w:space="0" w:color="auto"/>
            <w:bottom w:val="none" w:sz="0" w:space="0" w:color="auto"/>
            <w:right w:val="none" w:sz="0" w:space="0" w:color="auto"/>
          </w:divBdr>
        </w:div>
        <w:div w:id="1833643000">
          <w:marLeft w:val="0"/>
          <w:marRight w:val="0"/>
          <w:marTop w:val="0"/>
          <w:marBottom w:val="0"/>
          <w:divBdr>
            <w:top w:val="none" w:sz="0" w:space="0" w:color="auto"/>
            <w:left w:val="none" w:sz="0" w:space="0" w:color="auto"/>
            <w:bottom w:val="none" w:sz="0" w:space="0" w:color="auto"/>
            <w:right w:val="none" w:sz="0" w:space="0" w:color="auto"/>
          </w:divBdr>
        </w:div>
        <w:div w:id="1870989452">
          <w:marLeft w:val="0"/>
          <w:marRight w:val="0"/>
          <w:marTop w:val="0"/>
          <w:marBottom w:val="0"/>
          <w:divBdr>
            <w:top w:val="none" w:sz="0" w:space="0" w:color="auto"/>
            <w:left w:val="none" w:sz="0" w:space="0" w:color="auto"/>
            <w:bottom w:val="none" w:sz="0" w:space="0" w:color="auto"/>
            <w:right w:val="none" w:sz="0" w:space="0" w:color="auto"/>
          </w:divBdr>
        </w:div>
        <w:div w:id="1996831588">
          <w:marLeft w:val="0"/>
          <w:marRight w:val="0"/>
          <w:marTop w:val="0"/>
          <w:marBottom w:val="0"/>
          <w:divBdr>
            <w:top w:val="none" w:sz="0" w:space="0" w:color="auto"/>
            <w:left w:val="none" w:sz="0" w:space="0" w:color="auto"/>
            <w:bottom w:val="none" w:sz="0" w:space="0" w:color="auto"/>
            <w:right w:val="none" w:sz="0" w:space="0" w:color="auto"/>
          </w:divBdr>
        </w:div>
        <w:div w:id="2058896692">
          <w:marLeft w:val="0"/>
          <w:marRight w:val="0"/>
          <w:marTop w:val="0"/>
          <w:marBottom w:val="0"/>
          <w:divBdr>
            <w:top w:val="none" w:sz="0" w:space="0" w:color="auto"/>
            <w:left w:val="none" w:sz="0" w:space="0" w:color="auto"/>
            <w:bottom w:val="none" w:sz="0" w:space="0" w:color="auto"/>
            <w:right w:val="none" w:sz="0" w:space="0" w:color="auto"/>
          </w:divBdr>
        </w:div>
        <w:div w:id="2113475462">
          <w:marLeft w:val="0"/>
          <w:marRight w:val="0"/>
          <w:marTop w:val="0"/>
          <w:marBottom w:val="0"/>
          <w:divBdr>
            <w:top w:val="none" w:sz="0" w:space="0" w:color="auto"/>
            <w:left w:val="none" w:sz="0" w:space="0" w:color="auto"/>
            <w:bottom w:val="none" w:sz="0" w:space="0" w:color="auto"/>
            <w:right w:val="none" w:sz="0" w:space="0" w:color="auto"/>
          </w:divBdr>
        </w:div>
      </w:divsChild>
    </w:div>
    <w:div w:id="2074692090">
      <w:bodyDiv w:val="1"/>
      <w:marLeft w:val="0"/>
      <w:marRight w:val="0"/>
      <w:marTop w:val="0"/>
      <w:marBottom w:val="0"/>
      <w:divBdr>
        <w:top w:val="none" w:sz="0" w:space="0" w:color="auto"/>
        <w:left w:val="none" w:sz="0" w:space="0" w:color="auto"/>
        <w:bottom w:val="none" w:sz="0" w:space="0" w:color="auto"/>
        <w:right w:val="none" w:sz="0" w:space="0" w:color="auto"/>
      </w:divBdr>
    </w:div>
    <w:div w:id="2076658162">
      <w:bodyDiv w:val="1"/>
      <w:marLeft w:val="0"/>
      <w:marRight w:val="0"/>
      <w:marTop w:val="0"/>
      <w:marBottom w:val="0"/>
      <w:divBdr>
        <w:top w:val="none" w:sz="0" w:space="0" w:color="auto"/>
        <w:left w:val="none" w:sz="0" w:space="0" w:color="auto"/>
        <w:bottom w:val="none" w:sz="0" w:space="0" w:color="auto"/>
        <w:right w:val="none" w:sz="0" w:space="0" w:color="auto"/>
      </w:divBdr>
    </w:div>
    <w:div w:id="2086143259">
      <w:bodyDiv w:val="1"/>
      <w:marLeft w:val="0"/>
      <w:marRight w:val="0"/>
      <w:marTop w:val="0"/>
      <w:marBottom w:val="0"/>
      <w:divBdr>
        <w:top w:val="none" w:sz="0" w:space="0" w:color="auto"/>
        <w:left w:val="none" w:sz="0" w:space="0" w:color="auto"/>
        <w:bottom w:val="none" w:sz="0" w:space="0" w:color="auto"/>
        <w:right w:val="none" w:sz="0" w:space="0" w:color="auto"/>
      </w:divBdr>
    </w:div>
    <w:div w:id="2095587444">
      <w:bodyDiv w:val="1"/>
      <w:marLeft w:val="0"/>
      <w:marRight w:val="0"/>
      <w:marTop w:val="0"/>
      <w:marBottom w:val="0"/>
      <w:divBdr>
        <w:top w:val="none" w:sz="0" w:space="0" w:color="auto"/>
        <w:left w:val="none" w:sz="0" w:space="0" w:color="auto"/>
        <w:bottom w:val="none" w:sz="0" w:space="0" w:color="auto"/>
        <w:right w:val="none" w:sz="0" w:space="0" w:color="auto"/>
      </w:divBdr>
    </w:div>
    <w:div w:id="2095975355">
      <w:bodyDiv w:val="1"/>
      <w:marLeft w:val="0"/>
      <w:marRight w:val="0"/>
      <w:marTop w:val="0"/>
      <w:marBottom w:val="0"/>
      <w:divBdr>
        <w:top w:val="none" w:sz="0" w:space="0" w:color="auto"/>
        <w:left w:val="none" w:sz="0" w:space="0" w:color="auto"/>
        <w:bottom w:val="none" w:sz="0" w:space="0" w:color="auto"/>
        <w:right w:val="none" w:sz="0" w:space="0" w:color="auto"/>
      </w:divBdr>
    </w:div>
    <w:div w:id="2107532494">
      <w:bodyDiv w:val="1"/>
      <w:marLeft w:val="0"/>
      <w:marRight w:val="0"/>
      <w:marTop w:val="0"/>
      <w:marBottom w:val="0"/>
      <w:divBdr>
        <w:top w:val="none" w:sz="0" w:space="0" w:color="auto"/>
        <w:left w:val="none" w:sz="0" w:space="0" w:color="auto"/>
        <w:bottom w:val="none" w:sz="0" w:space="0" w:color="auto"/>
        <w:right w:val="none" w:sz="0" w:space="0" w:color="auto"/>
      </w:divBdr>
    </w:div>
    <w:div w:id="2108383750">
      <w:bodyDiv w:val="1"/>
      <w:marLeft w:val="0"/>
      <w:marRight w:val="0"/>
      <w:marTop w:val="0"/>
      <w:marBottom w:val="0"/>
      <w:divBdr>
        <w:top w:val="none" w:sz="0" w:space="0" w:color="auto"/>
        <w:left w:val="none" w:sz="0" w:space="0" w:color="auto"/>
        <w:bottom w:val="none" w:sz="0" w:space="0" w:color="auto"/>
        <w:right w:val="none" w:sz="0" w:space="0" w:color="auto"/>
      </w:divBdr>
    </w:div>
    <w:div w:id="2109039312">
      <w:bodyDiv w:val="1"/>
      <w:marLeft w:val="0"/>
      <w:marRight w:val="0"/>
      <w:marTop w:val="0"/>
      <w:marBottom w:val="0"/>
      <w:divBdr>
        <w:top w:val="none" w:sz="0" w:space="0" w:color="auto"/>
        <w:left w:val="none" w:sz="0" w:space="0" w:color="auto"/>
        <w:bottom w:val="none" w:sz="0" w:space="0" w:color="auto"/>
        <w:right w:val="none" w:sz="0" w:space="0" w:color="auto"/>
      </w:divBdr>
    </w:div>
    <w:div w:id="2111923215">
      <w:bodyDiv w:val="1"/>
      <w:marLeft w:val="0"/>
      <w:marRight w:val="0"/>
      <w:marTop w:val="0"/>
      <w:marBottom w:val="0"/>
      <w:divBdr>
        <w:top w:val="none" w:sz="0" w:space="0" w:color="auto"/>
        <w:left w:val="none" w:sz="0" w:space="0" w:color="auto"/>
        <w:bottom w:val="none" w:sz="0" w:space="0" w:color="auto"/>
        <w:right w:val="none" w:sz="0" w:space="0" w:color="auto"/>
      </w:divBdr>
    </w:div>
    <w:div w:id="2116945817">
      <w:bodyDiv w:val="1"/>
      <w:marLeft w:val="0"/>
      <w:marRight w:val="0"/>
      <w:marTop w:val="0"/>
      <w:marBottom w:val="0"/>
      <w:divBdr>
        <w:top w:val="none" w:sz="0" w:space="0" w:color="auto"/>
        <w:left w:val="none" w:sz="0" w:space="0" w:color="auto"/>
        <w:bottom w:val="none" w:sz="0" w:space="0" w:color="auto"/>
        <w:right w:val="none" w:sz="0" w:space="0" w:color="auto"/>
      </w:divBdr>
    </w:div>
    <w:div w:id="2124616895">
      <w:bodyDiv w:val="1"/>
      <w:marLeft w:val="0"/>
      <w:marRight w:val="0"/>
      <w:marTop w:val="0"/>
      <w:marBottom w:val="0"/>
      <w:divBdr>
        <w:top w:val="none" w:sz="0" w:space="0" w:color="auto"/>
        <w:left w:val="none" w:sz="0" w:space="0" w:color="auto"/>
        <w:bottom w:val="none" w:sz="0" w:space="0" w:color="auto"/>
        <w:right w:val="none" w:sz="0" w:space="0" w:color="auto"/>
      </w:divBdr>
    </w:div>
    <w:div w:id="2126264537">
      <w:bodyDiv w:val="1"/>
      <w:marLeft w:val="0"/>
      <w:marRight w:val="0"/>
      <w:marTop w:val="0"/>
      <w:marBottom w:val="0"/>
      <w:divBdr>
        <w:top w:val="none" w:sz="0" w:space="0" w:color="auto"/>
        <w:left w:val="none" w:sz="0" w:space="0" w:color="auto"/>
        <w:bottom w:val="none" w:sz="0" w:space="0" w:color="auto"/>
        <w:right w:val="none" w:sz="0" w:space="0" w:color="auto"/>
      </w:divBdr>
    </w:div>
    <w:div w:id="2134782883">
      <w:bodyDiv w:val="1"/>
      <w:marLeft w:val="0"/>
      <w:marRight w:val="0"/>
      <w:marTop w:val="0"/>
      <w:marBottom w:val="0"/>
      <w:divBdr>
        <w:top w:val="none" w:sz="0" w:space="0" w:color="auto"/>
        <w:left w:val="none" w:sz="0" w:space="0" w:color="auto"/>
        <w:bottom w:val="none" w:sz="0" w:space="0" w:color="auto"/>
        <w:right w:val="none" w:sz="0" w:space="0" w:color="auto"/>
      </w:divBdr>
    </w:div>
    <w:div w:id="2136868819">
      <w:bodyDiv w:val="1"/>
      <w:marLeft w:val="0"/>
      <w:marRight w:val="0"/>
      <w:marTop w:val="0"/>
      <w:marBottom w:val="0"/>
      <w:divBdr>
        <w:top w:val="none" w:sz="0" w:space="0" w:color="auto"/>
        <w:left w:val="none" w:sz="0" w:space="0" w:color="auto"/>
        <w:bottom w:val="none" w:sz="0" w:space="0" w:color="auto"/>
        <w:right w:val="none" w:sz="0" w:space="0" w:color="auto"/>
      </w:divBdr>
    </w:div>
    <w:div w:id="21454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osebno\NikseM90\IN&#352;PEKCIJSKI%20SVET\PIS2023\PIS2023_OSNUTEK.docx" TargetMode="External"/><Relationship Id="rId21" Type="http://schemas.openxmlformats.org/officeDocument/2006/relationships/hyperlink" Target="http://www.uradni-list.si/1/objava.jsp?sop=2022-01-1605" TargetMode="External"/><Relationship Id="rId42" Type="http://schemas.openxmlformats.org/officeDocument/2006/relationships/hyperlink" Target="file:///C:\osebno\NikseM90\IN&#352;PEKCIJSKI%20SVET\PIS2023\PIS2023_OSNUTEK.docx" TargetMode="External"/><Relationship Id="rId47" Type="http://schemas.openxmlformats.org/officeDocument/2006/relationships/hyperlink" Target="file:///C:\osebno\NikseM90\IN&#352;PEKCIJSKI%20SVET\PIS2023\PIS2023_OSNUTEK.docx" TargetMode="External"/><Relationship Id="rId63" Type="http://schemas.openxmlformats.org/officeDocument/2006/relationships/hyperlink" Target="file:///C:\osebno\NikseM90\IN&#352;PEKCIJSKI%20SVET\PIS2023\PIS2023_OSNUTEK.docx" TargetMode="External"/><Relationship Id="rId68" Type="http://schemas.openxmlformats.org/officeDocument/2006/relationships/hyperlink" Target="file:///C:\osebno\NikseM90\IN&#352;PEKCIJSKI%20SVET\PIS2023\PIS2023_OSNUTEK.docx" TargetMode="External"/><Relationship Id="rId84" Type="http://schemas.openxmlformats.org/officeDocument/2006/relationships/hyperlink" Target="file:///C:\osebno\NikseM90\IN&#352;PEKCIJSKI%20SVET\PIS2023\PIS2023_OSNUTEK.docx" TargetMode="External"/><Relationship Id="rId89" Type="http://schemas.openxmlformats.org/officeDocument/2006/relationships/hyperlink" Target="file:///C:\osebno\NikseM90\IN&#352;PEKCIJSKI%20SVET\PIS2023\PIS2023_OSNUTEK.docx" TargetMode="External"/><Relationship Id="rId16" Type="http://schemas.openxmlformats.org/officeDocument/2006/relationships/image" Target="media/image3.emf"/><Relationship Id="rId11" Type="http://schemas.openxmlformats.org/officeDocument/2006/relationships/hyperlink" Target="https://www.tax-fin-lex.si/Dokument/Podrobnosti?rootEntityId=aE_6f46d2e1-6d30-4d41-9be0-c699559fb063" TargetMode="External"/><Relationship Id="rId32" Type="http://schemas.openxmlformats.org/officeDocument/2006/relationships/hyperlink" Target="file:///C:\osebno\NikseM90\IN&#352;PEKCIJSKI%20SVET\PIS2023\PIS2023_OSNUTEK.docx" TargetMode="External"/><Relationship Id="rId37" Type="http://schemas.openxmlformats.org/officeDocument/2006/relationships/hyperlink" Target="file:///C:\osebno\NikseM90\IN&#352;PEKCIJSKI%20SVET\PIS2023\PIS2023_OSNUTEK.docx" TargetMode="External"/><Relationship Id="rId53" Type="http://schemas.openxmlformats.org/officeDocument/2006/relationships/hyperlink" Target="file:///C:\osebno\NikseM90\IN&#352;PEKCIJSKI%20SVET\PIS2023\PIS2023_OSNUTEK.docx" TargetMode="External"/><Relationship Id="rId58" Type="http://schemas.openxmlformats.org/officeDocument/2006/relationships/hyperlink" Target="file:///C:\osebno\NikseM90\IN&#352;PEKCIJSKI%20SVET\PIS2023\PIS2023_OSNUTEK.docx" TargetMode="External"/><Relationship Id="rId74" Type="http://schemas.openxmlformats.org/officeDocument/2006/relationships/hyperlink" Target="file:///C:\osebno\NikseM90\IN&#352;PEKCIJSKI%20SVET\PIS2023\PIS2023_OSNUTEK.docx" TargetMode="External"/><Relationship Id="rId79" Type="http://schemas.openxmlformats.org/officeDocument/2006/relationships/hyperlink" Target="file:///C:\osebno\NikseM90\IN&#352;PEKCIJSKI%20SVET\PIS2023\PIS2023_OSNUTEK.docx"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www.uradni-list.si/1/objava.jsp?sop=2022-01-2236" TargetMode="External"/><Relationship Id="rId27" Type="http://schemas.openxmlformats.org/officeDocument/2006/relationships/hyperlink" Target="file:///C:\osebno\NikseM90\IN&#352;PEKCIJSKI%20SVET\PIS2023\PIS2023_OSNUTEK.docx" TargetMode="External"/><Relationship Id="rId43" Type="http://schemas.openxmlformats.org/officeDocument/2006/relationships/hyperlink" Target="file:///C:\osebno\NikseM90\IN&#352;PEKCIJSKI%20SVET\PIS2023\PIS2023_OSNUTEK.docx" TargetMode="External"/><Relationship Id="rId48" Type="http://schemas.openxmlformats.org/officeDocument/2006/relationships/hyperlink" Target="file:///C:\osebno\NikseM90\IN&#352;PEKCIJSKI%20SVET\PIS2023\PIS2023_OSNUTEK.docx" TargetMode="External"/><Relationship Id="rId64" Type="http://schemas.openxmlformats.org/officeDocument/2006/relationships/hyperlink" Target="file:///C:\osebno\NikseM90\IN&#352;PEKCIJSKI%20SVET\PIS2023\PIS2023_OSNUTEK.docx" TargetMode="External"/><Relationship Id="rId69" Type="http://schemas.openxmlformats.org/officeDocument/2006/relationships/hyperlink" Target="file:///C:\osebno\NikseM90\IN&#352;PEKCIJSKI%20SVET\PIS2023\PIS2023_OSNUTEK.docx" TargetMode="External"/><Relationship Id="rId8" Type="http://schemas.openxmlformats.org/officeDocument/2006/relationships/hyperlink" Target="javascript:linkTo_UnCryptMailto('lzhksn9snln-anqnumhbzqZfnu-rh');" TargetMode="External"/><Relationship Id="rId51" Type="http://schemas.openxmlformats.org/officeDocument/2006/relationships/hyperlink" Target="file:///C:\osebno\NikseM90\IN&#352;PEKCIJSKI%20SVET\PIS2023\PIS2023_OSNUTEK.docx" TargetMode="External"/><Relationship Id="rId72" Type="http://schemas.openxmlformats.org/officeDocument/2006/relationships/hyperlink" Target="file:///C:\osebno\NikseM90\IN&#352;PEKCIJSKI%20SVET\PIS2023\PIS2023_OSNUTEK.docx" TargetMode="External"/><Relationship Id="rId80" Type="http://schemas.openxmlformats.org/officeDocument/2006/relationships/hyperlink" Target="file:///C:\osebno\NikseM90\IN&#352;PEKCIJSKI%20SVET\PIS2023\PIS2023_OSNUTEK.docx" TargetMode="External"/><Relationship Id="rId85" Type="http://schemas.openxmlformats.org/officeDocument/2006/relationships/hyperlink" Target="file:///C:\osebno\NikseM90\IN&#352;PEKCIJSKI%20SVET\PIS2023\PIS2023_OSNUTEK.docx"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uradni-list.si/1/objava.jsp?sop=2018-01-0353" TargetMode="External"/><Relationship Id="rId25" Type="http://schemas.openxmlformats.org/officeDocument/2006/relationships/hyperlink" Target="file:///C:\osebno\NikseM90\IN&#352;PEKCIJSKI%20SVET\PIS2023\PIS2023_OSNUTEK.docx" TargetMode="External"/><Relationship Id="rId33" Type="http://schemas.openxmlformats.org/officeDocument/2006/relationships/hyperlink" Target="file:///C:\osebno\NikseM90\IN&#352;PEKCIJSKI%20SVET\PIS2023\PIS2023_OSNUTEK.docx" TargetMode="External"/><Relationship Id="rId38" Type="http://schemas.openxmlformats.org/officeDocument/2006/relationships/hyperlink" Target="file:///C:\osebno\NikseM90\IN&#352;PEKCIJSKI%20SVET\PIS2023\PIS2023_OSNUTEK.docx" TargetMode="External"/><Relationship Id="rId46" Type="http://schemas.openxmlformats.org/officeDocument/2006/relationships/hyperlink" Target="file:///C:\osebno\NikseM90\IN&#352;PEKCIJSKI%20SVET\PIS2023\PIS2023_OSNUTEK.docx" TargetMode="External"/><Relationship Id="rId59" Type="http://schemas.openxmlformats.org/officeDocument/2006/relationships/hyperlink" Target="file:///C:\osebno\NikseM90\IN&#352;PEKCIJSKI%20SVET\PIS2023\PIS2023_OSNUTEK.docx" TargetMode="External"/><Relationship Id="rId67" Type="http://schemas.openxmlformats.org/officeDocument/2006/relationships/hyperlink" Target="file:///C:\osebno\NikseM90\IN&#352;PEKCIJSKI%20SVET\PIS2023\PIS2023_OSNUTEK.docx" TargetMode="External"/><Relationship Id="rId20" Type="http://schemas.openxmlformats.org/officeDocument/2006/relationships/hyperlink" Target="http://www.uradni-list.si/1/objava.jsp?sop=2021-01-3363" TargetMode="External"/><Relationship Id="rId41" Type="http://schemas.openxmlformats.org/officeDocument/2006/relationships/hyperlink" Target="file:///C:\osebno\NikseM90\IN&#352;PEKCIJSKI%20SVET\PIS2023\PIS2023_OSNUTEK.docx" TargetMode="External"/><Relationship Id="rId54" Type="http://schemas.openxmlformats.org/officeDocument/2006/relationships/hyperlink" Target="file:///C:\osebno\NikseM90\IN&#352;PEKCIJSKI%20SVET\PIS2023\PIS2023_OSNUTEK.docx" TargetMode="External"/><Relationship Id="rId62" Type="http://schemas.openxmlformats.org/officeDocument/2006/relationships/hyperlink" Target="file:///C:\osebno\NikseM90\IN&#352;PEKCIJSKI%20SVET\PIS2023\PIS2023_OSNUTEK.docx" TargetMode="External"/><Relationship Id="rId70" Type="http://schemas.openxmlformats.org/officeDocument/2006/relationships/hyperlink" Target="file:///C:\osebno\NikseM90\IN&#352;PEKCIJSKI%20SVET\PIS2023\PIS2023_OSNUTEK.docx" TargetMode="External"/><Relationship Id="rId75" Type="http://schemas.openxmlformats.org/officeDocument/2006/relationships/hyperlink" Target="file:///C:\osebno\NikseM90\IN&#352;PEKCIJSKI%20SVET\PIS2023\PIS2023_OSNUTEK.docx" TargetMode="External"/><Relationship Id="rId83" Type="http://schemas.openxmlformats.org/officeDocument/2006/relationships/hyperlink" Target="file:///C:\osebno\NikseM90\IN&#352;PEKCIJSKI%20SVET\PIS2023\PIS2023_OSNUTEK.docx" TargetMode="External"/><Relationship Id="rId88" Type="http://schemas.openxmlformats.org/officeDocument/2006/relationships/hyperlink" Target="file:///C:\osebno\NikseM90\IN&#352;PEKCIJSKI%20SVET\PIS2023\PIS2023_OSNUTEK.docx"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osebno\NikseM90\IN&#352;PEKCIJSKI%20SVET\PIS2022\PIS2023_OSNUTEK.docx" TargetMode="External"/><Relationship Id="rId23" Type="http://schemas.openxmlformats.org/officeDocument/2006/relationships/hyperlink" Target="http://www.uradni-list.si/1/objava.jsp?sop=2022-01-3243" TargetMode="External"/><Relationship Id="rId28" Type="http://schemas.openxmlformats.org/officeDocument/2006/relationships/hyperlink" Target="file:///C:\osebno\NikseM90\IN&#352;PEKCIJSKI%20SVET\PIS2023\PIS2023_OSNUTEK.docx" TargetMode="External"/><Relationship Id="rId36" Type="http://schemas.openxmlformats.org/officeDocument/2006/relationships/hyperlink" Target="file:///C:\osebno\NikseM90\IN&#352;PEKCIJSKI%20SVET\PIS2023\PIS2023_OSNUTEK.docx" TargetMode="External"/><Relationship Id="rId49" Type="http://schemas.openxmlformats.org/officeDocument/2006/relationships/hyperlink" Target="file:///C:\osebno\NikseM90\IN&#352;PEKCIJSKI%20SVET\PIS2023\PIS2023_OSNUTEK.docx" TargetMode="External"/><Relationship Id="rId57" Type="http://schemas.openxmlformats.org/officeDocument/2006/relationships/hyperlink" Target="file:///C:\osebno\NikseM90\IN&#352;PEKCIJSKI%20SVET\PIS2023\PIS2023_OSNUTEK.docx" TargetMode="External"/><Relationship Id="rId10" Type="http://schemas.openxmlformats.org/officeDocument/2006/relationships/hyperlink" Target="https://www.tax-fin-lex.si/Dokument/Podrobnosti?rootEntityId=E_84f4ad5e-31ad-4ede-b18c-bdd833875e18" TargetMode="External"/><Relationship Id="rId31" Type="http://schemas.openxmlformats.org/officeDocument/2006/relationships/hyperlink" Target="file:///C:\osebno\NikseM90\IN&#352;PEKCIJSKI%20SVET\PIS2023\PIS2023_OSNUTEK.docx" TargetMode="External"/><Relationship Id="rId44" Type="http://schemas.openxmlformats.org/officeDocument/2006/relationships/hyperlink" Target="file:///C:\osebno\NikseM90\IN&#352;PEKCIJSKI%20SVET\PIS2023\PIS2023_OSNUTEK.docx" TargetMode="External"/><Relationship Id="rId52" Type="http://schemas.openxmlformats.org/officeDocument/2006/relationships/hyperlink" Target="file:///C:\osebno\NikseM90\IN&#352;PEKCIJSKI%20SVET\PIS2023\PIS2023_OSNUTEK.docx" TargetMode="External"/><Relationship Id="rId60" Type="http://schemas.openxmlformats.org/officeDocument/2006/relationships/hyperlink" Target="file:///C:\osebno\NikseM90\IN&#352;PEKCIJSKI%20SVET\PIS2023\PIS2023_OSNUTEK.docx" TargetMode="External"/><Relationship Id="rId65" Type="http://schemas.openxmlformats.org/officeDocument/2006/relationships/hyperlink" Target="file:///C:\osebno\NikseM90\IN&#352;PEKCIJSKI%20SVET\PIS2023\PIS2023_OSNUTEK.docx" TargetMode="External"/><Relationship Id="rId73" Type="http://schemas.openxmlformats.org/officeDocument/2006/relationships/hyperlink" Target="file:///C:\osebno\NikseM90\IN&#352;PEKCIJSKI%20SVET\PIS2023\PIS2023_OSNUTEK.docx" TargetMode="External"/><Relationship Id="rId78" Type="http://schemas.openxmlformats.org/officeDocument/2006/relationships/hyperlink" Target="file:///C:\osebno\NikseM90\IN&#352;PEKCIJSKI%20SVET\PIS2023\PIS2023_OSNUTEK.docx" TargetMode="External"/><Relationship Id="rId81" Type="http://schemas.openxmlformats.org/officeDocument/2006/relationships/hyperlink" Target="file:///C:\osebno\NikseM90\IN&#352;PEKCIJSKI%20SVET\PIS2023\PIS2023_OSNUTEK.docx" TargetMode="External"/><Relationship Id="rId86" Type="http://schemas.openxmlformats.org/officeDocument/2006/relationships/hyperlink" Target="file:///C:\osebno\NikseM90\IN&#352;PEKCIJSKI%20SVET\PIS2023\PIS2023_OSNUTEK.docx"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osebno\NikseM90\IN&#352;PEKCIJSKI%20SVET\PIS2022\PIS2023_OSNUTEK.docx" TargetMode="External"/><Relationship Id="rId13" Type="http://schemas.openxmlformats.org/officeDocument/2006/relationships/hyperlink" Target="file:///C:\osebno\NikseM90\IN&#352;PEKCIJSKI%20SVET\PIS2022\PIS2023_OSNUTEK.docx" TargetMode="External"/><Relationship Id="rId18" Type="http://schemas.openxmlformats.org/officeDocument/2006/relationships/hyperlink" Target="http://www.uradni-list.si/1/objava.jsp?sop=2020-01-0461" TargetMode="External"/><Relationship Id="rId39" Type="http://schemas.openxmlformats.org/officeDocument/2006/relationships/hyperlink" Target="file:///C:\osebno\NikseM90\IN&#352;PEKCIJSKI%20SVET\PIS2023\PIS2023_OSNUTEK.docx" TargetMode="External"/><Relationship Id="rId34" Type="http://schemas.openxmlformats.org/officeDocument/2006/relationships/hyperlink" Target="file:///C:\osebno\NikseM90\IN&#352;PEKCIJSKI%20SVET\PIS2023\PIS2023_OSNUTEK.docx" TargetMode="External"/><Relationship Id="rId50" Type="http://schemas.openxmlformats.org/officeDocument/2006/relationships/hyperlink" Target="file:///C:\osebno\NikseM90\IN&#352;PEKCIJSKI%20SVET\PIS2023\PIS2023_OSNUTEK.docx" TargetMode="External"/><Relationship Id="rId55" Type="http://schemas.openxmlformats.org/officeDocument/2006/relationships/hyperlink" Target="file:///C:\osebno\NikseM90\IN&#352;PEKCIJSKI%20SVET\PIS2023\PIS2023_OSNUTEK.docx" TargetMode="External"/><Relationship Id="rId76" Type="http://schemas.openxmlformats.org/officeDocument/2006/relationships/hyperlink" Target="file:///C:\osebno\NikseM90\IN&#352;PEKCIJSKI%20SVET\PIS2023\PIS2023_OSNUTEK.docx" TargetMode="External"/><Relationship Id="rId7" Type="http://schemas.openxmlformats.org/officeDocument/2006/relationships/endnotes" Target="endnotes.xml"/><Relationship Id="rId71" Type="http://schemas.openxmlformats.org/officeDocument/2006/relationships/hyperlink" Target="file:///C:\osebno\NikseM90\IN&#352;PEKCIJSKI%20SVET\PIS2023\PIS2023_OSNUTEK.docx"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file:///C:\osebno\NikseM90\IN&#352;PEKCIJSKI%20SVET\PIS2023\PIS2023_OSNUTEK.docx" TargetMode="External"/><Relationship Id="rId24" Type="http://schemas.openxmlformats.org/officeDocument/2006/relationships/image" Target="media/image4.emf"/><Relationship Id="rId40" Type="http://schemas.openxmlformats.org/officeDocument/2006/relationships/hyperlink" Target="file:///C:\osebno\NikseM90\IN&#352;PEKCIJSKI%20SVET\PIS2023\PIS2023_OSNUTEK.docx" TargetMode="External"/><Relationship Id="rId45" Type="http://schemas.openxmlformats.org/officeDocument/2006/relationships/hyperlink" Target="file:///C:\osebno\NikseM90\IN&#352;PEKCIJSKI%20SVET\PIS2023\PIS2023_OSNUTEK.docx" TargetMode="External"/><Relationship Id="rId66" Type="http://schemas.openxmlformats.org/officeDocument/2006/relationships/hyperlink" Target="file:///C:\osebno\NikseM90\IN&#352;PEKCIJSKI%20SVET\PIS2023\PIS2023_OSNUTEK.docx" TargetMode="External"/><Relationship Id="rId87" Type="http://schemas.openxmlformats.org/officeDocument/2006/relationships/hyperlink" Target="file:///C:\osebno\NikseM90\IN&#352;PEKCIJSKI%20SVET\PIS2023\PIS2023_OSNUTEK.docx" TargetMode="External"/><Relationship Id="rId61" Type="http://schemas.openxmlformats.org/officeDocument/2006/relationships/hyperlink" Target="file:///C:\osebno\NikseM90\IN&#352;PEKCIJSKI%20SVET\PIS2023\PIS2023_OSNUTEK.docx" TargetMode="External"/><Relationship Id="rId82" Type="http://schemas.openxmlformats.org/officeDocument/2006/relationships/hyperlink" Target="file:///C:\osebno\NikseM90\IN&#352;PEKCIJSKI%20SVET\PIS2023\PIS2023_OSNUTEK.docx" TargetMode="External"/><Relationship Id="rId19" Type="http://schemas.openxmlformats.org/officeDocument/2006/relationships/hyperlink" Target="http://www.uradni-list.si/1/objava.jsp?sop=2020-01-2919" TargetMode="External"/><Relationship Id="rId14" Type="http://schemas.openxmlformats.org/officeDocument/2006/relationships/image" Target="media/image2.emf"/><Relationship Id="rId30" Type="http://schemas.openxmlformats.org/officeDocument/2006/relationships/hyperlink" Target="file:///C:\osebno\NikseM90\IN&#352;PEKCIJSKI%20SVET\PIS2023\PIS2023_OSNUTEK.docx" TargetMode="External"/><Relationship Id="rId35" Type="http://schemas.openxmlformats.org/officeDocument/2006/relationships/hyperlink" Target="file:///C:\osebno\NikseM90\IN&#352;PEKCIJSKI%20SVET\PIS2023\PIS2023_OSNUTEK.docx" TargetMode="External"/><Relationship Id="rId56" Type="http://schemas.openxmlformats.org/officeDocument/2006/relationships/hyperlink" Target="file:///C:\osebno\NikseM90\IN&#352;PEKCIJSKI%20SVET\PIS2023\PIS2023_OSNUTEK.docx" TargetMode="External"/><Relationship Id="rId77" Type="http://schemas.openxmlformats.org/officeDocument/2006/relationships/hyperlink" Target="file:///C:\osebno\NikseM90\IN&#352;PEKCIJSKI%20SVET\PIS2023\PIS2023_OSNUTEK.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1426F9-5236-4C8B-AE50-653526CA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82295</Words>
  <Characters>526175</Characters>
  <Application>Microsoft Office Word</Application>
  <DocSecurity>0</DocSecurity>
  <Lines>4384</Lines>
  <Paragraphs>1214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607256</CharactersWithSpaces>
  <SharedDoc>false</SharedDoc>
  <HLinks>
    <vt:vector size="3132" baseType="variant">
      <vt:variant>
        <vt:i4>6684792</vt:i4>
      </vt:variant>
      <vt:variant>
        <vt:i4>1566</vt:i4>
      </vt:variant>
      <vt:variant>
        <vt:i4>0</vt:i4>
      </vt:variant>
      <vt:variant>
        <vt:i4>5</vt:i4>
      </vt:variant>
      <vt:variant>
        <vt:lpwstr>http://www.gov.si/</vt:lpwstr>
      </vt:variant>
      <vt:variant>
        <vt:lpwstr/>
      </vt:variant>
      <vt:variant>
        <vt:i4>7798824</vt:i4>
      </vt:variant>
      <vt:variant>
        <vt:i4>1560</vt:i4>
      </vt:variant>
      <vt:variant>
        <vt:i4>0</vt:i4>
      </vt:variant>
      <vt:variant>
        <vt:i4>5</vt:i4>
      </vt:variant>
      <vt:variant>
        <vt:lpwstr>http://www.uradni-list.si/1/objava.jsp?sop=2019-01-2937</vt:lpwstr>
      </vt:variant>
      <vt:variant>
        <vt:lpwstr/>
      </vt:variant>
      <vt:variant>
        <vt:i4>7733292</vt:i4>
      </vt:variant>
      <vt:variant>
        <vt:i4>1557</vt:i4>
      </vt:variant>
      <vt:variant>
        <vt:i4>0</vt:i4>
      </vt:variant>
      <vt:variant>
        <vt:i4>5</vt:i4>
      </vt:variant>
      <vt:variant>
        <vt:lpwstr>http://www.uradni-list.si/1/objava.jsp?sop=2016-01-0209</vt:lpwstr>
      </vt:variant>
      <vt:variant>
        <vt:lpwstr/>
      </vt:variant>
      <vt:variant>
        <vt:i4>7602218</vt:i4>
      </vt:variant>
      <vt:variant>
        <vt:i4>1554</vt:i4>
      </vt:variant>
      <vt:variant>
        <vt:i4>0</vt:i4>
      </vt:variant>
      <vt:variant>
        <vt:i4>5</vt:i4>
      </vt:variant>
      <vt:variant>
        <vt:lpwstr>http://www.uradni-list.si/1/objava.jsp?sop=2011-01-0324</vt:lpwstr>
      </vt:variant>
      <vt:variant>
        <vt:lpwstr/>
      </vt:variant>
      <vt:variant>
        <vt:i4>8192045</vt:i4>
      </vt:variant>
      <vt:variant>
        <vt:i4>1551</vt:i4>
      </vt:variant>
      <vt:variant>
        <vt:i4>0</vt:i4>
      </vt:variant>
      <vt:variant>
        <vt:i4>5</vt:i4>
      </vt:variant>
      <vt:variant>
        <vt:lpwstr>http://www.uradni-list.si/1/objava.jsp?sop=2007-01-2288</vt:lpwstr>
      </vt:variant>
      <vt:variant>
        <vt:lpwstr/>
      </vt:variant>
      <vt:variant>
        <vt:i4>8257576</vt:i4>
      </vt:variant>
      <vt:variant>
        <vt:i4>1548</vt:i4>
      </vt:variant>
      <vt:variant>
        <vt:i4>0</vt:i4>
      </vt:variant>
      <vt:variant>
        <vt:i4>5</vt:i4>
      </vt:variant>
      <vt:variant>
        <vt:lpwstr>http://www.uradni-list.si/1/objava.jsp?sop=2018-01-0887</vt:lpwstr>
      </vt:variant>
      <vt:variant>
        <vt:lpwstr/>
      </vt:variant>
      <vt:variant>
        <vt:i4>7405608</vt:i4>
      </vt:variant>
      <vt:variant>
        <vt:i4>1545</vt:i4>
      </vt:variant>
      <vt:variant>
        <vt:i4>0</vt:i4>
      </vt:variant>
      <vt:variant>
        <vt:i4>5</vt:i4>
      </vt:variant>
      <vt:variant>
        <vt:lpwstr>http://www.uradni-list.si/1/objava.jsp?sop=2010-01-5021</vt:lpwstr>
      </vt:variant>
      <vt:variant>
        <vt:lpwstr/>
      </vt:variant>
      <vt:variant>
        <vt:i4>8192047</vt:i4>
      </vt:variant>
      <vt:variant>
        <vt:i4>1542</vt:i4>
      </vt:variant>
      <vt:variant>
        <vt:i4>0</vt:i4>
      </vt:variant>
      <vt:variant>
        <vt:i4>5</vt:i4>
      </vt:variant>
      <vt:variant>
        <vt:lpwstr>http://www.uradni-list.si/1/objava.jsp?sop=2006-01-2182</vt:lpwstr>
      </vt:variant>
      <vt:variant>
        <vt:lpwstr/>
      </vt:variant>
      <vt:variant>
        <vt:i4>8257576</vt:i4>
      </vt:variant>
      <vt:variant>
        <vt:i4>1539</vt:i4>
      </vt:variant>
      <vt:variant>
        <vt:i4>0</vt:i4>
      </vt:variant>
      <vt:variant>
        <vt:i4>5</vt:i4>
      </vt:variant>
      <vt:variant>
        <vt:lpwstr>http://www.uradni-list.si/1/objava.jsp?sop=2018-01-0887</vt:lpwstr>
      </vt:variant>
      <vt:variant>
        <vt:lpwstr/>
      </vt:variant>
      <vt:variant>
        <vt:i4>7471151</vt:i4>
      </vt:variant>
      <vt:variant>
        <vt:i4>1536</vt:i4>
      </vt:variant>
      <vt:variant>
        <vt:i4>0</vt:i4>
      </vt:variant>
      <vt:variant>
        <vt:i4>5</vt:i4>
      </vt:variant>
      <vt:variant>
        <vt:lpwstr>http://www.uradni-list.si/1/objava.jsp?sop=2013-01-1457</vt:lpwstr>
      </vt:variant>
      <vt:variant>
        <vt:lpwstr/>
      </vt:variant>
      <vt:variant>
        <vt:i4>7602221</vt:i4>
      </vt:variant>
      <vt:variant>
        <vt:i4>1533</vt:i4>
      </vt:variant>
      <vt:variant>
        <vt:i4>0</vt:i4>
      </vt:variant>
      <vt:variant>
        <vt:i4>5</vt:i4>
      </vt:variant>
      <vt:variant>
        <vt:lpwstr>http://www.uradni-list.si/1/objava.jsp?sop=2016-01-2306</vt:lpwstr>
      </vt:variant>
      <vt:variant>
        <vt:lpwstr/>
      </vt:variant>
      <vt:variant>
        <vt:i4>8323119</vt:i4>
      </vt:variant>
      <vt:variant>
        <vt:i4>1530</vt:i4>
      </vt:variant>
      <vt:variant>
        <vt:i4>0</vt:i4>
      </vt:variant>
      <vt:variant>
        <vt:i4>5</vt:i4>
      </vt:variant>
      <vt:variant>
        <vt:lpwstr>http://www.uradni-list.si/1/objava.jsp?sop=2011-01-0690</vt:lpwstr>
      </vt:variant>
      <vt:variant>
        <vt:lpwstr/>
      </vt:variant>
      <vt:variant>
        <vt:i4>7733281</vt:i4>
      </vt:variant>
      <vt:variant>
        <vt:i4>1527</vt:i4>
      </vt:variant>
      <vt:variant>
        <vt:i4>0</vt:i4>
      </vt:variant>
      <vt:variant>
        <vt:i4>5</vt:i4>
      </vt:variant>
      <vt:variant>
        <vt:lpwstr>http://www.uradni-list.si/1/objava.jsp?sop=2010-01-0902</vt:lpwstr>
      </vt:variant>
      <vt:variant>
        <vt:lpwstr/>
      </vt:variant>
      <vt:variant>
        <vt:i4>7405606</vt:i4>
      </vt:variant>
      <vt:variant>
        <vt:i4>1524</vt:i4>
      </vt:variant>
      <vt:variant>
        <vt:i4>0</vt:i4>
      </vt:variant>
      <vt:variant>
        <vt:i4>5</vt:i4>
      </vt:variant>
      <vt:variant>
        <vt:lpwstr>http://www.uradni-list.si/1/objava.jsp?sop=2019-01-2759</vt:lpwstr>
      </vt:variant>
      <vt:variant>
        <vt:lpwstr/>
      </vt:variant>
      <vt:variant>
        <vt:i4>7471149</vt:i4>
      </vt:variant>
      <vt:variant>
        <vt:i4>1521</vt:i4>
      </vt:variant>
      <vt:variant>
        <vt:i4>0</vt:i4>
      </vt:variant>
      <vt:variant>
        <vt:i4>5</vt:i4>
      </vt:variant>
      <vt:variant>
        <vt:lpwstr>http://www.uradni-list.si/1/objava.jsp?sop=2017-01-2267</vt:lpwstr>
      </vt:variant>
      <vt:variant>
        <vt:lpwstr/>
      </vt:variant>
      <vt:variant>
        <vt:i4>7471146</vt:i4>
      </vt:variant>
      <vt:variant>
        <vt:i4>1518</vt:i4>
      </vt:variant>
      <vt:variant>
        <vt:i4>0</vt:i4>
      </vt:variant>
      <vt:variant>
        <vt:i4>5</vt:i4>
      </vt:variant>
      <vt:variant>
        <vt:lpwstr>http://www.uradni-list.si/1/objava.jsp?sop=2016-01-2465</vt:lpwstr>
      </vt:variant>
      <vt:variant>
        <vt:lpwstr/>
      </vt:variant>
      <vt:variant>
        <vt:i4>7471138</vt:i4>
      </vt:variant>
      <vt:variant>
        <vt:i4>1515</vt:i4>
      </vt:variant>
      <vt:variant>
        <vt:i4>0</vt:i4>
      </vt:variant>
      <vt:variant>
        <vt:i4>5</vt:i4>
      </vt:variant>
      <vt:variant>
        <vt:lpwstr>http://www.uradni-list.si/1/objava.jsp?sop=2013-01-3975</vt:lpwstr>
      </vt:variant>
      <vt:variant>
        <vt:lpwstr/>
      </vt:variant>
      <vt:variant>
        <vt:i4>8257568</vt:i4>
      </vt:variant>
      <vt:variant>
        <vt:i4>1512</vt:i4>
      </vt:variant>
      <vt:variant>
        <vt:i4>0</vt:i4>
      </vt:variant>
      <vt:variant>
        <vt:i4>5</vt:i4>
      </vt:variant>
      <vt:variant>
        <vt:lpwstr>http://www.uradni-list.si/1/objava.jsp?sop=2009-01-0191</vt:lpwstr>
      </vt:variant>
      <vt:variant>
        <vt:lpwstr/>
      </vt:variant>
      <vt:variant>
        <vt:i4>8257571</vt:i4>
      </vt:variant>
      <vt:variant>
        <vt:i4>1509</vt:i4>
      </vt:variant>
      <vt:variant>
        <vt:i4>0</vt:i4>
      </vt:variant>
      <vt:variant>
        <vt:i4>5</vt:i4>
      </vt:variant>
      <vt:variant>
        <vt:lpwstr>http://www.uradni-list.si/1/objava.jsp?sop=2008-01-0392</vt:lpwstr>
      </vt:variant>
      <vt:variant>
        <vt:lpwstr/>
      </vt:variant>
      <vt:variant>
        <vt:i4>7471147</vt:i4>
      </vt:variant>
      <vt:variant>
        <vt:i4>1506</vt:i4>
      </vt:variant>
      <vt:variant>
        <vt:i4>0</vt:i4>
      </vt:variant>
      <vt:variant>
        <vt:i4>5</vt:i4>
      </vt:variant>
      <vt:variant>
        <vt:lpwstr>http://www.uradni-list.si/1/objava.jsp?sop=2007-01-1442</vt:lpwstr>
      </vt:variant>
      <vt:variant>
        <vt:lpwstr/>
      </vt:variant>
      <vt:variant>
        <vt:i4>8060968</vt:i4>
      </vt:variant>
      <vt:variant>
        <vt:i4>1503</vt:i4>
      </vt:variant>
      <vt:variant>
        <vt:i4>0</vt:i4>
      </vt:variant>
      <vt:variant>
        <vt:i4>5</vt:i4>
      </vt:variant>
      <vt:variant>
        <vt:lpwstr>http://www.uradni-list.si/1/objava.jsp?sop=2006-01-4686</vt:lpwstr>
      </vt:variant>
      <vt:variant>
        <vt:lpwstr/>
      </vt:variant>
      <vt:variant>
        <vt:i4>7405610</vt:i4>
      </vt:variant>
      <vt:variant>
        <vt:i4>1500</vt:i4>
      </vt:variant>
      <vt:variant>
        <vt:i4>0</vt:i4>
      </vt:variant>
      <vt:variant>
        <vt:i4>5</vt:i4>
      </vt:variant>
      <vt:variant>
        <vt:lpwstr>http://www.uradni-list.si/1/objava.jsp?sop=2015-01-1762</vt:lpwstr>
      </vt:variant>
      <vt:variant>
        <vt:lpwstr/>
      </vt:variant>
      <vt:variant>
        <vt:i4>7405614</vt:i4>
      </vt:variant>
      <vt:variant>
        <vt:i4>1497</vt:i4>
      </vt:variant>
      <vt:variant>
        <vt:i4>0</vt:i4>
      </vt:variant>
      <vt:variant>
        <vt:i4>5</vt:i4>
      </vt:variant>
      <vt:variant>
        <vt:lpwstr>http://www.uradni-list.si/1/objava.jsp?sop=2013-01-3548</vt:lpwstr>
      </vt:variant>
      <vt:variant>
        <vt:lpwstr/>
      </vt:variant>
      <vt:variant>
        <vt:i4>8192043</vt:i4>
      </vt:variant>
      <vt:variant>
        <vt:i4>1494</vt:i4>
      </vt:variant>
      <vt:variant>
        <vt:i4>0</vt:i4>
      </vt:variant>
      <vt:variant>
        <vt:i4>5</vt:i4>
      </vt:variant>
      <vt:variant>
        <vt:lpwstr>http://www.uradni-list.si/1/objava.jsp?sop=2010-01-3387</vt:lpwstr>
      </vt:variant>
      <vt:variant>
        <vt:lpwstr/>
      </vt:variant>
      <vt:variant>
        <vt:i4>7340070</vt:i4>
      </vt:variant>
      <vt:variant>
        <vt:i4>1491</vt:i4>
      </vt:variant>
      <vt:variant>
        <vt:i4>0</vt:i4>
      </vt:variant>
      <vt:variant>
        <vt:i4>5</vt:i4>
      </vt:variant>
      <vt:variant>
        <vt:lpwstr>http://www.uradni-list.si/1/objava.jsp?sop=2006-01-4833</vt:lpwstr>
      </vt:variant>
      <vt:variant>
        <vt:lpwstr/>
      </vt:variant>
      <vt:variant>
        <vt:i4>8060973</vt:i4>
      </vt:variant>
      <vt:variant>
        <vt:i4>1488</vt:i4>
      </vt:variant>
      <vt:variant>
        <vt:i4>0</vt:i4>
      </vt:variant>
      <vt:variant>
        <vt:i4>5</vt:i4>
      </vt:variant>
      <vt:variant>
        <vt:lpwstr>http://www.uradni-list.si/1/objava.jsp?sop=2004-01-5190</vt:lpwstr>
      </vt:variant>
      <vt:variant>
        <vt:lpwstr/>
      </vt:variant>
      <vt:variant>
        <vt:i4>7995433</vt:i4>
      </vt:variant>
      <vt:variant>
        <vt:i4>1485</vt:i4>
      </vt:variant>
      <vt:variant>
        <vt:i4>0</vt:i4>
      </vt:variant>
      <vt:variant>
        <vt:i4>5</vt:i4>
      </vt:variant>
      <vt:variant>
        <vt:lpwstr>http://www.uradni-list.si/1/objava.jsp?sop=2004-01-4596</vt:lpwstr>
      </vt:variant>
      <vt:variant>
        <vt:lpwstr/>
      </vt:variant>
      <vt:variant>
        <vt:i4>7471144</vt:i4>
      </vt:variant>
      <vt:variant>
        <vt:i4>1482</vt:i4>
      </vt:variant>
      <vt:variant>
        <vt:i4>0</vt:i4>
      </vt:variant>
      <vt:variant>
        <vt:i4>5</vt:i4>
      </vt:variant>
      <vt:variant>
        <vt:lpwstr>http://www.uradni-list.si/1/objava.jsp?sop=2012-01-0243</vt:lpwstr>
      </vt:variant>
      <vt:variant>
        <vt:lpwstr/>
      </vt:variant>
      <vt:variant>
        <vt:i4>7340064</vt:i4>
      </vt:variant>
      <vt:variant>
        <vt:i4>1479</vt:i4>
      </vt:variant>
      <vt:variant>
        <vt:i4>0</vt:i4>
      </vt:variant>
      <vt:variant>
        <vt:i4>5</vt:i4>
      </vt:variant>
      <vt:variant>
        <vt:lpwstr>http://www.uradni-list.si/1/objava.jsp?sop=2009-01-0170</vt:lpwstr>
      </vt:variant>
      <vt:variant>
        <vt:lpwstr/>
      </vt:variant>
      <vt:variant>
        <vt:i4>7733281</vt:i4>
      </vt:variant>
      <vt:variant>
        <vt:i4>1476</vt:i4>
      </vt:variant>
      <vt:variant>
        <vt:i4>0</vt:i4>
      </vt:variant>
      <vt:variant>
        <vt:i4>5</vt:i4>
      </vt:variant>
      <vt:variant>
        <vt:lpwstr>http://www.uradni-list.si/1/objava.jsp?sop=2008-01-2137</vt:lpwstr>
      </vt:variant>
      <vt:variant>
        <vt:lpwstr/>
      </vt:variant>
      <vt:variant>
        <vt:i4>7602220</vt:i4>
      </vt:variant>
      <vt:variant>
        <vt:i4>1473</vt:i4>
      </vt:variant>
      <vt:variant>
        <vt:i4>0</vt:i4>
      </vt:variant>
      <vt:variant>
        <vt:i4>5</vt:i4>
      </vt:variant>
      <vt:variant>
        <vt:lpwstr>http://www.uradni-list.si/1/objava.jsp?sop=2007-01-0339</vt:lpwstr>
      </vt:variant>
      <vt:variant>
        <vt:lpwstr/>
      </vt:variant>
      <vt:variant>
        <vt:i4>7471146</vt:i4>
      </vt:variant>
      <vt:variant>
        <vt:i4>1470</vt:i4>
      </vt:variant>
      <vt:variant>
        <vt:i4>0</vt:i4>
      </vt:variant>
      <vt:variant>
        <vt:i4>5</vt:i4>
      </vt:variant>
      <vt:variant>
        <vt:lpwstr>http://www.uradni-list.si/1/objava.jsp?sop=2006-01-5407</vt:lpwstr>
      </vt:variant>
      <vt:variant>
        <vt:lpwstr/>
      </vt:variant>
      <vt:variant>
        <vt:i4>7667750</vt:i4>
      </vt:variant>
      <vt:variant>
        <vt:i4>1467</vt:i4>
      </vt:variant>
      <vt:variant>
        <vt:i4>0</vt:i4>
      </vt:variant>
      <vt:variant>
        <vt:i4>5</vt:i4>
      </vt:variant>
      <vt:variant>
        <vt:lpwstr>http://www.uradni-list.si/1/objava.jsp?sop=2006-01-3814</vt:lpwstr>
      </vt:variant>
      <vt:variant>
        <vt:lpwstr/>
      </vt:variant>
      <vt:variant>
        <vt:i4>7733303</vt:i4>
      </vt:variant>
      <vt:variant>
        <vt:i4>1464</vt:i4>
      </vt:variant>
      <vt:variant>
        <vt:i4>0</vt:i4>
      </vt:variant>
      <vt:variant>
        <vt:i4>5</vt:i4>
      </vt:variant>
      <vt:variant>
        <vt:lpwstr>https://www.uradni-list.si/glasilo-uradni-list-rs/vsebina/2017-01-2383/uredba-o-spremembah-in-dopolnitvah-uredbe-o-izvajanju-uredbe-es-evropskega-parlamenta-in-sveta-o-dolocitvi-skupnih-pravil-glede-odskodnine-in-pomoci-potnikom-v-primeru-zavrnitve-vkrcanja-odpovedi-ali-velike-zamude-letov-ter-o-razveljavitvi-uredbe-egs-st--29591</vt:lpwstr>
      </vt:variant>
      <vt:variant>
        <vt:lpwstr/>
      </vt:variant>
      <vt:variant>
        <vt:i4>7995462</vt:i4>
      </vt:variant>
      <vt:variant>
        <vt:i4>1461</vt:i4>
      </vt:variant>
      <vt:variant>
        <vt:i4>0</vt:i4>
      </vt:variant>
      <vt:variant>
        <vt:i4>5</vt:i4>
      </vt:variant>
      <vt:variant>
        <vt:lpwstr>http://www.google.si/url?sa=t&amp;rct=j&amp;q=&amp;esrc=s&amp;source=web&amp;cd=1&amp;cad=rja&amp;uact=8&amp;ved=0ahUKEwjeir_UgN_YAhXpA8AKHT41AVEQFggmMAA&amp;url=http%3A%2F%2Fwww.uvhvvr.gov.si%2Fo_uvhvvr%2F&amp;usg=AOvVaw3aDYJxlQLo8NpOs3fgEYUu</vt:lpwstr>
      </vt:variant>
      <vt:variant>
        <vt:lpwstr/>
      </vt:variant>
      <vt:variant>
        <vt:i4>3932270</vt:i4>
      </vt:variant>
      <vt:variant>
        <vt:i4>1458</vt:i4>
      </vt:variant>
      <vt:variant>
        <vt:i4>0</vt:i4>
      </vt:variant>
      <vt:variant>
        <vt:i4>5</vt:i4>
      </vt:variant>
      <vt:variant>
        <vt:lpwstr>http://www.google.si/url?sa=t&amp;rct=j&amp;q=&amp;esrc=s&amp;source=web&amp;cd=1&amp;cad=rja&amp;uact=8&amp;ved=0ahUKEwiQ5P3CgN_YAhWjCMAKHfI4AyoQFggmMAA&amp;url=http%3A%2F%2Fwww.ikglr.gov.si%2F&amp;usg=AOvVaw1VK_VaESD-XBm3sOB0YtTt</vt:lpwstr>
      </vt:variant>
      <vt:variant>
        <vt:lpwstr/>
      </vt:variant>
      <vt:variant>
        <vt:i4>8323113</vt:i4>
      </vt:variant>
      <vt:variant>
        <vt:i4>1455</vt:i4>
      </vt:variant>
      <vt:variant>
        <vt:i4>0</vt:i4>
      </vt:variant>
      <vt:variant>
        <vt:i4>5</vt:i4>
      </vt:variant>
      <vt:variant>
        <vt:lpwstr>http://www.uradni-list.si/1/objava.jsp?sop=2020-01-2181</vt:lpwstr>
      </vt:variant>
      <vt:variant>
        <vt:lpwstr/>
      </vt:variant>
      <vt:variant>
        <vt:i4>8126496</vt:i4>
      </vt:variant>
      <vt:variant>
        <vt:i4>1452</vt:i4>
      </vt:variant>
      <vt:variant>
        <vt:i4>0</vt:i4>
      </vt:variant>
      <vt:variant>
        <vt:i4>5</vt:i4>
      </vt:variant>
      <vt:variant>
        <vt:lpwstr>http://www.uradni-list.si/1/objava.jsp?sop=2020-01-0899</vt:lpwstr>
      </vt:variant>
      <vt:variant>
        <vt:lpwstr/>
      </vt:variant>
      <vt:variant>
        <vt:i4>8192046</vt:i4>
      </vt:variant>
      <vt:variant>
        <vt:i4>1449</vt:i4>
      </vt:variant>
      <vt:variant>
        <vt:i4>0</vt:i4>
      </vt:variant>
      <vt:variant>
        <vt:i4>5</vt:i4>
      </vt:variant>
      <vt:variant>
        <vt:lpwstr>http://www.uradni-list.si/1/objava.jsp?sop=2020-01-0681</vt:lpwstr>
      </vt:variant>
      <vt:variant>
        <vt:lpwstr/>
      </vt:variant>
      <vt:variant>
        <vt:i4>8323112</vt:i4>
      </vt:variant>
      <vt:variant>
        <vt:i4>1446</vt:i4>
      </vt:variant>
      <vt:variant>
        <vt:i4>0</vt:i4>
      </vt:variant>
      <vt:variant>
        <vt:i4>5</vt:i4>
      </vt:variant>
      <vt:variant>
        <vt:lpwstr>http://www.uradni-list.si/1/objava.jsp?sop=2020-01-3096</vt:lpwstr>
      </vt:variant>
      <vt:variant>
        <vt:lpwstr/>
      </vt:variant>
      <vt:variant>
        <vt:i4>7667757</vt:i4>
      </vt:variant>
      <vt:variant>
        <vt:i4>1443</vt:i4>
      </vt:variant>
      <vt:variant>
        <vt:i4>0</vt:i4>
      </vt:variant>
      <vt:variant>
        <vt:i4>5</vt:i4>
      </vt:variant>
      <vt:variant>
        <vt:lpwstr>http://www.uradni-list.si/1/objava.jsp?sop=2020-01-2523</vt:lpwstr>
      </vt:variant>
      <vt:variant>
        <vt:lpwstr/>
      </vt:variant>
      <vt:variant>
        <vt:i4>7536687</vt:i4>
      </vt:variant>
      <vt:variant>
        <vt:i4>1440</vt:i4>
      </vt:variant>
      <vt:variant>
        <vt:i4>0</vt:i4>
      </vt:variant>
      <vt:variant>
        <vt:i4>5</vt:i4>
      </vt:variant>
      <vt:variant>
        <vt:lpwstr>http://www.uradni-list.si/1/objava.jsp?sop=2020-01-0766</vt:lpwstr>
      </vt:variant>
      <vt:variant>
        <vt:lpwstr/>
      </vt:variant>
      <vt:variant>
        <vt:i4>7471149</vt:i4>
      </vt:variant>
      <vt:variant>
        <vt:i4>1437</vt:i4>
      </vt:variant>
      <vt:variant>
        <vt:i4>0</vt:i4>
      </vt:variant>
      <vt:variant>
        <vt:i4>5</vt:i4>
      </vt:variant>
      <vt:variant>
        <vt:lpwstr>http://www.uradni-list.si/1/objava.jsp?sop=2006-01-1348</vt:lpwstr>
      </vt:variant>
      <vt:variant>
        <vt:lpwstr/>
      </vt:variant>
      <vt:variant>
        <vt:i4>7602208</vt:i4>
      </vt:variant>
      <vt:variant>
        <vt:i4>1434</vt:i4>
      </vt:variant>
      <vt:variant>
        <vt:i4>0</vt:i4>
      </vt:variant>
      <vt:variant>
        <vt:i4>5</vt:i4>
      </vt:variant>
      <vt:variant>
        <vt:lpwstr>http://www.uradni-list.si/1/objava.jsp?sop=2018-01-4067</vt:lpwstr>
      </vt:variant>
      <vt:variant>
        <vt:lpwstr/>
      </vt:variant>
      <vt:variant>
        <vt:i4>7602219</vt:i4>
      </vt:variant>
      <vt:variant>
        <vt:i4>1431</vt:i4>
      </vt:variant>
      <vt:variant>
        <vt:i4>0</vt:i4>
      </vt:variant>
      <vt:variant>
        <vt:i4>5</vt:i4>
      </vt:variant>
      <vt:variant>
        <vt:lpwstr>http://www.uradni-list.si/1/objava.jsp?sop=2015-01-3610</vt:lpwstr>
      </vt:variant>
      <vt:variant>
        <vt:lpwstr/>
      </vt:variant>
      <vt:variant>
        <vt:i4>7798829</vt:i4>
      </vt:variant>
      <vt:variant>
        <vt:i4>1428</vt:i4>
      </vt:variant>
      <vt:variant>
        <vt:i4>0</vt:i4>
      </vt:variant>
      <vt:variant>
        <vt:i4>5</vt:i4>
      </vt:variant>
      <vt:variant>
        <vt:lpwstr>http://www.uradni-list.si/1/objava.jsp?sop=2010-01-0519</vt:lpwstr>
      </vt:variant>
      <vt:variant>
        <vt:lpwstr/>
      </vt:variant>
      <vt:variant>
        <vt:i4>2228241</vt:i4>
      </vt:variant>
      <vt:variant>
        <vt:i4>1425</vt:i4>
      </vt:variant>
      <vt:variant>
        <vt:i4>0</vt:i4>
      </vt:variant>
      <vt:variant>
        <vt:i4>5</vt:i4>
      </vt:variant>
      <vt:variant>
        <vt:lpwstr>javascript:linkTo_UnCryptMailto('lzhksn9snln-anqnumhbzqZfnu-rh');</vt:lpwstr>
      </vt:variant>
      <vt:variant>
        <vt:lpwstr/>
      </vt:variant>
      <vt:variant>
        <vt:i4>7471151</vt:i4>
      </vt:variant>
      <vt:variant>
        <vt:i4>1422</vt:i4>
      </vt:variant>
      <vt:variant>
        <vt:i4>0</vt:i4>
      </vt:variant>
      <vt:variant>
        <vt:i4>5</vt:i4>
      </vt:variant>
      <vt:variant>
        <vt:lpwstr>http://www.uradni-list.si/1/objava.jsp?sop=2014-01-1352</vt:lpwstr>
      </vt:variant>
      <vt:variant>
        <vt:lpwstr/>
      </vt:variant>
      <vt:variant>
        <vt:i4>7340074</vt:i4>
      </vt:variant>
      <vt:variant>
        <vt:i4>1419</vt:i4>
      </vt:variant>
      <vt:variant>
        <vt:i4>0</vt:i4>
      </vt:variant>
      <vt:variant>
        <vt:i4>5</vt:i4>
      </vt:variant>
      <vt:variant>
        <vt:lpwstr>http://www.uradni-list.si/1/objava.jsp?sop=2013-01-2145</vt:lpwstr>
      </vt:variant>
      <vt:variant>
        <vt:lpwstr/>
      </vt:variant>
      <vt:variant>
        <vt:i4>8060968</vt:i4>
      </vt:variant>
      <vt:variant>
        <vt:i4>1416</vt:i4>
      </vt:variant>
      <vt:variant>
        <vt:i4>0</vt:i4>
      </vt:variant>
      <vt:variant>
        <vt:i4>5</vt:i4>
      </vt:variant>
      <vt:variant>
        <vt:lpwstr>http://www.uradni-list.si/1/objava.jsp?sop=2003-01-5391</vt:lpwstr>
      </vt:variant>
      <vt:variant>
        <vt:lpwstr/>
      </vt:variant>
      <vt:variant>
        <vt:i4>8257576</vt:i4>
      </vt:variant>
      <vt:variant>
        <vt:i4>1413</vt:i4>
      </vt:variant>
      <vt:variant>
        <vt:i4>0</vt:i4>
      </vt:variant>
      <vt:variant>
        <vt:i4>5</vt:i4>
      </vt:variant>
      <vt:variant>
        <vt:lpwstr>http://www.uradni-list.si/1/objava.jsp?sop=2018-01-0887</vt:lpwstr>
      </vt:variant>
      <vt:variant>
        <vt:lpwstr/>
      </vt:variant>
      <vt:variant>
        <vt:i4>7471151</vt:i4>
      </vt:variant>
      <vt:variant>
        <vt:i4>1410</vt:i4>
      </vt:variant>
      <vt:variant>
        <vt:i4>0</vt:i4>
      </vt:variant>
      <vt:variant>
        <vt:i4>5</vt:i4>
      </vt:variant>
      <vt:variant>
        <vt:lpwstr>http://www.uradni-list.si/1/objava.jsp?sop=2013-01-1457</vt:lpwstr>
      </vt:variant>
      <vt:variant>
        <vt:lpwstr/>
      </vt:variant>
      <vt:variant>
        <vt:i4>7733280</vt:i4>
      </vt:variant>
      <vt:variant>
        <vt:i4>1407</vt:i4>
      </vt:variant>
      <vt:variant>
        <vt:i4>0</vt:i4>
      </vt:variant>
      <vt:variant>
        <vt:i4>5</vt:i4>
      </vt:variant>
      <vt:variant>
        <vt:lpwstr>http://www.uradni-list.si/1/objava.jsp?sop=2018-01-0002</vt:lpwstr>
      </vt:variant>
      <vt:variant>
        <vt:lpwstr/>
      </vt:variant>
      <vt:variant>
        <vt:i4>7733288</vt:i4>
      </vt:variant>
      <vt:variant>
        <vt:i4>1404</vt:i4>
      </vt:variant>
      <vt:variant>
        <vt:i4>0</vt:i4>
      </vt:variant>
      <vt:variant>
        <vt:i4>5</vt:i4>
      </vt:variant>
      <vt:variant>
        <vt:lpwstr>http://www.uradni-list.si/1/objava.jsp?sop=2019-01-2922</vt:lpwstr>
      </vt:variant>
      <vt:variant>
        <vt:lpwstr/>
      </vt:variant>
      <vt:variant>
        <vt:i4>7733285</vt:i4>
      </vt:variant>
      <vt:variant>
        <vt:i4>1401</vt:i4>
      </vt:variant>
      <vt:variant>
        <vt:i4>0</vt:i4>
      </vt:variant>
      <vt:variant>
        <vt:i4>5</vt:i4>
      </vt:variant>
      <vt:variant>
        <vt:lpwstr>http://www.uradni-list.si/1/objava.jsp?sop=2018-01-2523</vt:lpwstr>
      </vt:variant>
      <vt:variant>
        <vt:lpwstr/>
      </vt:variant>
      <vt:variant>
        <vt:i4>7798831</vt:i4>
      </vt:variant>
      <vt:variant>
        <vt:i4>1398</vt:i4>
      </vt:variant>
      <vt:variant>
        <vt:i4>0</vt:i4>
      </vt:variant>
      <vt:variant>
        <vt:i4>5</vt:i4>
      </vt:variant>
      <vt:variant>
        <vt:lpwstr>http://www.uradni-list.si/1/objava.jsp?sop=2017-01-3026</vt:lpwstr>
      </vt:variant>
      <vt:variant>
        <vt:lpwstr/>
      </vt:variant>
      <vt:variant>
        <vt:i4>7602223</vt:i4>
      </vt:variant>
      <vt:variant>
        <vt:i4>1395</vt:i4>
      </vt:variant>
      <vt:variant>
        <vt:i4>0</vt:i4>
      </vt:variant>
      <vt:variant>
        <vt:i4>5</vt:i4>
      </vt:variant>
      <vt:variant>
        <vt:lpwstr>http://www.uradni-list.si/1/objava.jsp?sop=2017-01-2005</vt:lpwstr>
      </vt:variant>
      <vt:variant>
        <vt:lpwstr/>
      </vt:variant>
      <vt:variant>
        <vt:i4>7798823</vt:i4>
      </vt:variant>
      <vt:variant>
        <vt:i4>1392</vt:i4>
      </vt:variant>
      <vt:variant>
        <vt:i4>0</vt:i4>
      </vt:variant>
      <vt:variant>
        <vt:i4>5</vt:i4>
      </vt:variant>
      <vt:variant>
        <vt:lpwstr>http://www.uradni-list.si/1/objava.jsp?sop=2016-01-3927</vt:lpwstr>
      </vt:variant>
      <vt:variant>
        <vt:lpwstr/>
      </vt:variant>
      <vt:variant>
        <vt:i4>7798829</vt:i4>
      </vt:variant>
      <vt:variant>
        <vt:i4>1389</vt:i4>
      </vt:variant>
      <vt:variant>
        <vt:i4>0</vt:i4>
      </vt:variant>
      <vt:variant>
        <vt:i4>5</vt:i4>
      </vt:variant>
      <vt:variant>
        <vt:lpwstr>http://www.uradni-list.si/1/objava.jsp?sop=2012-01-1700</vt:lpwstr>
      </vt:variant>
      <vt:variant>
        <vt:lpwstr/>
      </vt:variant>
      <vt:variant>
        <vt:i4>8060973</vt:i4>
      </vt:variant>
      <vt:variant>
        <vt:i4>1386</vt:i4>
      </vt:variant>
      <vt:variant>
        <vt:i4>0</vt:i4>
      </vt:variant>
      <vt:variant>
        <vt:i4>5</vt:i4>
      </vt:variant>
      <vt:variant>
        <vt:lpwstr>http://www.uradni-list.si/1/objava.jsp?sop=2010-01-5581</vt:lpwstr>
      </vt:variant>
      <vt:variant>
        <vt:lpwstr/>
      </vt:variant>
      <vt:variant>
        <vt:i4>8192036</vt:i4>
      </vt:variant>
      <vt:variant>
        <vt:i4>1383</vt:i4>
      </vt:variant>
      <vt:variant>
        <vt:i4>0</vt:i4>
      </vt:variant>
      <vt:variant>
        <vt:i4>5</vt:i4>
      </vt:variant>
      <vt:variant>
        <vt:lpwstr>http://www.uradni-list.si/1/objava.jsp?sop=2008-01-2482</vt:lpwstr>
      </vt:variant>
      <vt:variant>
        <vt:lpwstr/>
      </vt:variant>
      <vt:variant>
        <vt:i4>7471140</vt:i4>
      </vt:variant>
      <vt:variant>
        <vt:i4>1380</vt:i4>
      </vt:variant>
      <vt:variant>
        <vt:i4>0</vt:i4>
      </vt:variant>
      <vt:variant>
        <vt:i4>5</vt:i4>
      </vt:variant>
      <vt:variant>
        <vt:lpwstr>http://www.uradni-list.si/1/objava.jsp?sop=2008-01-0455</vt:lpwstr>
      </vt:variant>
      <vt:variant>
        <vt:lpwstr/>
      </vt:variant>
      <vt:variant>
        <vt:i4>7536686</vt:i4>
      </vt:variant>
      <vt:variant>
        <vt:i4>1377</vt:i4>
      </vt:variant>
      <vt:variant>
        <vt:i4>0</vt:i4>
      </vt:variant>
      <vt:variant>
        <vt:i4>5</vt:i4>
      </vt:variant>
      <vt:variant>
        <vt:lpwstr>http://www.uradni-list.si/1/objava.jsp?sop=2006-01-3076</vt:lpwstr>
      </vt:variant>
      <vt:variant>
        <vt:lpwstr/>
      </vt:variant>
      <vt:variant>
        <vt:i4>7798825</vt:i4>
      </vt:variant>
      <vt:variant>
        <vt:i4>1374</vt:i4>
      </vt:variant>
      <vt:variant>
        <vt:i4>0</vt:i4>
      </vt:variant>
      <vt:variant>
        <vt:i4>5</vt:i4>
      </vt:variant>
      <vt:variant>
        <vt:lpwstr>http://www.uradni-list.si/1/objava.jsp?sop=2011-01-2039</vt:lpwstr>
      </vt:variant>
      <vt:variant>
        <vt:lpwstr/>
      </vt:variant>
      <vt:variant>
        <vt:i4>7602218</vt:i4>
      </vt:variant>
      <vt:variant>
        <vt:i4>1371</vt:i4>
      </vt:variant>
      <vt:variant>
        <vt:i4>0</vt:i4>
      </vt:variant>
      <vt:variant>
        <vt:i4>5</vt:i4>
      </vt:variant>
      <vt:variant>
        <vt:lpwstr>http://www.uradni-list.si/1/objava.jsp?sop=2011-01-0324</vt:lpwstr>
      </vt:variant>
      <vt:variant>
        <vt:lpwstr/>
      </vt:variant>
      <vt:variant>
        <vt:i4>8192045</vt:i4>
      </vt:variant>
      <vt:variant>
        <vt:i4>1368</vt:i4>
      </vt:variant>
      <vt:variant>
        <vt:i4>0</vt:i4>
      </vt:variant>
      <vt:variant>
        <vt:i4>5</vt:i4>
      </vt:variant>
      <vt:variant>
        <vt:lpwstr>http://www.uradni-list.si/1/objava.jsp?sop=2007-01-2288</vt:lpwstr>
      </vt:variant>
      <vt:variant>
        <vt:lpwstr/>
      </vt:variant>
      <vt:variant>
        <vt:i4>7667750</vt:i4>
      </vt:variant>
      <vt:variant>
        <vt:i4>1365</vt:i4>
      </vt:variant>
      <vt:variant>
        <vt:i4>0</vt:i4>
      </vt:variant>
      <vt:variant>
        <vt:i4>5</vt:i4>
      </vt:variant>
      <vt:variant>
        <vt:lpwstr>http://www.uradni-list.si/1/objava.jsp?sop=2017-01-2914</vt:lpwstr>
      </vt:variant>
      <vt:variant>
        <vt:lpwstr/>
      </vt:variant>
      <vt:variant>
        <vt:i4>8126504</vt:i4>
      </vt:variant>
      <vt:variant>
        <vt:i4>1362</vt:i4>
      </vt:variant>
      <vt:variant>
        <vt:i4>0</vt:i4>
      </vt:variant>
      <vt:variant>
        <vt:i4>5</vt:i4>
      </vt:variant>
      <vt:variant>
        <vt:lpwstr>http://www.uradni-list.si/1/objava.jsp?sop=2012-01-3292</vt:lpwstr>
      </vt:variant>
      <vt:variant>
        <vt:lpwstr/>
      </vt:variant>
      <vt:variant>
        <vt:i4>7602218</vt:i4>
      </vt:variant>
      <vt:variant>
        <vt:i4>1359</vt:i4>
      </vt:variant>
      <vt:variant>
        <vt:i4>0</vt:i4>
      </vt:variant>
      <vt:variant>
        <vt:i4>5</vt:i4>
      </vt:variant>
      <vt:variant>
        <vt:lpwstr>http://www.uradni-list.si/1/objava.jsp?sop=2011-01-0323</vt:lpwstr>
      </vt:variant>
      <vt:variant>
        <vt:lpwstr/>
      </vt:variant>
      <vt:variant>
        <vt:i4>7798830</vt:i4>
      </vt:variant>
      <vt:variant>
        <vt:i4>1356</vt:i4>
      </vt:variant>
      <vt:variant>
        <vt:i4>0</vt:i4>
      </vt:variant>
      <vt:variant>
        <vt:i4>5</vt:i4>
      </vt:variant>
      <vt:variant>
        <vt:lpwstr>http://www.uradni-list.si/1/objava.jsp?sop=2007-01-0102</vt:lpwstr>
      </vt:variant>
      <vt:variant>
        <vt:lpwstr/>
      </vt:variant>
      <vt:variant>
        <vt:i4>7667754</vt:i4>
      </vt:variant>
      <vt:variant>
        <vt:i4>1353</vt:i4>
      </vt:variant>
      <vt:variant>
        <vt:i4>0</vt:i4>
      </vt:variant>
      <vt:variant>
        <vt:i4>5</vt:i4>
      </vt:variant>
      <vt:variant>
        <vt:lpwstr>http://www.uradni-list.si/1/objava.jsp?sop=2017-01-2517</vt:lpwstr>
      </vt:variant>
      <vt:variant>
        <vt:lpwstr/>
      </vt:variant>
      <vt:variant>
        <vt:i4>7733290</vt:i4>
      </vt:variant>
      <vt:variant>
        <vt:i4>1350</vt:i4>
      </vt:variant>
      <vt:variant>
        <vt:i4>0</vt:i4>
      </vt:variant>
      <vt:variant>
        <vt:i4>5</vt:i4>
      </vt:variant>
      <vt:variant>
        <vt:lpwstr>http://www.uradni-list.si/1/objava.jsp?sop=2015-01-0709</vt:lpwstr>
      </vt:variant>
      <vt:variant>
        <vt:lpwstr/>
      </vt:variant>
      <vt:variant>
        <vt:i4>7667753</vt:i4>
      </vt:variant>
      <vt:variant>
        <vt:i4>1347</vt:i4>
      </vt:variant>
      <vt:variant>
        <vt:i4>0</vt:i4>
      </vt:variant>
      <vt:variant>
        <vt:i4>5</vt:i4>
      </vt:variant>
      <vt:variant>
        <vt:lpwstr>http://www.uradni-list.si/1/objava.jsp?sop=2014-01-1521</vt:lpwstr>
      </vt:variant>
      <vt:variant>
        <vt:lpwstr/>
      </vt:variant>
      <vt:variant>
        <vt:i4>8126507</vt:i4>
      </vt:variant>
      <vt:variant>
        <vt:i4>1344</vt:i4>
      </vt:variant>
      <vt:variant>
        <vt:i4>0</vt:i4>
      </vt:variant>
      <vt:variant>
        <vt:i4>5</vt:i4>
      </vt:variant>
      <vt:variant>
        <vt:lpwstr>http://www.uradni-list.si/1/objava.jsp?sop=2011-01-3297</vt:lpwstr>
      </vt:variant>
      <vt:variant>
        <vt:lpwstr/>
      </vt:variant>
      <vt:variant>
        <vt:i4>7602217</vt:i4>
      </vt:variant>
      <vt:variant>
        <vt:i4>1341</vt:i4>
      </vt:variant>
      <vt:variant>
        <vt:i4>0</vt:i4>
      </vt:variant>
      <vt:variant>
        <vt:i4>5</vt:i4>
      </vt:variant>
      <vt:variant>
        <vt:lpwstr>http://www.uradni-list.si/1/objava.jsp?sop=2009-01-3804</vt:lpwstr>
      </vt:variant>
      <vt:variant>
        <vt:lpwstr/>
      </vt:variant>
      <vt:variant>
        <vt:i4>7340075</vt:i4>
      </vt:variant>
      <vt:variant>
        <vt:i4>1338</vt:i4>
      </vt:variant>
      <vt:variant>
        <vt:i4>0</vt:i4>
      </vt:variant>
      <vt:variant>
        <vt:i4>5</vt:i4>
      </vt:variant>
      <vt:variant>
        <vt:lpwstr>http://www.uradni-list.si/1/objava.jsp?sop=2007-01-6416</vt:lpwstr>
      </vt:variant>
      <vt:variant>
        <vt:lpwstr/>
      </vt:variant>
      <vt:variant>
        <vt:i4>7340070</vt:i4>
      </vt:variant>
      <vt:variant>
        <vt:i4>1335</vt:i4>
      </vt:variant>
      <vt:variant>
        <vt:i4>0</vt:i4>
      </vt:variant>
      <vt:variant>
        <vt:i4>5</vt:i4>
      </vt:variant>
      <vt:variant>
        <vt:lpwstr>http://www.uradni-list.si/1/objava.jsp?sop=2006-01-4831</vt:lpwstr>
      </vt:variant>
      <vt:variant>
        <vt:lpwstr/>
      </vt:variant>
      <vt:variant>
        <vt:i4>8060974</vt:i4>
      </vt:variant>
      <vt:variant>
        <vt:i4>1332</vt:i4>
      </vt:variant>
      <vt:variant>
        <vt:i4>0</vt:i4>
      </vt:variant>
      <vt:variant>
        <vt:i4>5</vt:i4>
      </vt:variant>
      <vt:variant>
        <vt:lpwstr>http://www.uradni-list.si/1/objava.jsp?sop=2004-01-4288</vt:lpwstr>
      </vt:variant>
      <vt:variant>
        <vt:lpwstr/>
      </vt:variant>
      <vt:variant>
        <vt:i4>7995433</vt:i4>
      </vt:variant>
      <vt:variant>
        <vt:i4>1329</vt:i4>
      </vt:variant>
      <vt:variant>
        <vt:i4>0</vt:i4>
      </vt:variant>
      <vt:variant>
        <vt:i4>5</vt:i4>
      </vt:variant>
      <vt:variant>
        <vt:lpwstr>http://www.uradni-list.si/1/objava.jsp?sop=2007-01-4690</vt:lpwstr>
      </vt:variant>
      <vt:variant>
        <vt:lpwstr/>
      </vt:variant>
      <vt:variant>
        <vt:i4>7340065</vt:i4>
      </vt:variant>
      <vt:variant>
        <vt:i4>1326</vt:i4>
      </vt:variant>
      <vt:variant>
        <vt:i4>0</vt:i4>
      </vt:variant>
      <vt:variant>
        <vt:i4>5</vt:i4>
      </vt:variant>
      <vt:variant>
        <vt:lpwstr>http://www.uradni-list.si/1/objava.jsp?sop=2018-01-4120</vt:lpwstr>
      </vt:variant>
      <vt:variant>
        <vt:lpwstr/>
      </vt:variant>
      <vt:variant>
        <vt:i4>8257576</vt:i4>
      </vt:variant>
      <vt:variant>
        <vt:i4>1323</vt:i4>
      </vt:variant>
      <vt:variant>
        <vt:i4>0</vt:i4>
      </vt:variant>
      <vt:variant>
        <vt:i4>5</vt:i4>
      </vt:variant>
      <vt:variant>
        <vt:lpwstr>http://www.uradni-list.si/1/objava.jsp?sop=2018-01-0887</vt:lpwstr>
      </vt:variant>
      <vt:variant>
        <vt:lpwstr/>
      </vt:variant>
      <vt:variant>
        <vt:i4>7667750</vt:i4>
      </vt:variant>
      <vt:variant>
        <vt:i4>1320</vt:i4>
      </vt:variant>
      <vt:variant>
        <vt:i4>0</vt:i4>
      </vt:variant>
      <vt:variant>
        <vt:i4>5</vt:i4>
      </vt:variant>
      <vt:variant>
        <vt:lpwstr>http://www.uradni-list.si/1/objava.jsp?sop=2017-01-2914</vt:lpwstr>
      </vt:variant>
      <vt:variant>
        <vt:lpwstr/>
      </vt:variant>
      <vt:variant>
        <vt:i4>7405612</vt:i4>
      </vt:variant>
      <vt:variant>
        <vt:i4>1317</vt:i4>
      </vt:variant>
      <vt:variant>
        <vt:i4>0</vt:i4>
      </vt:variant>
      <vt:variant>
        <vt:i4>5</vt:i4>
      </vt:variant>
      <vt:variant>
        <vt:lpwstr>http://www.uradni-list.si/1/objava.jsp?sop=2016-01-1264</vt:lpwstr>
      </vt:variant>
      <vt:variant>
        <vt:lpwstr/>
      </vt:variant>
      <vt:variant>
        <vt:i4>7995437</vt:i4>
      </vt:variant>
      <vt:variant>
        <vt:i4>1314</vt:i4>
      </vt:variant>
      <vt:variant>
        <vt:i4>0</vt:i4>
      </vt:variant>
      <vt:variant>
        <vt:i4>5</vt:i4>
      </vt:variant>
      <vt:variant>
        <vt:lpwstr>http://www.uradni-list.si/1/objava.jsp?sop=2015-01-4085</vt:lpwstr>
      </vt:variant>
      <vt:variant>
        <vt:lpwstr/>
      </vt:variant>
      <vt:variant>
        <vt:i4>7405614</vt:i4>
      </vt:variant>
      <vt:variant>
        <vt:i4>1311</vt:i4>
      </vt:variant>
      <vt:variant>
        <vt:i4>0</vt:i4>
      </vt:variant>
      <vt:variant>
        <vt:i4>5</vt:i4>
      </vt:variant>
      <vt:variant>
        <vt:lpwstr>http://www.uradni-list.si/1/objava.jsp?sop=2015-01-2359</vt:lpwstr>
      </vt:variant>
      <vt:variant>
        <vt:lpwstr/>
      </vt:variant>
      <vt:variant>
        <vt:i4>7733288</vt:i4>
      </vt:variant>
      <vt:variant>
        <vt:i4>1308</vt:i4>
      </vt:variant>
      <vt:variant>
        <vt:i4>0</vt:i4>
      </vt:variant>
      <vt:variant>
        <vt:i4>5</vt:i4>
      </vt:variant>
      <vt:variant>
        <vt:lpwstr>http://www.uradni-list.si/1/objava.jsp?sop=2013-01-3337</vt:lpwstr>
      </vt:variant>
      <vt:variant>
        <vt:lpwstr/>
      </vt:variant>
      <vt:variant>
        <vt:i4>7667758</vt:i4>
      </vt:variant>
      <vt:variant>
        <vt:i4>1305</vt:i4>
      </vt:variant>
      <vt:variant>
        <vt:i4>0</vt:i4>
      </vt:variant>
      <vt:variant>
        <vt:i4>5</vt:i4>
      </vt:variant>
      <vt:variant>
        <vt:lpwstr>http://www.uradni-list.si/1/objava.jsp?sop=2012-01-2415</vt:lpwstr>
      </vt:variant>
      <vt:variant>
        <vt:lpwstr/>
      </vt:variant>
      <vt:variant>
        <vt:i4>7667754</vt:i4>
      </vt:variant>
      <vt:variant>
        <vt:i4>1302</vt:i4>
      </vt:variant>
      <vt:variant>
        <vt:i4>0</vt:i4>
      </vt:variant>
      <vt:variant>
        <vt:i4>5</vt:i4>
      </vt:variant>
      <vt:variant>
        <vt:lpwstr>http://www.uradni-list.si/1/objava.jsp?sop=2012-01-2011</vt:lpwstr>
      </vt:variant>
      <vt:variant>
        <vt:lpwstr/>
      </vt:variant>
      <vt:variant>
        <vt:i4>7995433</vt:i4>
      </vt:variant>
      <vt:variant>
        <vt:i4>1299</vt:i4>
      </vt:variant>
      <vt:variant>
        <vt:i4>0</vt:i4>
      </vt:variant>
      <vt:variant>
        <vt:i4>5</vt:i4>
      </vt:variant>
      <vt:variant>
        <vt:lpwstr>http://www.uradni-list.si/1/objava.jsp?sop=2009-01-4890</vt:lpwstr>
      </vt:variant>
      <vt:variant>
        <vt:lpwstr/>
      </vt:variant>
      <vt:variant>
        <vt:i4>8060969</vt:i4>
      </vt:variant>
      <vt:variant>
        <vt:i4>1296</vt:i4>
      </vt:variant>
      <vt:variant>
        <vt:i4>0</vt:i4>
      </vt:variant>
      <vt:variant>
        <vt:i4>5</vt:i4>
      </vt:variant>
      <vt:variant>
        <vt:lpwstr>http://www.uradni-list.si/1/objava.jsp?sop=2009-01-4888</vt:lpwstr>
      </vt:variant>
      <vt:variant>
        <vt:lpwstr/>
      </vt:variant>
      <vt:variant>
        <vt:i4>7733280</vt:i4>
      </vt:variant>
      <vt:variant>
        <vt:i4>1293</vt:i4>
      </vt:variant>
      <vt:variant>
        <vt:i4>0</vt:i4>
      </vt:variant>
      <vt:variant>
        <vt:i4>5</vt:i4>
      </vt:variant>
      <vt:variant>
        <vt:lpwstr>http://www.uradni-list.si/1/objava.jsp?sop=2008-01-3026</vt:lpwstr>
      </vt:variant>
      <vt:variant>
        <vt:lpwstr/>
      </vt:variant>
      <vt:variant>
        <vt:i4>7602212</vt:i4>
      </vt:variant>
      <vt:variant>
        <vt:i4>1290</vt:i4>
      </vt:variant>
      <vt:variant>
        <vt:i4>0</vt:i4>
      </vt:variant>
      <vt:variant>
        <vt:i4>5</vt:i4>
      </vt:variant>
      <vt:variant>
        <vt:lpwstr>http://www.uradni-list.si/1/objava.jsp?sop=2008-01-2416</vt:lpwstr>
      </vt:variant>
      <vt:variant>
        <vt:lpwstr/>
      </vt:variant>
      <vt:variant>
        <vt:i4>7340072</vt:i4>
      </vt:variant>
      <vt:variant>
        <vt:i4>1287</vt:i4>
      </vt:variant>
      <vt:variant>
        <vt:i4>0</vt:i4>
      </vt:variant>
      <vt:variant>
        <vt:i4>5</vt:i4>
      </vt:variant>
      <vt:variant>
        <vt:lpwstr>http://www.uradni-list.si/1/objava.jsp?sop=2007-01-1761</vt:lpwstr>
      </vt:variant>
      <vt:variant>
        <vt:lpwstr/>
      </vt:variant>
      <vt:variant>
        <vt:i4>7340070</vt:i4>
      </vt:variant>
      <vt:variant>
        <vt:i4>1284</vt:i4>
      </vt:variant>
      <vt:variant>
        <vt:i4>0</vt:i4>
      </vt:variant>
      <vt:variant>
        <vt:i4>5</vt:i4>
      </vt:variant>
      <vt:variant>
        <vt:lpwstr>http://www.uradni-list.si/1/objava.jsp?sop=2006-01-2856</vt:lpwstr>
      </vt:variant>
      <vt:variant>
        <vt:lpwstr/>
      </vt:variant>
      <vt:variant>
        <vt:i4>8192046</vt:i4>
      </vt:variant>
      <vt:variant>
        <vt:i4>1281</vt:i4>
      </vt:variant>
      <vt:variant>
        <vt:i4>0</vt:i4>
      </vt:variant>
      <vt:variant>
        <vt:i4>5</vt:i4>
      </vt:variant>
      <vt:variant>
        <vt:lpwstr>http://www.uradni-list.si/1/objava.jsp?sop=2006-01-2089</vt:lpwstr>
      </vt:variant>
      <vt:variant>
        <vt:lpwstr/>
      </vt:variant>
      <vt:variant>
        <vt:i4>8257576</vt:i4>
      </vt:variant>
      <vt:variant>
        <vt:i4>1278</vt:i4>
      </vt:variant>
      <vt:variant>
        <vt:i4>0</vt:i4>
      </vt:variant>
      <vt:variant>
        <vt:i4>5</vt:i4>
      </vt:variant>
      <vt:variant>
        <vt:lpwstr>http://www.uradni-list.si/1/objava.jsp?sop=2006-01-1682</vt:lpwstr>
      </vt:variant>
      <vt:variant>
        <vt:lpwstr/>
      </vt:variant>
      <vt:variant>
        <vt:i4>8257576</vt:i4>
      </vt:variant>
      <vt:variant>
        <vt:i4>1275</vt:i4>
      </vt:variant>
      <vt:variant>
        <vt:i4>0</vt:i4>
      </vt:variant>
      <vt:variant>
        <vt:i4>5</vt:i4>
      </vt:variant>
      <vt:variant>
        <vt:lpwstr>http://www.uradni-list.si/1/objava.jsp?sop=2018-01-0887</vt:lpwstr>
      </vt:variant>
      <vt:variant>
        <vt:lpwstr/>
      </vt:variant>
      <vt:variant>
        <vt:i4>7405608</vt:i4>
      </vt:variant>
      <vt:variant>
        <vt:i4>1272</vt:i4>
      </vt:variant>
      <vt:variant>
        <vt:i4>0</vt:i4>
      </vt:variant>
      <vt:variant>
        <vt:i4>5</vt:i4>
      </vt:variant>
      <vt:variant>
        <vt:lpwstr>http://www.uradni-list.si/1/objava.jsp?sop=2010-01-5021</vt:lpwstr>
      </vt:variant>
      <vt:variant>
        <vt:lpwstr/>
      </vt:variant>
      <vt:variant>
        <vt:i4>8192047</vt:i4>
      </vt:variant>
      <vt:variant>
        <vt:i4>1269</vt:i4>
      </vt:variant>
      <vt:variant>
        <vt:i4>0</vt:i4>
      </vt:variant>
      <vt:variant>
        <vt:i4>5</vt:i4>
      </vt:variant>
      <vt:variant>
        <vt:lpwstr>http://www.uradni-list.si/1/objava.jsp?sop=2006-01-2182</vt:lpwstr>
      </vt:variant>
      <vt:variant>
        <vt:lpwstr/>
      </vt:variant>
      <vt:variant>
        <vt:i4>7405613</vt:i4>
      </vt:variant>
      <vt:variant>
        <vt:i4>1266</vt:i4>
      </vt:variant>
      <vt:variant>
        <vt:i4>0</vt:i4>
      </vt:variant>
      <vt:variant>
        <vt:i4>5</vt:i4>
      </vt:variant>
      <vt:variant>
        <vt:lpwstr>http://www.uradni-list.si/1/objava.jsp?sop=2016-01-1367</vt:lpwstr>
      </vt:variant>
      <vt:variant>
        <vt:lpwstr/>
      </vt:variant>
      <vt:variant>
        <vt:i4>7405610</vt:i4>
      </vt:variant>
      <vt:variant>
        <vt:i4>1263</vt:i4>
      </vt:variant>
      <vt:variant>
        <vt:i4>0</vt:i4>
      </vt:variant>
      <vt:variant>
        <vt:i4>5</vt:i4>
      </vt:variant>
      <vt:variant>
        <vt:lpwstr>http://www.uradni-list.si/1/objava.jsp?sop=2013-01-4131</vt:lpwstr>
      </vt:variant>
      <vt:variant>
        <vt:lpwstr/>
      </vt:variant>
      <vt:variant>
        <vt:i4>7798831</vt:i4>
      </vt:variant>
      <vt:variant>
        <vt:i4>1260</vt:i4>
      </vt:variant>
      <vt:variant>
        <vt:i4>0</vt:i4>
      </vt:variant>
      <vt:variant>
        <vt:i4>5</vt:i4>
      </vt:variant>
      <vt:variant>
        <vt:lpwstr>http://www.uradni-list.si/1/objava.jsp?sop=2012-01-3529</vt:lpwstr>
      </vt:variant>
      <vt:variant>
        <vt:lpwstr/>
      </vt:variant>
      <vt:variant>
        <vt:i4>7405611</vt:i4>
      </vt:variant>
      <vt:variant>
        <vt:i4>1257</vt:i4>
      </vt:variant>
      <vt:variant>
        <vt:i4>0</vt:i4>
      </vt:variant>
      <vt:variant>
        <vt:i4>5</vt:i4>
      </vt:variant>
      <vt:variant>
        <vt:lpwstr>http://www.uradni-list.si/1/objava.jsp?sop=2011-01-0278</vt:lpwstr>
      </vt:variant>
      <vt:variant>
        <vt:lpwstr/>
      </vt:variant>
      <vt:variant>
        <vt:i4>7798821</vt:i4>
      </vt:variant>
      <vt:variant>
        <vt:i4>1254</vt:i4>
      </vt:variant>
      <vt:variant>
        <vt:i4>0</vt:i4>
      </vt:variant>
      <vt:variant>
        <vt:i4>5</vt:i4>
      </vt:variant>
      <vt:variant>
        <vt:lpwstr>http://www.uradni-list.si/1/objava.jsp?sop=2008-01-5551</vt:lpwstr>
      </vt:variant>
      <vt:variant>
        <vt:lpwstr/>
      </vt:variant>
      <vt:variant>
        <vt:i4>8323108</vt:i4>
      </vt:variant>
      <vt:variant>
        <vt:i4>1251</vt:i4>
      </vt:variant>
      <vt:variant>
        <vt:i4>0</vt:i4>
      </vt:variant>
      <vt:variant>
        <vt:i4>5</vt:i4>
      </vt:variant>
      <vt:variant>
        <vt:lpwstr>http://www.uradni-list.si/1/objava.jsp?sop=2008-01-0485</vt:lpwstr>
      </vt:variant>
      <vt:variant>
        <vt:lpwstr/>
      </vt:variant>
      <vt:variant>
        <vt:i4>8257568</vt:i4>
      </vt:variant>
      <vt:variant>
        <vt:i4>1248</vt:i4>
      </vt:variant>
      <vt:variant>
        <vt:i4>0</vt:i4>
      </vt:variant>
      <vt:variant>
        <vt:i4>5</vt:i4>
      </vt:variant>
      <vt:variant>
        <vt:lpwstr>http://www.uradni-list.si/1/objava.jsp?sop=2019-01-1196</vt:lpwstr>
      </vt:variant>
      <vt:variant>
        <vt:lpwstr/>
      </vt:variant>
      <vt:variant>
        <vt:i4>8126505</vt:i4>
      </vt:variant>
      <vt:variant>
        <vt:i4>1245</vt:i4>
      </vt:variant>
      <vt:variant>
        <vt:i4>0</vt:i4>
      </vt:variant>
      <vt:variant>
        <vt:i4>5</vt:i4>
      </vt:variant>
      <vt:variant>
        <vt:lpwstr>http://www.uradni-list.si/1/objava.jsp?sop=2017-01-3698</vt:lpwstr>
      </vt:variant>
      <vt:variant>
        <vt:lpwstr/>
      </vt:variant>
      <vt:variant>
        <vt:i4>7471150</vt:i4>
      </vt:variant>
      <vt:variant>
        <vt:i4>1242</vt:i4>
      </vt:variant>
      <vt:variant>
        <vt:i4>0</vt:i4>
      </vt:variant>
      <vt:variant>
        <vt:i4>5</vt:i4>
      </vt:variant>
      <vt:variant>
        <vt:lpwstr>http://www.uradni-list.si/1/objava.jsp?sop=2015-01-2360</vt:lpwstr>
      </vt:variant>
      <vt:variant>
        <vt:lpwstr/>
      </vt:variant>
      <vt:variant>
        <vt:i4>7733290</vt:i4>
      </vt:variant>
      <vt:variant>
        <vt:i4>1239</vt:i4>
      </vt:variant>
      <vt:variant>
        <vt:i4>0</vt:i4>
      </vt:variant>
      <vt:variant>
        <vt:i4>5</vt:i4>
      </vt:variant>
      <vt:variant>
        <vt:lpwstr>http://www.uradni-list.si/1/objava.jsp?sop=2014-01-1618</vt:lpwstr>
      </vt:variant>
      <vt:variant>
        <vt:lpwstr/>
      </vt:variant>
      <vt:variant>
        <vt:i4>7667757</vt:i4>
      </vt:variant>
      <vt:variant>
        <vt:i4>1236</vt:i4>
      </vt:variant>
      <vt:variant>
        <vt:i4>0</vt:i4>
      </vt:variant>
      <vt:variant>
        <vt:i4>5</vt:i4>
      </vt:variant>
      <vt:variant>
        <vt:lpwstr>http://www.uradni-list.si/1/objava.jsp?sop=2013-01-3602</vt:lpwstr>
      </vt:variant>
      <vt:variant>
        <vt:lpwstr/>
      </vt:variant>
      <vt:variant>
        <vt:i4>7667758</vt:i4>
      </vt:variant>
      <vt:variant>
        <vt:i4>1233</vt:i4>
      </vt:variant>
      <vt:variant>
        <vt:i4>0</vt:i4>
      </vt:variant>
      <vt:variant>
        <vt:i4>5</vt:i4>
      </vt:variant>
      <vt:variant>
        <vt:lpwstr>http://www.uradni-list.si/1/objava.jsp?sop=2012-01-2418</vt:lpwstr>
      </vt:variant>
      <vt:variant>
        <vt:lpwstr/>
      </vt:variant>
      <vt:variant>
        <vt:i4>7602212</vt:i4>
      </vt:variant>
      <vt:variant>
        <vt:i4>1230</vt:i4>
      </vt:variant>
      <vt:variant>
        <vt:i4>0</vt:i4>
      </vt:variant>
      <vt:variant>
        <vt:i4>5</vt:i4>
      </vt:variant>
      <vt:variant>
        <vt:lpwstr>http://www.uradni-list.si/1/objava.jsp?sop=2008-01-2417</vt:lpwstr>
      </vt:variant>
      <vt:variant>
        <vt:lpwstr/>
      </vt:variant>
      <vt:variant>
        <vt:i4>8323114</vt:i4>
      </vt:variant>
      <vt:variant>
        <vt:i4>1227</vt:i4>
      </vt:variant>
      <vt:variant>
        <vt:i4>0</vt:i4>
      </vt:variant>
      <vt:variant>
        <vt:i4>5</vt:i4>
      </vt:variant>
      <vt:variant>
        <vt:lpwstr>http://www.uradni-list.si/1/objava.jsp?sop=2004-01-1694</vt:lpwstr>
      </vt:variant>
      <vt:variant>
        <vt:lpwstr/>
      </vt:variant>
      <vt:variant>
        <vt:i4>7405612</vt:i4>
      </vt:variant>
      <vt:variant>
        <vt:i4>1224</vt:i4>
      </vt:variant>
      <vt:variant>
        <vt:i4>0</vt:i4>
      </vt:variant>
      <vt:variant>
        <vt:i4>5</vt:i4>
      </vt:variant>
      <vt:variant>
        <vt:lpwstr>http://www.uradni-list.si/1/objava.jsp?sop=2004-01-0064</vt:lpwstr>
      </vt:variant>
      <vt:variant>
        <vt:lpwstr/>
      </vt:variant>
      <vt:variant>
        <vt:i4>7798824</vt:i4>
      </vt:variant>
      <vt:variant>
        <vt:i4>1221</vt:i4>
      </vt:variant>
      <vt:variant>
        <vt:i4>0</vt:i4>
      </vt:variant>
      <vt:variant>
        <vt:i4>5</vt:i4>
      </vt:variant>
      <vt:variant>
        <vt:lpwstr>http://www.uradni-list.si/1/objava.jsp?sop=2002-01-3237</vt:lpwstr>
      </vt:variant>
      <vt:variant>
        <vt:lpwstr/>
      </vt:variant>
      <vt:variant>
        <vt:i4>7733290</vt:i4>
      </vt:variant>
      <vt:variant>
        <vt:i4>1218</vt:i4>
      </vt:variant>
      <vt:variant>
        <vt:i4>0</vt:i4>
      </vt:variant>
      <vt:variant>
        <vt:i4>5</vt:i4>
      </vt:variant>
      <vt:variant>
        <vt:lpwstr>http://www.uradni-list.si/1/objava.jsp?sop=2017-01-2523</vt:lpwstr>
      </vt:variant>
      <vt:variant>
        <vt:lpwstr/>
      </vt:variant>
      <vt:variant>
        <vt:i4>7602212</vt:i4>
      </vt:variant>
      <vt:variant>
        <vt:i4>1215</vt:i4>
      </vt:variant>
      <vt:variant>
        <vt:i4>0</vt:i4>
      </vt:variant>
      <vt:variant>
        <vt:i4>5</vt:i4>
      </vt:variant>
      <vt:variant>
        <vt:lpwstr>http://www.uradni-list.si/1/objava.jsp?sop=2015-01-1930</vt:lpwstr>
      </vt:variant>
      <vt:variant>
        <vt:lpwstr/>
      </vt:variant>
      <vt:variant>
        <vt:i4>7667759</vt:i4>
      </vt:variant>
      <vt:variant>
        <vt:i4>1212</vt:i4>
      </vt:variant>
      <vt:variant>
        <vt:i4>0</vt:i4>
      </vt:variant>
      <vt:variant>
        <vt:i4>5</vt:i4>
      </vt:variant>
      <vt:variant>
        <vt:lpwstr>http://www.uradni-list.si/1/objava.jsp?sop=2014-01-1320</vt:lpwstr>
      </vt:variant>
      <vt:variant>
        <vt:lpwstr/>
      </vt:variant>
      <vt:variant>
        <vt:i4>7667757</vt:i4>
      </vt:variant>
      <vt:variant>
        <vt:i4>1209</vt:i4>
      </vt:variant>
      <vt:variant>
        <vt:i4>0</vt:i4>
      </vt:variant>
      <vt:variant>
        <vt:i4>5</vt:i4>
      </vt:variant>
      <vt:variant>
        <vt:lpwstr>http://www.uradni-list.si/1/objava.jsp?sop=2013-01-3600</vt:lpwstr>
      </vt:variant>
      <vt:variant>
        <vt:lpwstr/>
      </vt:variant>
      <vt:variant>
        <vt:i4>7667758</vt:i4>
      </vt:variant>
      <vt:variant>
        <vt:i4>1206</vt:i4>
      </vt:variant>
      <vt:variant>
        <vt:i4>0</vt:i4>
      </vt:variant>
      <vt:variant>
        <vt:i4>5</vt:i4>
      </vt:variant>
      <vt:variant>
        <vt:lpwstr>http://www.uradni-list.si/1/objava.jsp?sop=2013-01-2512</vt:lpwstr>
      </vt:variant>
      <vt:variant>
        <vt:lpwstr/>
      </vt:variant>
      <vt:variant>
        <vt:i4>8257580</vt:i4>
      </vt:variant>
      <vt:variant>
        <vt:i4>1203</vt:i4>
      </vt:variant>
      <vt:variant>
        <vt:i4>0</vt:i4>
      </vt:variant>
      <vt:variant>
        <vt:i4>5</vt:i4>
      </vt:variant>
      <vt:variant>
        <vt:lpwstr>http://www.uradni-list.si/1/objava.jsp?sop=2013-01-0785</vt:lpwstr>
      </vt:variant>
      <vt:variant>
        <vt:lpwstr/>
      </vt:variant>
      <vt:variant>
        <vt:i4>7798829</vt:i4>
      </vt:variant>
      <vt:variant>
        <vt:i4>1200</vt:i4>
      </vt:variant>
      <vt:variant>
        <vt:i4>0</vt:i4>
      </vt:variant>
      <vt:variant>
        <vt:i4>5</vt:i4>
      </vt:variant>
      <vt:variant>
        <vt:lpwstr>http://www.uradni-list.si/1/objava.jsp?sop=2012-01-1700</vt:lpwstr>
      </vt:variant>
      <vt:variant>
        <vt:lpwstr/>
      </vt:variant>
      <vt:variant>
        <vt:i4>7471147</vt:i4>
      </vt:variant>
      <vt:variant>
        <vt:i4>1197</vt:i4>
      </vt:variant>
      <vt:variant>
        <vt:i4>0</vt:i4>
      </vt:variant>
      <vt:variant>
        <vt:i4>5</vt:i4>
      </vt:variant>
      <vt:variant>
        <vt:lpwstr>http://www.uradni-list.si/1/objava.jsp?sop=2010-01-4304</vt:lpwstr>
      </vt:variant>
      <vt:variant>
        <vt:lpwstr/>
      </vt:variant>
      <vt:variant>
        <vt:i4>7667750</vt:i4>
      </vt:variant>
      <vt:variant>
        <vt:i4>1194</vt:i4>
      </vt:variant>
      <vt:variant>
        <vt:i4>0</vt:i4>
      </vt:variant>
      <vt:variant>
        <vt:i4>5</vt:i4>
      </vt:variant>
      <vt:variant>
        <vt:lpwstr>http://www.uradni-list.si/1/objava.jsp?sop=2017-01-2915</vt:lpwstr>
      </vt:variant>
      <vt:variant>
        <vt:lpwstr/>
      </vt:variant>
      <vt:variant>
        <vt:i4>8126499</vt:i4>
      </vt:variant>
      <vt:variant>
        <vt:i4>1191</vt:i4>
      </vt:variant>
      <vt:variant>
        <vt:i4>0</vt:i4>
      </vt:variant>
      <vt:variant>
        <vt:i4>5</vt:i4>
      </vt:variant>
      <vt:variant>
        <vt:lpwstr>http://www.uradni-list.si/1/objava.jsp?sop=2019-01-2286</vt:lpwstr>
      </vt:variant>
      <vt:variant>
        <vt:lpwstr/>
      </vt:variant>
      <vt:variant>
        <vt:i4>7340071</vt:i4>
      </vt:variant>
      <vt:variant>
        <vt:i4>1188</vt:i4>
      </vt:variant>
      <vt:variant>
        <vt:i4>0</vt:i4>
      </vt:variant>
      <vt:variant>
        <vt:i4>5</vt:i4>
      </vt:variant>
      <vt:variant>
        <vt:lpwstr>http://www.uradni-list.si/1/objava.jsp?sop=2018-01-3752</vt:lpwstr>
      </vt:variant>
      <vt:variant>
        <vt:lpwstr/>
      </vt:variant>
      <vt:variant>
        <vt:i4>8126506</vt:i4>
      </vt:variant>
      <vt:variant>
        <vt:i4>1185</vt:i4>
      </vt:variant>
      <vt:variant>
        <vt:i4>0</vt:i4>
      </vt:variant>
      <vt:variant>
        <vt:i4>5</vt:i4>
      </vt:variant>
      <vt:variant>
        <vt:lpwstr>http://www.uradni-list.si/1/objava.jsp?sop=2017-01-3595</vt:lpwstr>
      </vt:variant>
      <vt:variant>
        <vt:lpwstr/>
      </vt:variant>
      <vt:variant>
        <vt:i4>7667750</vt:i4>
      </vt:variant>
      <vt:variant>
        <vt:i4>1182</vt:i4>
      </vt:variant>
      <vt:variant>
        <vt:i4>0</vt:i4>
      </vt:variant>
      <vt:variant>
        <vt:i4>5</vt:i4>
      </vt:variant>
      <vt:variant>
        <vt:lpwstr>http://www.uradni-list.si/1/objava.jsp?sop=2017-01-2917</vt:lpwstr>
      </vt:variant>
      <vt:variant>
        <vt:lpwstr/>
      </vt:variant>
      <vt:variant>
        <vt:i4>7798823</vt:i4>
      </vt:variant>
      <vt:variant>
        <vt:i4>1179</vt:i4>
      </vt:variant>
      <vt:variant>
        <vt:i4>0</vt:i4>
      </vt:variant>
      <vt:variant>
        <vt:i4>5</vt:i4>
      </vt:variant>
      <vt:variant>
        <vt:lpwstr>http://www.uradni-list.si/1/objava.jsp?sop=2016-01-3928</vt:lpwstr>
      </vt:variant>
      <vt:variant>
        <vt:lpwstr/>
      </vt:variant>
      <vt:variant>
        <vt:i4>7405612</vt:i4>
      </vt:variant>
      <vt:variant>
        <vt:i4>1176</vt:i4>
      </vt:variant>
      <vt:variant>
        <vt:i4>0</vt:i4>
      </vt:variant>
      <vt:variant>
        <vt:i4>5</vt:i4>
      </vt:variant>
      <vt:variant>
        <vt:lpwstr>http://www.uradni-list.si/1/objava.jsp?sop=2016-01-2254</vt:lpwstr>
      </vt:variant>
      <vt:variant>
        <vt:lpwstr/>
      </vt:variant>
      <vt:variant>
        <vt:i4>7602216</vt:i4>
      </vt:variant>
      <vt:variant>
        <vt:i4>1173</vt:i4>
      </vt:variant>
      <vt:variant>
        <vt:i4>0</vt:i4>
      </vt:variant>
      <vt:variant>
        <vt:i4>5</vt:i4>
      </vt:variant>
      <vt:variant>
        <vt:lpwstr>http://www.uradni-list.si/1/objava.jsp?sop=2016-01-1639</vt:lpwstr>
      </vt:variant>
      <vt:variant>
        <vt:lpwstr/>
      </vt:variant>
      <vt:variant>
        <vt:i4>7667752</vt:i4>
      </vt:variant>
      <vt:variant>
        <vt:i4>1170</vt:i4>
      </vt:variant>
      <vt:variant>
        <vt:i4>0</vt:i4>
      </vt:variant>
      <vt:variant>
        <vt:i4>5</vt:i4>
      </vt:variant>
      <vt:variant>
        <vt:lpwstr>http://www.uradni-list.si/1/objava.jsp?sop=2015-01-3503</vt:lpwstr>
      </vt:variant>
      <vt:variant>
        <vt:lpwstr/>
      </vt:variant>
      <vt:variant>
        <vt:i4>7536686</vt:i4>
      </vt:variant>
      <vt:variant>
        <vt:i4>1167</vt:i4>
      </vt:variant>
      <vt:variant>
        <vt:i4>0</vt:i4>
      </vt:variant>
      <vt:variant>
        <vt:i4>5</vt:i4>
      </vt:variant>
      <vt:variant>
        <vt:lpwstr>http://www.uradni-list.si/1/objava.jsp?sop=2015-01-2374</vt:lpwstr>
      </vt:variant>
      <vt:variant>
        <vt:lpwstr/>
      </vt:variant>
      <vt:variant>
        <vt:i4>7733288</vt:i4>
      </vt:variant>
      <vt:variant>
        <vt:i4>1164</vt:i4>
      </vt:variant>
      <vt:variant>
        <vt:i4>0</vt:i4>
      </vt:variant>
      <vt:variant>
        <vt:i4>5</vt:i4>
      </vt:variant>
      <vt:variant>
        <vt:lpwstr>http://www.uradni-list.si/1/objava.jsp?sop=2015-01-0505</vt:lpwstr>
      </vt:variant>
      <vt:variant>
        <vt:lpwstr/>
      </vt:variant>
      <vt:variant>
        <vt:i4>7405614</vt:i4>
      </vt:variant>
      <vt:variant>
        <vt:i4>1161</vt:i4>
      </vt:variant>
      <vt:variant>
        <vt:i4>0</vt:i4>
      </vt:variant>
      <vt:variant>
        <vt:i4>5</vt:i4>
      </vt:variant>
      <vt:variant>
        <vt:lpwstr>http://www.uradni-list.si/1/objava.jsp?sop=2013-01-3548</vt:lpwstr>
      </vt:variant>
      <vt:variant>
        <vt:lpwstr/>
      </vt:variant>
      <vt:variant>
        <vt:i4>7798826</vt:i4>
      </vt:variant>
      <vt:variant>
        <vt:i4>1158</vt:i4>
      </vt:variant>
      <vt:variant>
        <vt:i4>0</vt:i4>
      </vt:variant>
      <vt:variant>
        <vt:i4>5</vt:i4>
      </vt:variant>
      <vt:variant>
        <vt:lpwstr>http://www.uradni-list.si/1/objava.jsp?sop=2013-01-2139</vt:lpwstr>
      </vt:variant>
      <vt:variant>
        <vt:lpwstr/>
      </vt:variant>
      <vt:variant>
        <vt:i4>7405608</vt:i4>
      </vt:variant>
      <vt:variant>
        <vt:i4>1155</vt:i4>
      </vt:variant>
      <vt:variant>
        <vt:i4>0</vt:i4>
      </vt:variant>
      <vt:variant>
        <vt:i4>5</vt:i4>
      </vt:variant>
      <vt:variant>
        <vt:lpwstr>http://www.uradni-list.si/1/objava.jsp?sop=2013-01-0370</vt:lpwstr>
      </vt:variant>
      <vt:variant>
        <vt:lpwstr/>
      </vt:variant>
      <vt:variant>
        <vt:i4>7667758</vt:i4>
      </vt:variant>
      <vt:variant>
        <vt:i4>1152</vt:i4>
      </vt:variant>
      <vt:variant>
        <vt:i4>0</vt:i4>
      </vt:variant>
      <vt:variant>
        <vt:i4>5</vt:i4>
      </vt:variant>
      <vt:variant>
        <vt:lpwstr>http://www.uradni-list.si/1/objava.jsp?sop=2012-01-2410</vt:lpwstr>
      </vt:variant>
      <vt:variant>
        <vt:lpwstr/>
      </vt:variant>
      <vt:variant>
        <vt:i4>7798829</vt:i4>
      </vt:variant>
      <vt:variant>
        <vt:i4>1149</vt:i4>
      </vt:variant>
      <vt:variant>
        <vt:i4>0</vt:i4>
      </vt:variant>
      <vt:variant>
        <vt:i4>5</vt:i4>
      </vt:variant>
      <vt:variant>
        <vt:lpwstr>http://www.uradni-list.si/1/objava.jsp?sop=2012-01-1700</vt:lpwstr>
      </vt:variant>
      <vt:variant>
        <vt:lpwstr/>
      </vt:variant>
      <vt:variant>
        <vt:i4>7733280</vt:i4>
      </vt:variant>
      <vt:variant>
        <vt:i4>1146</vt:i4>
      </vt:variant>
      <vt:variant>
        <vt:i4>0</vt:i4>
      </vt:variant>
      <vt:variant>
        <vt:i4>5</vt:i4>
      </vt:variant>
      <vt:variant>
        <vt:lpwstr>http://www.uradni-list.si/1/objava.jsp?sop=2011-01-1910</vt:lpwstr>
      </vt:variant>
      <vt:variant>
        <vt:lpwstr/>
      </vt:variant>
      <vt:variant>
        <vt:i4>8192043</vt:i4>
      </vt:variant>
      <vt:variant>
        <vt:i4>1143</vt:i4>
      </vt:variant>
      <vt:variant>
        <vt:i4>0</vt:i4>
      </vt:variant>
      <vt:variant>
        <vt:i4>5</vt:i4>
      </vt:variant>
      <vt:variant>
        <vt:lpwstr>http://www.uradni-list.si/1/objava.jsp?sop=2010-01-3387</vt:lpwstr>
      </vt:variant>
      <vt:variant>
        <vt:lpwstr/>
      </vt:variant>
      <vt:variant>
        <vt:i4>7733291</vt:i4>
      </vt:variant>
      <vt:variant>
        <vt:i4>1140</vt:i4>
      </vt:variant>
      <vt:variant>
        <vt:i4>0</vt:i4>
      </vt:variant>
      <vt:variant>
        <vt:i4>5</vt:i4>
      </vt:variant>
      <vt:variant>
        <vt:lpwstr>http://www.uradni-list.si/1/objava.jsp?sop=2013-01-3034</vt:lpwstr>
      </vt:variant>
      <vt:variant>
        <vt:lpwstr/>
      </vt:variant>
      <vt:variant>
        <vt:i4>7536682</vt:i4>
      </vt:variant>
      <vt:variant>
        <vt:i4>1137</vt:i4>
      </vt:variant>
      <vt:variant>
        <vt:i4>0</vt:i4>
      </vt:variant>
      <vt:variant>
        <vt:i4>5</vt:i4>
      </vt:variant>
      <vt:variant>
        <vt:lpwstr>http://www.uradni-list.si/1/objava.jsp?sop=2010-01-0251</vt:lpwstr>
      </vt:variant>
      <vt:variant>
        <vt:lpwstr/>
      </vt:variant>
      <vt:variant>
        <vt:i4>7602216</vt:i4>
      </vt:variant>
      <vt:variant>
        <vt:i4>1134</vt:i4>
      </vt:variant>
      <vt:variant>
        <vt:i4>0</vt:i4>
      </vt:variant>
      <vt:variant>
        <vt:i4>5</vt:i4>
      </vt:variant>
      <vt:variant>
        <vt:lpwstr>http://www.uradni-list.si/1/objava.jsp?sop=2008-01-2816</vt:lpwstr>
      </vt:variant>
      <vt:variant>
        <vt:lpwstr/>
      </vt:variant>
      <vt:variant>
        <vt:i4>7340075</vt:i4>
      </vt:variant>
      <vt:variant>
        <vt:i4>1131</vt:i4>
      </vt:variant>
      <vt:variant>
        <vt:i4>0</vt:i4>
      </vt:variant>
      <vt:variant>
        <vt:i4>5</vt:i4>
      </vt:variant>
      <vt:variant>
        <vt:lpwstr>http://www.uradni-list.si/1/objava.jsp?sop=2007-01-6415</vt:lpwstr>
      </vt:variant>
      <vt:variant>
        <vt:lpwstr/>
      </vt:variant>
      <vt:variant>
        <vt:i4>8060970</vt:i4>
      </vt:variant>
      <vt:variant>
        <vt:i4>1128</vt:i4>
      </vt:variant>
      <vt:variant>
        <vt:i4>0</vt:i4>
      </vt:variant>
      <vt:variant>
        <vt:i4>5</vt:i4>
      </vt:variant>
      <vt:variant>
        <vt:lpwstr>http://www.uradni-list.si/1/objava.jsp?sop=2006-01-4487</vt:lpwstr>
      </vt:variant>
      <vt:variant>
        <vt:lpwstr/>
      </vt:variant>
      <vt:variant>
        <vt:i4>7340071</vt:i4>
      </vt:variant>
      <vt:variant>
        <vt:i4>1125</vt:i4>
      </vt:variant>
      <vt:variant>
        <vt:i4>0</vt:i4>
      </vt:variant>
      <vt:variant>
        <vt:i4>5</vt:i4>
      </vt:variant>
      <vt:variant>
        <vt:lpwstr>http://www.uradni-list.si/1/objava.jsp?sop=2006-01-0970</vt:lpwstr>
      </vt:variant>
      <vt:variant>
        <vt:lpwstr/>
      </vt:variant>
      <vt:variant>
        <vt:i4>7536686</vt:i4>
      </vt:variant>
      <vt:variant>
        <vt:i4>1122</vt:i4>
      </vt:variant>
      <vt:variant>
        <vt:i4>0</vt:i4>
      </vt:variant>
      <vt:variant>
        <vt:i4>5</vt:i4>
      </vt:variant>
      <vt:variant>
        <vt:lpwstr>http://www.uradni-list.si/1/objava.jsp?sop=2003-01-4500</vt:lpwstr>
      </vt:variant>
      <vt:variant>
        <vt:lpwstr/>
      </vt:variant>
      <vt:variant>
        <vt:i4>7471141</vt:i4>
      </vt:variant>
      <vt:variant>
        <vt:i4>1119</vt:i4>
      </vt:variant>
      <vt:variant>
        <vt:i4>0</vt:i4>
      </vt:variant>
      <vt:variant>
        <vt:i4>5</vt:i4>
      </vt:variant>
      <vt:variant>
        <vt:lpwstr>http://www.uradni-list.si/1/objava.jsp?sop=2018-01-3573</vt:lpwstr>
      </vt:variant>
      <vt:variant>
        <vt:lpwstr/>
      </vt:variant>
      <vt:variant>
        <vt:i4>7798820</vt:i4>
      </vt:variant>
      <vt:variant>
        <vt:i4>1116</vt:i4>
      </vt:variant>
      <vt:variant>
        <vt:i4>0</vt:i4>
      </vt:variant>
      <vt:variant>
        <vt:i4>5</vt:i4>
      </vt:variant>
      <vt:variant>
        <vt:lpwstr>http://www.uradni-list.si/1/objava.jsp?sop=2018-01-1406</vt:lpwstr>
      </vt:variant>
      <vt:variant>
        <vt:lpwstr/>
      </vt:variant>
      <vt:variant>
        <vt:i4>7798823</vt:i4>
      </vt:variant>
      <vt:variant>
        <vt:i4>1113</vt:i4>
      </vt:variant>
      <vt:variant>
        <vt:i4>0</vt:i4>
      </vt:variant>
      <vt:variant>
        <vt:i4>5</vt:i4>
      </vt:variant>
      <vt:variant>
        <vt:lpwstr>http://www.uradni-list.si/1/objava.jsp?sop=2016-01-3926</vt:lpwstr>
      </vt:variant>
      <vt:variant>
        <vt:lpwstr/>
      </vt:variant>
      <vt:variant>
        <vt:i4>7667752</vt:i4>
      </vt:variant>
      <vt:variant>
        <vt:i4>1110</vt:i4>
      </vt:variant>
      <vt:variant>
        <vt:i4>0</vt:i4>
      </vt:variant>
      <vt:variant>
        <vt:i4>5</vt:i4>
      </vt:variant>
      <vt:variant>
        <vt:lpwstr>http://www.uradni-list.si/1/objava.jsp?sop=2015-01-3501</vt:lpwstr>
      </vt:variant>
      <vt:variant>
        <vt:lpwstr/>
      </vt:variant>
      <vt:variant>
        <vt:i4>7405614</vt:i4>
      </vt:variant>
      <vt:variant>
        <vt:i4>1107</vt:i4>
      </vt:variant>
      <vt:variant>
        <vt:i4>0</vt:i4>
      </vt:variant>
      <vt:variant>
        <vt:i4>5</vt:i4>
      </vt:variant>
      <vt:variant>
        <vt:lpwstr>http://www.uradni-list.si/1/objava.jsp?sop=2013-01-3549</vt:lpwstr>
      </vt:variant>
      <vt:variant>
        <vt:lpwstr/>
      </vt:variant>
      <vt:variant>
        <vt:i4>7405608</vt:i4>
      </vt:variant>
      <vt:variant>
        <vt:i4>1104</vt:i4>
      </vt:variant>
      <vt:variant>
        <vt:i4>0</vt:i4>
      </vt:variant>
      <vt:variant>
        <vt:i4>5</vt:i4>
      </vt:variant>
      <vt:variant>
        <vt:lpwstr>http://www.uradni-list.si/1/objava.jsp?sop=2013-01-0371</vt:lpwstr>
      </vt:variant>
      <vt:variant>
        <vt:lpwstr/>
      </vt:variant>
      <vt:variant>
        <vt:i4>7733280</vt:i4>
      </vt:variant>
      <vt:variant>
        <vt:i4>1101</vt:i4>
      </vt:variant>
      <vt:variant>
        <vt:i4>0</vt:i4>
      </vt:variant>
      <vt:variant>
        <vt:i4>5</vt:i4>
      </vt:variant>
      <vt:variant>
        <vt:lpwstr>http://www.uradni-list.si/1/objava.jsp?sop=2011-01-1911</vt:lpwstr>
      </vt:variant>
      <vt:variant>
        <vt:lpwstr/>
      </vt:variant>
      <vt:variant>
        <vt:i4>7340075</vt:i4>
      </vt:variant>
      <vt:variant>
        <vt:i4>1098</vt:i4>
      </vt:variant>
      <vt:variant>
        <vt:i4>0</vt:i4>
      </vt:variant>
      <vt:variant>
        <vt:i4>5</vt:i4>
      </vt:variant>
      <vt:variant>
        <vt:lpwstr>http://www.uradni-list.si/1/objava.jsp?sop=2010-01-3350</vt:lpwstr>
      </vt:variant>
      <vt:variant>
        <vt:lpwstr/>
      </vt:variant>
      <vt:variant>
        <vt:i4>7667746</vt:i4>
      </vt:variant>
      <vt:variant>
        <vt:i4>1095</vt:i4>
      </vt:variant>
      <vt:variant>
        <vt:i4>0</vt:i4>
      </vt:variant>
      <vt:variant>
        <vt:i4>5</vt:i4>
      </vt:variant>
      <vt:variant>
        <vt:lpwstr>http://www.uradni-list.si/1/objava.jsp?sop=2019-01-1329</vt:lpwstr>
      </vt:variant>
      <vt:variant>
        <vt:lpwstr/>
      </vt:variant>
      <vt:variant>
        <vt:i4>7798820</vt:i4>
      </vt:variant>
      <vt:variant>
        <vt:i4>1092</vt:i4>
      </vt:variant>
      <vt:variant>
        <vt:i4>0</vt:i4>
      </vt:variant>
      <vt:variant>
        <vt:i4>5</vt:i4>
      </vt:variant>
      <vt:variant>
        <vt:lpwstr>http://www.uradni-list.si/1/objava.jsp?sop=2018-01-1403</vt:lpwstr>
      </vt:variant>
      <vt:variant>
        <vt:lpwstr/>
      </vt:variant>
      <vt:variant>
        <vt:i4>8257576</vt:i4>
      </vt:variant>
      <vt:variant>
        <vt:i4>1089</vt:i4>
      </vt:variant>
      <vt:variant>
        <vt:i4>0</vt:i4>
      </vt:variant>
      <vt:variant>
        <vt:i4>5</vt:i4>
      </vt:variant>
      <vt:variant>
        <vt:lpwstr>http://www.uradni-list.si/1/objava.jsp?sop=2018-01-0887</vt:lpwstr>
      </vt:variant>
      <vt:variant>
        <vt:lpwstr/>
      </vt:variant>
      <vt:variant>
        <vt:i4>7798827</vt:i4>
      </vt:variant>
      <vt:variant>
        <vt:i4>1086</vt:i4>
      </vt:variant>
      <vt:variant>
        <vt:i4>0</vt:i4>
      </vt:variant>
      <vt:variant>
        <vt:i4>5</vt:i4>
      </vt:variant>
      <vt:variant>
        <vt:lpwstr>http://www.uradni-list.si/1/objava.jsp?sop=2017-01-2437</vt:lpwstr>
      </vt:variant>
      <vt:variant>
        <vt:lpwstr/>
      </vt:variant>
      <vt:variant>
        <vt:i4>7667754</vt:i4>
      </vt:variant>
      <vt:variant>
        <vt:i4>1083</vt:i4>
      </vt:variant>
      <vt:variant>
        <vt:i4>0</vt:i4>
      </vt:variant>
      <vt:variant>
        <vt:i4>5</vt:i4>
      </vt:variant>
      <vt:variant>
        <vt:lpwstr>http://www.uradni-list.si/1/objava.jsp?sop=2017-01-1524</vt:lpwstr>
      </vt:variant>
      <vt:variant>
        <vt:lpwstr/>
      </vt:variant>
      <vt:variant>
        <vt:i4>7602216</vt:i4>
      </vt:variant>
      <vt:variant>
        <vt:i4>1080</vt:i4>
      </vt:variant>
      <vt:variant>
        <vt:i4>0</vt:i4>
      </vt:variant>
      <vt:variant>
        <vt:i4>5</vt:i4>
      </vt:variant>
      <vt:variant>
        <vt:lpwstr>http://www.uradni-list.si/1/objava.jsp?sop=2017-01-0729</vt:lpwstr>
      </vt:variant>
      <vt:variant>
        <vt:lpwstr/>
      </vt:variant>
      <vt:variant>
        <vt:i4>8192044</vt:i4>
      </vt:variant>
      <vt:variant>
        <vt:i4>1077</vt:i4>
      </vt:variant>
      <vt:variant>
        <vt:i4>0</vt:i4>
      </vt:variant>
      <vt:variant>
        <vt:i4>5</vt:i4>
      </vt:variant>
      <vt:variant>
        <vt:lpwstr>http://www.uradni-list.si/1/objava.jsp?sop=2016-01-2294</vt:lpwstr>
      </vt:variant>
      <vt:variant>
        <vt:lpwstr/>
      </vt:variant>
      <vt:variant>
        <vt:i4>7798825</vt:i4>
      </vt:variant>
      <vt:variant>
        <vt:i4>1074</vt:i4>
      </vt:variant>
      <vt:variant>
        <vt:i4>0</vt:i4>
      </vt:variant>
      <vt:variant>
        <vt:i4>5</vt:i4>
      </vt:variant>
      <vt:variant>
        <vt:lpwstr>http://www.uradni-list.si/1/objava.jsp?sop=2016-01-1707</vt:lpwstr>
      </vt:variant>
      <vt:variant>
        <vt:lpwstr/>
      </vt:variant>
      <vt:variant>
        <vt:i4>7602222</vt:i4>
      </vt:variant>
      <vt:variant>
        <vt:i4>1071</vt:i4>
      </vt:variant>
      <vt:variant>
        <vt:i4>0</vt:i4>
      </vt:variant>
      <vt:variant>
        <vt:i4>5</vt:i4>
      </vt:variant>
      <vt:variant>
        <vt:lpwstr>http://www.uradni-list.si/1/objava.jsp?sop=2012-01-2404</vt:lpwstr>
      </vt:variant>
      <vt:variant>
        <vt:lpwstr/>
      </vt:variant>
      <vt:variant>
        <vt:i4>8192043</vt:i4>
      </vt:variant>
      <vt:variant>
        <vt:i4>1068</vt:i4>
      </vt:variant>
      <vt:variant>
        <vt:i4>0</vt:i4>
      </vt:variant>
      <vt:variant>
        <vt:i4>5</vt:i4>
      </vt:variant>
      <vt:variant>
        <vt:lpwstr>http://www.uradni-list.si/1/objava.jsp?sop=2010-01-3387</vt:lpwstr>
      </vt:variant>
      <vt:variant>
        <vt:lpwstr/>
      </vt:variant>
      <vt:variant>
        <vt:i4>7340075</vt:i4>
      </vt:variant>
      <vt:variant>
        <vt:i4>1065</vt:i4>
      </vt:variant>
      <vt:variant>
        <vt:i4>0</vt:i4>
      </vt:variant>
      <vt:variant>
        <vt:i4>5</vt:i4>
      </vt:variant>
      <vt:variant>
        <vt:lpwstr>http://www.uradni-list.si/1/objava.jsp?sop=2010-01-3350</vt:lpwstr>
      </vt:variant>
      <vt:variant>
        <vt:lpwstr/>
      </vt:variant>
      <vt:variant>
        <vt:i4>8192047</vt:i4>
      </vt:variant>
      <vt:variant>
        <vt:i4>1062</vt:i4>
      </vt:variant>
      <vt:variant>
        <vt:i4>0</vt:i4>
      </vt:variant>
      <vt:variant>
        <vt:i4>5</vt:i4>
      </vt:variant>
      <vt:variant>
        <vt:lpwstr>http://www.uradni-list.si/1/objava.jsp?sop=2007-21-2284</vt:lpwstr>
      </vt:variant>
      <vt:variant>
        <vt:lpwstr/>
      </vt:variant>
      <vt:variant>
        <vt:i4>7733295</vt:i4>
      </vt:variant>
      <vt:variant>
        <vt:i4>1059</vt:i4>
      </vt:variant>
      <vt:variant>
        <vt:i4>0</vt:i4>
      </vt:variant>
      <vt:variant>
        <vt:i4>5</vt:i4>
      </vt:variant>
      <vt:variant>
        <vt:lpwstr>http://www.uradni-list.si/1/objava.jsp?sop=2007-21-1207</vt:lpwstr>
      </vt:variant>
      <vt:variant>
        <vt:lpwstr/>
      </vt:variant>
      <vt:variant>
        <vt:i4>7798830</vt:i4>
      </vt:variant>
      <vt:variant>
        <vt:i4>1056</vt:i4>
      </vt:variant>
      <vt:variant>
        <vt:i4>0</vt:i4>
      </vt:variant>
      <vt:variant>
        <vt:i4>5</vt:i4>
      </vt:variant>
      <vt:variant>
        <vt:lpwstr>http://www.uradni-list.si/1/objava.jsp?sop=2007-01-0100</vt:lpwstr>
      </vt:variant>
      <vt:variant>
        <vt:lpwstr/>
      </vt:variant>
      <vt:variant>
        <vt:i4>7340065</vt:i4>
      </vt:variant>
      <vt:variant>
        <vt:i4>1053</vt:i4>
      </vt:variant>
      <vt:variant>
        <vt:i4>0</vt:i4>
      </vt:variant>
      <vt:variant>
        <vt:i4>5</vt:i4>
      </vt:variant>
      <vt:variant>
        <vt:lpwstr>http://www.uradni-list.si/1/objava.jsp?sop=2018-01-4122</vt:lpwstr>
      </vt:variant>
      <vt:variant>
        <vt:lpwstr/>
      </vt:variant>
      <vt:variant>
        <vt:i4>7536686</vt:i4>
      </vt:variant>
      <vt:variant>
        <vt:i4>1050</vt:i4>
      </vt:variant>
      <vt:variant>
        <vt:i4>0</vt:i4>
      </vt:variant>
      <vt:variant>
        <vt:i4>5</vt:i4>
      </vt:variant>
      <vt:variant>
        <vt:lpwstr>http://www.uradni-list.si/1/objava.jsp?sop=2017-01-3165</vt:lpwstr>
      </vt:variant>
      <vt:variant>
        <vt:lpwstr/>
      </vt:variant>
      <vt:variant>
        <vt:i4>7798829</vt:i4>
      </vt:variant>
      <vt:variant>
        <vt:i4>1047</vt:i4>
      </vt:variant>
      <vt:variant>
        <vt:i4>0</vt:i4>
      </vt:variant>
      <vt:variant>
        <vt:i4>5</vt:i4>
      </vt:variant>
      <vt:variant>
        <vt:lpwstr>http://www.uradni-list.si/1/objava.jsp?sop=2017-01-1206</vt:lpwstr>
      </vt:variant>
      <vt:variant>
        <vt:lpwstr/>
      </vt:variant>
      <vt:variant>
        <vt:i4>7340079</vt:i4>
      </vt:variant>
      <vt:variant>
        <vt:i4>1044</vt:i4>
      </vt:variant>
      <vt:variant>
        <vt:i4>0</vt:i4>
      </vt:variant>
      <vt:variant>
        <vt:i4>5</vt:i4>
      </vt:variant>
      <vt:variant>
        <vt:lpwstr>http://www.uradni-list.si/1/objava.jsp?sop=2015-01-3254</vt:lpwstr>
      </vt:variant>
      <vt:variant>
        <vt:lpwstr/>
      </vt:variant>
      <vt:variant>
        <vt:i4>7405605</vt:i4>
      </vt:variant>
      <vt:variant>
        <vt:i4>1041</vt:i4>
      </vt:variant>
      <vt:variant>
        <vt:i4>0</vt:i4>
      </vt:variant>
      <vt:variant>
        <vt:i4>5</vt:i4>
      </vt:variant>
      <vt:variant>
        <vt:lpwstr>http://www.uradni-list.si/1/objava.jsp?sop=2014-01-3949</vt:lpwstr>
      </vt:variant>
      <vt:variant>
        <vt:lpwstr/>
      </vt:variant>
      <vt:variant>
        <vt:i4>7536684</vt:i4>
      </vt:variant>
      <vt:variant>
        <vt:i4>1038</vt:i4>
      </vt:variant>
      <vt:variant>
        <vt:i4>0</vt:i4>
      </vt:variant>
      <vt:variant>
        <vt:i4>5</vt:i4>
      </vt:variant>
      <vt:variant>
        <vt:lpwstr>http://www.uradni-list.si/1/objava.jsp?sop=2014-01-2074</vt:lpwstr>
      </vt:variant>
      <vt:variant>
        <vt:lpwstr/>
      </vt:variant>
      <vt:variant>
        <vt:i4>7340069</vt:i4>
      </vt:variant>
      <vt:variant>
        <vt:i4>1035</vt:i4>
      </vt:variant>
      <vt:variant>
        <vt:i4>0</vt:i4>
      </vt:variant>
      <vt:variant>
        <vt:i4>5</vt:i4>
      </vt:variant>
      <vt:variant>
        <vt:lpwstr>http://www.uradni-list.si/1/objava.jsp?sop=2014-01-0961</vt:lpwstr>
      </vt:variant>
      <vt:variant>
        <vt:lpwstr/>
      </vt:variant>
      <vt:variant>
        <vt:i4>7471148</vt:i4>
      </vt:variant>
      <vt:variant>
        <vt:i4>1032</vt:i4>
      </vt:variant>
      <vt:variant>
        <vt:i4>0</vt:i4>
      </vt:variant>
      <vt:variant>
        <vt:i4>5</vt:i4>
      </vt:variant>
      <vt:variant>
        <vt:lpwstr>http://www.uradni-list.si/1/objava.jsp?sop=2013-01-1753</vt:lpwstr>
      </vt:variant>
      <vt:variant>
        <vt:lpwstr/>
      </vt:variant>
      <vt:variant>
        <vt:i4>7798829</vt:i4>
      </vt:variant>
      <vt:variant>
        <vt:i4>1029</vt:i4>
      </vt:variant>
      <vt:variant>
        <vt:i4>0</vt:i4>
      </vt:variant>
      <vt:variant>
        <vt:i4>5</vt:i4>
      </vt:variant>
      <vt:variant>
        <vt:lpwstr>http://www.uradni-list.si/1/objava.jsp?sop=2012-01-1700</vt:lpwstr>
      </vt:variant>
      <vt:variant>
        <vt:lpwstr/>
      </vt:variant>
      <vt:variant>
        <vt:i4>7667755</vt:i4>
      </vt:variant>
      <vt:variant>
        <vt:i4>1026</vt:i4>
      </vt:variant>
      <vt:variant>
        <vt:i4>0</vt:i4>
      </vt:variant>
      <vt:variant>
        <vt:i4>5</vt:i4>
      </vt:variant>
      <vt:variant>
        <vt:lpwstr>http://www.uradni-list.si/1/objava.jsp?sop=2012-01-1121</vt:lpwstr>
      </vt:variant>
      <vt:variant>
        <vt:lpwstr/>
      </vt:variant>
      <vt:variant>
        <vt:i4>7536686</vt:i4>
      </vt:variant>
      <vt:variant>
        <vt:i4>1023</vt:i4>
      </vt:variant>
      <vt:variant>
        <vt:i4>0</vt:i4>
      </vt:variant>
      <vt:variant>
        <vt:i4>5</vt:i4>
      </vt:variant>
      <vt:variant>
        <vt:lpwstr>http://www.uradni-list.si/1/objava.jsp?sop=2011-01-1743</vt:lpwstr>
      </vt:variant>
      <vt:variant>
        <vt:lpwstr/>
      </vt:variant>
      <vt:variant>
        <vt:i4>8060973</vt:i4>
      </vt:variant>
      <vt:variant>
        <vt:i4>1020</vt:i4>
      </vt:variant>
      <vt:variant>
        <vt:i4>0</vt:i4>
      </vt:variant>
      <vt:variant>
        <vt:i4>5</vt:i4>
      </vt:variant>
      <vt:variant>
        <vt:lpwstr>http://www.uradni-list.si/1/objava.jsp?sop=2010-01-5583</vt:lpwstr>
      </vt:variant>
      <vt:variant>
        <vt:lpwstr/>
      </vt:variant>
      <vt:variant>
        <vt:i4>7798829</vt:i4>
      </vt:variant>
      <vt:variant>
        <vt:i4>1017</vt:i4>
      </vt:variant>
      <vt:variant>
        <vt:i4>0</vt:i4>
      </vt:variant>
      <vt:variant>
        <vt:i4>5</vt:i4>
      </vt:variant>
      <vt:variant>
        <vt:lpwstr>http://www.uradni-list.si/1/objava.jsp?sop=2010-01-4554</vt:lpwstr>
      </vt:variant>
      <vt:variant>
        <vt:lpwstr/>
      </vt:variant>
      <vt:variant>
        <vt:i4>7471146</vt:i4>
      </vt:variant>
      <vt:variant>
        <vt:i4>1014</vt:i4>
      </vt:variant>
      <vt:variant>
        <vt:i4>0</vt:i4>
      </vt:variant>
      <vt:variant>
        <vt:i4>5</vt:i4>
      </vt:variant>
      <vt:variant>
        <vt:lpwstr>http://www.uradni-list.si/1/objava.jsp?sop=2010-01-3273</vt:lpwstr>
      </vt:variant>
      <vt:variant>
        <vt:lpwstr/>
      </vt:variant>
      <vt:variant>
        <vt:i4>7602221</vt:i4>
      </vt:variant>
      <vt:variant>
        <vt:i4>1011</vt:i4>
      </vt:variant>
      <vt:variant>
        <vt:i4>0</vt:i4>
      </vt:variant>
      <vt:variant>
        <vt:i4>5</vt:i4>
      </vt:variant>
      <vt:variant>
        <vt:lpwstr>http://www.uradni-list.si/1/objava.jsp?sop=2010-01-0520</vt:lpwstr>
      </vt:variant>
      <vt:variant>
        <vt:lpwstr/>
      </vt:variant>
      <vt:variant>
        <vt:i4>7995433</vt:i4>
      </vt:variant>
      <vt:variant>
        <vt:i4>1008</vt:i4>
      </vt:variant>
      <vt:variant>
        <vt:i4>0</vt:i4>
      </vt:variant>
      <vt:variant>
        <vt:i4>5</vt:i4>
      </vt:variant>
      <vt:variant>
        <vt:lpwstr>http://www.uradni-list.si/1/objava.jsp?sop=2009-01-4891</vt:lpwstr>
      </vt:variant>
      <vt:variant>
        <vt:lpwstr/>
      </vt:variant>
      <vt:variant>
        <vt:i4>7667750</vt:i4>
      </vt:variant>
      <vt:variant>
        <vt:i4>1005</vt:i4>
      </vt:variant>
      <vt:variant>
        <vt:i4>0</vt:i4>
      </vt:variant>
      <vt:variant>
        <vt:i4>5</vt:i4>
      </vt:variant>
      <vt:variant>
        <vt:lpwstr>http://www.uradni-list.si/1/objava.jsp?sop=2017-01-2914</vt:lpwstr>
      </vt:variant>
      <vt:variant>
        <vt:lpwstr/>
      </vt:variant>
      <vt:variant>
        <vt:i4>8257583</vt:i4>
      </vt:variant>
      <vt:variant>
        <vt:i4>1002</vt:i4>
      </vt:variant>
      <vt:variant>
        <vt:i4>0</vt:i4>
      </vt:variant>
      <vt:variant>
        <vt:i4>5</vt:i4>
      </vt:variant>
      <vt:variant>
        <vt:lpwstr>http://www.uradni-list.si/1/objava.jsp?sop=2014-01-0381</vt:lpwstr>
      </vt:variant>
      <vt:variant>
        <vt:lpwstr/>
      </vt:variant>
      <vt:variant>
        <vt:i4>7798822</vt:i4>
      </vt:variant>
      <vt:variant>
        <vt:i4>999</vt:i4>
      </vt:variant>
      <vt:variant>
        <vt:i4>0</vt:i4>
      </vt:variant>
      <vt:variant>
        <vt:i4>5</vt:i4>
      </vt:variant>
      <vt:variant>
        <vt:lpwstr>http://www.uradni-list.si/1/objava.jsp?sop=2019-01-3721</vt:lpwstr>
      </vt:variant>
      <vt:variant>
        <vt:lpwstr/>
      </vt:variant>
      <vt:variant>
        <vt:i4>7733287</vt:i4>
      </vt:variant>
      <vt:variant>
        <vt:i4>996</vt:i4>
      </vt:variant>
      <vt:variant>
        <vt:i4>0</vt:i4>
      </vt:variant>
      <vt:variant>
        <vt:i4>5</vt:i4>
      </vt:variant>
      <vt:variant>
        <vt:lpwstr>http://www.uradni-list.si/1/objava.jsp?sop=2016-01-2925</vt:lpwstr>
      </vt:variant>
      <vt:variant>
        <vt:lpwstr/>
      </vt:variant>
      <vt:variant>
        <vt:i4>7471150</vt:i4>
      </vt:variant>
      <vt:variant>
        <vt:i4>993</vt:i4>
      </vt:variant>
      <vt:variant>
        <vt:i4>0</vt:i4>
      </vt:variant>
      <vt:variant>
        <vt:i4>5</vt:i4>
      </vt:variant>
      <vt:variant>
        <vt:lpwstr>http://www.uradni-list.si/1/objava.jsp?sop=2015-01-2361</vt:lpwstr>
      </vt:variant>
      <vt:variant>
        <vt:lpwstr/>
      </vt:variant>
      <vt:variant>
        <vt:i4>7405608</vt:i4>
      </vt:variant>
      <vt:variant>
        <vt:i4>990</vt:i4>
      </vt:variant>
      <vt:variant>
        <vt:i4>0</vt:i4>
      </vt:variant>
      <vt:variant>
        <vt:i4>5</vt:i4>
      </vt:variant>
      <vt:variant>
        <vt:lpwstr>http://www.uradni-list.si/1/objava.jsp?sop=2010-01-5022</vt:lpwstr>
      </vt:variant>
      <vt:variant>
        <vt:lpwstr/>
      </vt:variant>
      <vt:variant>
        <vt:i4>8257576</vt:i4>
      </vt:variant>
      <vt:variant>
        <vt:i4>987</vt:i4>
      </vt:variant>
      <vt:variant>
        <vt:i4>0</vt:i4>
      </vt:variant>
      <vt:variant>
        <vt:i4>5</vt:i4>
      </vt:variant>
      <vt:variant>
        <vt:lpwstr>http://www.uradni-list.si/1/objava.jsp?sop=2009-01-1985</vt:lpwstr>
      </vt:variant>
      <vt:variant>
        <vt:lpwstr/>
      </vt:variant>
      <vt:variant>
        <vt:i4>7536685</vt:i4>
      </vt:variant>
      <vt:variant>
        <vt:i4>984</vt:i4>
      </vt:variant>
      <vt:variant>
        <vt:i4>0</vt:i4>
      </vt:variant>
      <vt:variant>
        <vt:i4>5</vt:i4>
      </vt:variant>
      <vt:variant>
        <vt:lpwstr>http://www.uradni-list.si/1/objava.jsp?sop=2006-01-1350</vt:lpwstr>
      </vt:variant>
      <vt:variant>
        <vt:lpwstr/>
      </vt:variant>
      <vt:variant>
        <vt:i4>7667746</vt:i4>
      </vt:variant>
      <vt:variant>
        <vt:i4>981</vt:i4>
      </vt:variant>
      <vt:variant>
        <vt:i4>0</vt:i4>
      </vt:variant>
      <vt:variant>
        <vt:i4>5</vt:i4>
      </vt:variant>
      <vt:variant>
        <vt:lpwstr>http://www.uradni-list.si/1/objava.jsp?sop=2019-01-3306</vt:lpwstr>
      </vt:variant>
      <vt:variant>
        <vt:lpwstr/>
      </vt:variant>
      <vt:variant>
        <vt:i4>7667746</vt:i4>
      </vt:variant>
      <vt:variant>
        <vt:i4>978</vt:i4>
      </vt:variant>
      <vt:variant>
        <vt:i4>0</vt:i4>
      </vt:variant>
      <vt:variant>
        <vt:i4>5</vt:i4>
      </vt:variant>
      <vt:variant>
        <vt:lpwstr>http://www.uradni-list.si/1/objava.jsp?sop=2019-01-1328</vt:lpwstr>
      </vt:variant>
      <vt:variant>
        <vt:lpwstr/>
      </vt:variant>
      <vt:variant>
        <vt:i4>7536687</vt:i4>
      </vt:variant>
      <vt:variant>
        <vt:i4>975</vt:i4>
      </vt:variant>
      <vt:variant>
        <vt:i4>0</vt:i4>
      </vt:variant>
      <vt:variant>
        <vt:i4>5</vt:i4>
      </vt:variant>
      <vt:variant>
        <vt:lpwstr>http://www.uradni-list.si/1/objava.jsp?sop=2017-01-3064</vt:lpwstr>
      </vt:variant>
      <vt:variant>
        <vt:lpwstr/>
      </vt:variant>
      <vt:variant>
        <vt:i4>7602223</vt:i4>
      </vt:variant>
      <vt:variant>
        <vt:i4>972</vt:i4>
      </vt:variant>
      <vt:variant>
        <vt:i4>0</vt:i4>
      </vt:variant>
      <vt:variant>
        <vt:i4>5</vt:i4>
      </vt:variant>
      <vt:variant>
        <vt:lpwstr>http://www.uradni-list.si/1/objava.jsp?sop=2017-01-2004</vt:lpwstr>
      </vt:variant>
      <vt:variant>
        <vt:lpwstr/>
      </vt:variant>
      <vt:variant>
        <vt:i4>7798829</vt:i4>
      </vt:variant>
      <vt:variant>
        <vt:i4>969</vt:i4>
      </vt:variant>
      <vt:variant>
        <vt:i4>0</vt:i4>
      </vt:variant>
      <vt:variant>
        <vt:i4>5</vt:i4>
      </vt:variant>
      <vt:variant>
        <vt:lpwstr>http://www.uradni-list.si/1/objava.jsp?sop=2017-01-1209</vt:lpwstr>
      </vt:variant>
      <vt:variant>
        <vt:lpwstr/>
      </vt:variant>
      <vt:variant>
        <vt:i4>7995437</vt:i4>
      </vt:variant>
      <vt:variant>
        <vt:i4>966</vt:i4>
      </vt:variant>
      <vt:variant>
        <vt:i4>0</vt:i4>
      </vt:variant>
      <vt:variant>
        <vt:i4>5</vt:i4>
      </vt:variant>
      <vt:variant>
        <vt:lpwstr>http://www.uradni-list.si/1/objava.jsp?sop=2015-01-4087</vt:lpwstr>
      </vt:variant>
      <vt:variant>
        <vt:lpwstr/>
      </vt:variant>
      <vt:variant>
        <vt:i4>8126505</vt:i4>
      </vt:variant>
      <vt:variant>
        <vt:i4>963</vt:i4>
      </vt:variant>
      <vt:variant>
        <vt:i4>0</vt:i4>
      </vt:variant>
      <vt:variant>
        <vt:i4>5</vt:i4>
      </vt:variant>
      <vt:variant>
        <vt:lpwstr>http://www.uradni-list.si/1/objava.jsp?sop=2015-01-3499</vt:lpwstr>
      </vt:variant>
      <vt:variant>
        <vt:lpwstr/>
      </vt:variant>
      <vt:variant>
        <vt:i4>7340069</vt:i4>
      </vt:variant>
      <vt:variant>
        <vt:i4>960</vt:i4>
      </vt:variant>
      <vt:variant>
        <vt:i4>0</vt:i4>
      </vt:variant>
      <vt:variant>
        <vt:i4>5</vt:i4>
      </vt:variant>
      <vt:variant>
        <vt:lpwstr>http://www.uradni-list.si/1/objava.jsp?sop=2014-01-3951</vt:lpwstr>
      </vt:variant>
      <vt:variant>
        <vt:lpwstr/>
      </vt:variant>
      <vt:variant>
        <vt:i4>7405608</vt:i4>
      </vt:variant>
      <vt:variant>
        <vt:i4>957</vt:i4>
      </vt:variant>
      <vt:variant>
        <vt:i4>0</vt:i4>
      </vt:variant>
      <vt:variant>
        <vt:i4>5</vt:i4>
      </vt:variant>
      <vt:variant>
        <vt:lpwstr>http://www.uradni-list.si/1/objava.jsp?sop=2014-01-3442</vt:lpwstr>
      </vt:variant>
      <vt:variant>
        <vt:lpwstr/>
      </vt:variant>
      <vt:variant>
        <vt:i4>7798820</vt:i4>
      </vt:variant>
      <vt:variant>
        <vt:i4>954</vt:i4>
      </vt:variant>
      <vt:variant>
        <vt:i4>0</vt:i4>
      </vt:variant>
      <vt:variant>
        <vt:i4>5</vt:i4>
      </vt:variant>
      <vt:variant>
        <vt:lpwstr>http://www.uradni-list.si/1/objava.jsp?sop=2014-01-1808</vt:lpwstr>
      </vt:variant>
      <vt:variant>
        <vt:lpwstr/>
      </vt:variant>
      <vt:variant>
        <vt:i4>7471149</vt:i4>
      </vt:variant>
      <vt:variant>
        <vt:i4>951</vt:i4>
      </vt:variant>
      <vt:variant>
        <vt:i4>0</vt:i4>
      </vt:variant>
      <vt:variant>
        <vt:i4>5</vt:i4>
      </vt:variant>
      <vt:variant>
        <vt:lpwstr>http://www.uradni-list.si/1/objava.jsp?sop=2013-01-3675</vt:lpwstr>
      </vt:variant>
      <vt:variant>
        <vt:lpwstr/>
      </vt:variant>
      <vt:variant>
        <vt:i4>7405614</vt:i4>
      </vt:variant>
      <vt:variant>
        <vt:i4>948</vt:i4>
      </vt:variant>
      <vt:variant>
        <vt:i4>0</vt:i4>
      </vt:variant>
      <vt:variant>
        <vt:i4>5</vt:i4>
      </vt:variant>
      <vt:variant>
        <vt:lpwstr>http://www.uradni-list.si/1/objava.jsp?sop=2013-01-3549</vt:lpwstr>
      </vt:variant>
      <vt:variant>
        <vt:lpwstr/>
      </vt:variant>
      <vt:variant>
        <vt:i4>7733294</vt:i4>
      </vt:variant>
      <vt:variant>
        <vt:i4>945</vt:i4>
      </vt:variant>
      <vt:variant>
        <vt:i4>0</vt:i4>
      </vt:variant>
      <vt:variant>
        <vt:i4>5</vt:i4>
      </vt:variant>
      <vt:variant>
        <vt:lpwstr>http://www.uradni-list.si/1/objava.jsp?sop=2013-01-1516</vt:lpwstr>
      </vt:variant>
      <vt:variant>
        <vt:lpwstr/>
      </vt:variant>
      <vt:variant>
        <vt:i4>8126508</vt:i4>
      </vt:variant>
      <vt:variant>
        <vt:i4>942</vt:i4>
      </vt:variant>
      <vt:variant>
        <vt:i4>0</vt:i4>
      </vt:variant>
      <vt:variant>
        <vt:i4>5</vt:i4>
      </vt:variant>
      <vt:variant>
        <vt:lpwstr>http://www.uradni-list.si/1/objava.jsp?sop=2012-01-3693</vt:lpwstr>
      </vt:variant>
      <vt:variant>
        <vt:lpwstr/>
      </vt:variant>
      <vt:variant>
        <vt:i4>7798827</vt:i4>
      </vt:variant>
      <vt:variant>
        <vt:i4>939</vt:i4>
      </vt:variant>
      <vt:variant>
        <vt:i4>0</vt:i4>
      </vt:variant>
      <vt:variant>
        <vt:i4>5</vt:i4>
      </vt:variant>
      <vt:variant>
        <vt:lpwstr>http://www.uradni-list.si/1/objava.jsp?sop=2017-01-0418</vt:lpwstr>
      </vt:variant>
      <vt:variant>
        <vt:lpwstr/>
      </vt:variant>
      <vt:variant>
        <vt:i4>8126508</vt:i4>
      </vt:variant>
      <vt:variant>
        <vt:i4>936</vt:i4>
      </vt:variant>
      <vt:variant>
        <vt:i4>0</vt:i4>
      </vt:variant>
      <vt:variant>
        <vt:i4>5</vt:i4>
      </vt:variant>
      <vt:variant>
        <vt:lpwstr>http://www.uradni-list.si/1/objava.jsp?sop=2012-01-3693</vt:lpwstr>
      </vt:variant>
      <vt:variant>
        <vt:lpwstr/>
      </vt:variant>
      <vt:variant>
        <vt:i4>7798829</vt:i4>
      </vt:variant>
      <vt:variant>
        <vt:i4>933</vt:i4>
      </vt:variant>
      <vt:variant>
        <vt:i4>0</vt:i4>
      </vt:variant>
      <vt:variant>
        <vt:i4>5</vt:i4>
      </vt:variant>
      <vt:variant>
        <vt:lpwstr>http://www.uradni-list.si/1/objava.jsp?sop=2012-01-1700</vt:lpwstr>
      </vt:variant>
      <vt:variant>
        <vt:lpwstr/>
      </vt:variant>
      <vt:variant>
        <vt:i4>8060960</vt:i4>
      </vt:variant>
      <vt:variant>
        <vt:i4>930</vt:i4>
      </vt:variant>
      <vt:variant>
        <vt:i4>0</vt:i4>
      </vt:variant>
      <vt:variant>
        <vt:i4>5</vt:i4>
      </vt:variant>
      <vt:variant>
        <vt:lpwstr>http://www.uradni-list.si/1/objava.jsp?sop=2011-01-4999</vt:lpwstr>
      </vt:variant>
      <vt:variant>
        <vt:lpwstr/>
      </vt:variant>
      <vt:variant>
        <vt:i4>7536687</vt:i4>
      </vt:variant>
      <vt:variant>
        <vt:i4>927</vt:i4>
      </vt:variant>
      <vt:variant>
        <vt:i4>0</vt:i4>
      </vt:variant>
      <vt:variant>
        <vt:i4>5</vt:i4>
      </vt:variant>
      <vt:variant>
        <vt:lpwstr>http://www.uradni-list.si/1/objava.jsp?sop=2011-01-4612</vt:lpwstr>
      </vt:variant>
      <vt:variant>
        <vt:lpwstr/>
      </vt:variant>
      <vt:variant>
        <vt:i4>7536681</vt:i4>
      </vt:variant>
      <vt:variant>
        <vt:i4>924</vt:i4>
      </vt:variant>
      <vt:variant>
        <vt:i4>0</vt:i4>
      </vt:variant>
      <vt:variant>
        <vt:i4>5</vt:i4>
      </vt:variant>
      <vt:variant>
        <vt:lpwstr>http://www.uradni-list.si/1/objava.jsp?sop=2011-01-4010</vt:lpwstr>
      </vt:variant>
      <vt:variant>
        <vt:lpwstr/>
      </vt:variant>
      <vt:variant>
        <vt:i4>7405601</vt:i4>
      </vt:variant>
      <vt:variant>
        <vt:i4>921</vt:i4>
      </vt:variant>
      <vt:variant>
        <vt:i4>0</vt:i4>
      </vt:variant>
      <vt:variant>
        <vt:i4>5</vt:i4>
      </vt:variant>
      <vt:variant>
        <vt:lpwstr>http://www.uradni-list.si/1/objava.jsp?sop=2010-01-4935</vt:lpwstr>
      </vt:variant>
      <vt:variant>
        <vt:lpwstr/>
      </vt:variant>
      <vt:variant>
        <vt:i4>7602218</vt:i4>
      </vt:variant>
      <vt:variant>
        <vt:i4>918</vt:i4>
      </vt:variant>
      <vt:variant>
        <vt:i4>0</vt:i4>
      </vt:variant>
      <vt:variant>
        <vt:i4>5</vt:i4>
      </vt:variant>
      <vt:variant>
        <vt:lpwstr>http://www.uradni-list.si/1/objava.jsp?sop=2010-01-4265</vt:lpwstr>
      </vt:variant>
      <vt:variant>
        <vt:lpwstr/>
      </vt:variant>
      <vt:variant>
        <vt:i4>7340075</vt:i4>
      </vt:variant>
      <vt:variant>
        <vt:i4>915</vt:i4>
      </vt:variant>
      <vt:variant>
        <vt:i4>0</vt:i4>
      </vt:variant>
      <vt:variant>
        <vt:i4>5</vt:i4>
      </vt:variant>
      <vt:variant>
        <vt:lpwstr>http://www.uradni-list.si/1/objava.jsp?sop=2010-01-3350</vt:lpwstr>
      </vt:variant>
      <vt:variant>
        <vt:lpwstr/>
      </vt:variant>
      <vt:variant>
        <vt:i4>7536672</vt:i4>
      </vt:variant>
      <vt:variant>
        <vt:i4>912</vt:i4>
      </vt:variant>
      <vt:variant>
        <vt:i4>0</vt:i4>
      </vt:variant>
      <vt:variant>
        <vt:i4>5</vt:i4>
      </vt:variant>
      <vt:variant>
        <vt:lpwstr>http://www.uradni-list.si/1/objava.jsp?sop=2010-01-1847</vt:lpwstr>
      </vt:variant>
      <vt:variant>
        <vt:lpwstr/>
      </vt:variant>
      <vt:variant>
        <vt:i4>8060963</vt:i4>
      </vt:variant>
      <vt:variant>
        <vt:i4>909</vt:i4>
      </vt:variant>
      <vt:variant>
        <vt:i4>0</vt:i4>
      </vt:variant>
      <vt:variant>
        <vt:i4>5</vt:i4>
      </vt:variant>
      <vt:variant>
        <vt:lpwstr>http://www.uradni-list.si/1/objava.jsp?sop=2009-01-4285</vt:lpwstr>
      </vt:variant>
      <vt:variant>
        <vt:lpwstr/>
      </vt:variant>
      <vt:variant>
        <vt:i4>7798819</vt:i4>
      </vt:variant>
      <vt:variant>
        <vt:i4>906</vt:i4>
      </vt:variant>
      <vt:variant>
        <vt:i4>0</vt:i4>
      </vt:variant>
      <vt:variant>
        <vt:i4>5</vt:i4>
      </vt:variant>
      <vt:variant>
        <vt:lpwstr>http://www.uradni-list.si/1/objava.jsp?sop=2008-01-0305</vt:lpwstr>
      </vt:variant>
      <vt:variant>
        <vt:lpwstr/>
      </vt:variant>
      <vt:variant>
        <vt:i4>7340070</vt:i4>
      </vt:variant>
      <vt:variant>
        <vt:i4>903</vt:i4>
      </vt:variant>
      <vt:variant>
        <vt:i4>0</vt:i4>
      </vt:variant>
      <vt:variant>
        <vt:i4>5</vt:i4>
      </vt:variant>
      <vt:variant>
        <vt:lpwstr>http://www.uradni-list.si/1/objava.jsp?sop=2006-01-4833</vt:lpwstr>
      </vt:variant>
      <vt:variant>
        <vt:lpwstr/>
      </vt:variant>
      <vt:variant>
        <vt:i4>7798824</vt:i4>
      </vt:variant>
      <vt:variant>
        <vt:i4>900</vt:i4>
      </vt:variant>
      <vt:variant>
        <vt:i4>0</vt:i4>
      </vt:variant>
      <vt:variant>
        <vt:i4>5</vt:i4>
      </vt:variant>
      <vt:variant>
        <vt:lpwstr>http://www.uradni-list.si/1/objava.jsp?sop=2006-01-4646</vt:lpwstr>
      </vt:variant>
      <vt:variant>
        <vt:lpwstr/>
      </vt:variant>
      <vt:variant>
        <vt:i4>7471151</vt:i4>
      </vt:variant>
      <vt:variant>
        <vt:i4>897</vt:i4>
      </vt:variant>
      <vt:variant>
        <vt:i4>0</vt:i4>
      </vt:variant>
      <vt:variant>
        <vt:i4>5</vt:i4>
      </vt:variant>
      <vt:variant>
        <vt:lpwstr>http://www.uradni-list.si/1/objava.jsp?sop=2017-01-2066</vt:lpwstr>
      </vt:variant>
      <vt:variant>
        <vt:lpwstr/>
      </vt:variant>
      <vt:variant>
        <vt:i4>7667754</vt:i4>
      </vt:variant>
      <vt:variant>
        <vt:i4>894</vt:i4>
      </vt:variant>
      <vt:variant>
        <vt:i4>0</vt:i4>
      </vt:variant>
      <vt:variant>
        <vt:i4>5</vt:i4>
      </vt:variant>
      <vt:variant>
        <vt:lpwstr>http://www.uradni-list.si/1/objava.jsp?sop=2017-01-1523</vt:lpwstr>
      </vt:variant>
      <vt:variant>
        <vt:lpwstr/>
      </vt:variant>
      <vt:variant>
        <vt:i4>7536680</vt:i4>
      </vt:variant>
      <vt:variant>
        <vt:i4>891</vt:i4>
      </vt:variant>
      <vt:variant>
        <vt:i4>0</vt:i4>
      </vt:variant>
      <vt:variant>
        <vt:i4>5</vt:i4>
      </vt:variant>
      <vt:variant>
        <vt:lpwstr>http://www.uradni-list.si/1/objava.jsp?sop=2002-01-1254</vt:lpwstr>
      </vt:variant>
      <vt:variant>
        <vt:lpwstr/>
      </vt:variant>
      <vt:variant>
        <vt:i4>7798824</vt:i4>
      </vt:variant>
      <vt:variant>
        <vt:i4>888</vt:i4>
      </vt:variant>
      <vt:variant>
        <vt:i4>0</vt:i4>
      </vt:variant>
      <vt:variant>
        <vt:i4>5</vt:i4>
      </vt:variant>
      <vt:variant>
        <vt:lpwstr>http://www.uradni-list.si/1/objava.jsp?sop=2019-01-2937</vt:lpwstr>
      </vt:variant>
      <vt:variant>
        <vt:lpwstr/>
      </vt:variant>
      <vt:variant>
        <vt:i4>7733292</vt:i4>
      </vt:variant>
      <vt:variant>
        <vt:i4>885</vt:i4>
      </vt:variant>
      <vt:variant>
        <vt:i4>0</vt:i4>
      </vt:variant>
      <vt:variant>
        <vt:i4>5</vt:i4>
      </vt:variant>
      <vt:variant>
        <vt:lpwstr>http://www.uradni-list.si/1/objava.jsp?sop=2016-01-0209</vt:lpwstr>
      </vt:variant>
      <vt:variant>
        <vt:lpwstr/>
      </vt:variant>
      <vt:variant>
        <vt:i4>7733290</vt:i4>
      </vt:variant>
      <vt:variant>
        <vt:i4>882</vt:i4>
      </vt:variant>
      <vt:variant>
        <vt:i4>0</vt:i4>
      </vt:variant>
      <vt:variant>
        <vt:i4>5</vt:i4>
      </vt:variant>
      <vt:variant>
        <vt:lpwstr>http://www.uradni-list.si/1/objava.jsp?sop=2017-01-2526</vt:lpwstr>
      </vt:variant>
      <vt:variant>
        <vt:lpwstr/>
      </vt:variant>
      <vt:variant>
        <vt:i4>7471140</vt:i4>
      </vt:variant>
      <vt:variant>
        <vt:i4>879</vt:i4>
      </vt:variant>
      <vt:variant>
        <vt:i4>0</vt:i4>
      </vt:variant>
      <vt:variant>
        <vt:i4>5</vt:i4>
      </vt:variant>
      <vt:variant>
        <vt:lpwstr>http://www.uradni-list.si/1/objava.jsp?sop=2008-01-0455</vt:lpwstr>
      </vt:variant>
      <vt:variant>
        <vt:lpwstr/>
      </vt:variant>
      <vt:variant>
        <vt:i4>7733283</vt:i4>
      </vt:variant>
      <vt:variant>
        <vt:i4>876</vt:i4>
      </vt:variant>
      <vt:variant>
        <vt:i4>0</vt:i4>
      </vt:variant>
      <vt:variant>
        <vt:i4>5</vt:i4>
      </vt:variant>
      <vt:variant>
        <vt:lpwstr>http://www.uradni-list.si/1/objava.jsp?sop=2019-01-3233</vt:lpwstr>
      </vt:variant>
      <vt:variant>
        <vt:lpwstr/>
      </vt:variant>
      <vt:variant>
        <vt:i4>7471144</vt:i4>
      </vt:variant>
      <vt:variant>
        <vt:i4>873</vt:i4>
      </vt:variant>
      <vt:variant>
        <vt:i4>0</vt:i4>
      </vt:variant>
      <vt:variant>
        <vt:i4>5</vt:i4>
      </vt:variant>
      <vt:variant>
        <vt:lpwstr>http://www.uradni-list.si/1/objava.jsp?sop=2017-01-0740</vt:lpwstr>
      </vt:variant>
      <vt:variant>
        <vt:lpwstr/>
      </vt:variant>
      <vt:variant>
        <vt:i4>7405613</vt:i4>
      </vt:variant>
      <vt:variant>
        <vt:i4>870</vt:i4>
      </vt:variant>
      <vt:variant>
        <vt:i4>0</vt:i4>
      </vt:variant>
      <vt:variant>
        <vt:i4>5</vt:i4>
      </vt:variant>
      <vt:variant>
        <vt:lpwstr>http://www.uradni-list.si/1/objava.jsp?sop=2016-01-1364</vt:lpwstr>
      </vt:variant>
      <vt:variant>
        <vt:lpwstr/>
      </vt:variant>
      <vt:variant>
        <vt:i4>7667755</vt:i4>
      </vt:variant>
      <vt:variant>
        <vt:i4>867</vt:i4>
      </vt:variant>
      <vt:variant>
        <vt:i4>0</vt:i4>
      </vt:variant>
      <vt:variant>
        <vt:i4>5</vt:i4>
      </vt:variant>
      <vt:variant>
        <vt:lpwstr>http://www.uradni-list.si/1/objava.jsp?sop=2014-01-3705</vt:lpwstr>
      </vt:variant>
      <vt:variant>
        <vt:lpwstr/>
      </vt:variant>
      <vt:variant>
        <vt:i4>7536684</vt:i4>
      </vt:variant>
      <vt:variant>
        <vt:i4>864</vt:i4>
      </vt:variant>
      <vt:variant>
        <vt:i4>0</vt:i4>
      </vt:variant>
      <vt:variant>
        <vt:i4>5</vt:i4>
      </vt:variant>
      <vt:variant>
        <vt:lpwstr>http://www.uradni-list.si/1/objava.jsp?sop=2014-01-3062</vt:lpwstr>
      </vt:variant>
      <vt:variant>
        <vt:lpwstr/>
      </vt:variant>
      <vt:variant>
        <vt:i4>7340074</vt:i4>
      </vt:variant>
      <vt:variant>
        <vt:i4>861</vt:i4>
      </vt:variant>
      <vt:variant>
        <vt:i4>0</vt:i4>
      </vt:variant>
      <vt:variant>
        <vt:i4>5</vt:i4>
      </vt:variant>
      <vt:variant>
        <vt:lpwstr>http://www.uradni-list.si/1/objava.jsp?sop=2013-01-4126</vt:lpwstr>
      </vt:variant>
      <vt:variant>
        <vt:lpwstr/>
      </vt:variant>
      <vt:variant>
        <vt:i4>8257580</vt:i4>
      </vt:variant>
      <vt:variant>
        <vt:i4>858</vt:i4>
      </vt:variant>
      <vt:variant>
        <vt:i4>0</vt:i4>
      </vt:variant>
      <vt:variant>
        <vt:i4>5</vt:i4>
      </vt:variant>
      <vt:variant>
        <vt:lpwstr>http://www.uradni-list.si/1/objava.jsp?sop=2013-01-0786</vt:lpwstr>
      </vt:variant>
      <vt:variant>
        <vt:lpwstr/>
      </vt:variant>
      <vt:variant>
        <vt:i4>7340074</vt:i4>
      </vt:variant>
      <vt:variant>
        <vt:i4>855</vt:i4>
      </vt:variant>
      <vt:variant>
        <vt:i4>0</vt:i4>
      </vt:variant>
      <vt:variant>
        <vt:i4>5</vt:i4>
      </vt:variant>
      <vt:variant>
        <vt:lpwstr>http://www.uradni-list.si/1/objava.jsp?sop=2011-01-1376</vt:lpwstr>
      </vt:variant>
      <vt:variant>
        <vt:lpwstr/>
      </vt:variant>
      <vt:variant>
        <vt:i4>7798820</vt:i4>
      </vt:variant>
      <vt:variant>
        <vt:i4>852</vt:i4>
      </vt:variant>
      <vt:variant>
        <vt:i4>0</vt:i4>
      </vt:variant>
      <vt:variant>
        <vt:i4>5</vt:i4>
      </vt:variant>
      <vt:variant>
        <vt:lpwstr>http://www.uradni-list.si/1/objava.jsp?sop=2018-01-1402</vt:lpwstr>
      </vt:variant>
      <vt:variant>
        <vt:lpwstr/>
      </vt:variant>
      <vt:variant>
        <vt:i4>8257576</vt:i4>
      </vt:variant>
      <vt:variant>
        <vt:i4>849</vt:i4>
      </vt:variant>
      <vt:variant>
        <vt:i4>0</vt:i4>
      </vt:variant>
      <vt:variant>
        <vt:i4>5</vt:i4>
      </vt:variant>
      <vt:variant>
        <vt:lpwstr>http://www.uradni-list.si/1/objava.jsp?sop=2018-01-0887</vt:lpwstr>
      </vt:variant>
      <vt:variant>
        <vt:lpwstr/>
      </vt:variant>
      <vt:variant>
        <vt:i4>7733285</vt:i4>
      </vt:variant>
      <vt:variant>
        <vt:i4>846</vt:i4>
      </vt:variant>
      <vt:variant>
        <vt:i4>0</vt:i4>
      </vt:variant>
      <vt:variant>
        <vt:i4>5</vt:i4>
      </vt:variant>
      <vt:variant>
        <vt:lpwstr>http://www.uradni-list.si/1/objava.jsp?sop=2014-01-1918</vt:lpwstr>
      </vt:variant>
      <vt:variant>
        <vt:lpwstr/>
      </vt:variant>
      <vt:variant>
        <vt:i4>7536682</vt:i4>
      </vt:variant>
      <vt:variant>
        <vt:i4>843</vt:i4>
      </vt:variant>
      <vt:variant>
        <vt:i4>0</vt:i4>
      </vt:variant>
      <vt:variant>
        <vt:i4>5</vt:i4>
      </vt:variant>
      <vt:variant>
        <vt:lpwstr>http://www.uradni-list.si/1/objava.jsp?sop=2010-01-0254</vt:lpwstr>
      </vt:variant>
      <vt:variant>
        <vt:lpwstr/>
      </vt:variant>
      <vt:variant>
        <vt:i4>7536683</vt:i4>
      </vt:variant>
      <vt:variant>
        <vt:i4>840</vt:i4>
      </vt:variant>
      <vt:variant>
        <vt:i4>0</vt:i4>
      </vt:variant>
      <vt:variant>
        <vt:i4>5</vt:i4>
      </vt:variant>
      <vt:variant>
        <vt:lpwstr>http://www.uradni-list.si/1/objava.jsp?sop=2006-01-2567</vt:lpwstr>
      </vt:variant>
      <vt:variant>
        <vt:lpwstr/>
      </vt:variant>
      <vt:variant>
        <vt:i4>7340078</vt:i4>
      </vt:variant>
      <vt:variant>
        <vt:i4>837</vt:i4>
      </vt:variant>
      <vt:variant>
        <vt:i4>0</vt:i4>
      </vt:variant>
      <vt:variant>
        <vt:i4>5</vt:i4>
      </vt:variant>
      <vt:variant>
        <vt:lpwstr>http://www.uradni-list.si/1/objava.jsp?sop=2004-01-4233</vt:lpwstr>
      </vt:variant>
      <vt:variant>
        <vt:lpwstr/>
      </vt:variant>
      <vt:variant>
        <vt:i4>7602217</vt:i4>
      </vt:variant>
      <vt:variant>
        <vt:i4>834</vt:i4>
      </vt:variant>
      <vt:variant>
        <vt:i4>0</vt:i4>
      </vt:variant>
      <vt:variant>
        <vt:i4>5</vt:i4>
      </vt:variant>
      <vt:variant>
        <vt:lpwstr>http://www.uradni-list.si/1/objava.jsp?sop=2009-01-3807</vt:lpwstr>
      </vt:variant>
      <vt:variant>
        <vt:lpwstr/>
      </vt:variant>
      <vt:variant>
        <vt:i4>7471143</vt:i4>
      </vt:variant>
      <vt:variant>
        <vt:i4>831</vt:i4>
      </vt:variant>
      <vt:variant>
        <vt:i4>0</vt:i4>
      </vt:variant>
      <vt:variant>
        <vt:i4>5</vt:i4>
      </vt:variant>
      <vt:variant>
        <vt:lpwstr>http://www.uradni-list.si/1/objava.jsp?sop=2006-01-2977</vt:lpwstr>
      </vt:variant>
      <vt:variant>
        <vt:lpwstr/>
      </vt:variant>
      <vt:variant>
        <vt:i4>8126506</vt:i4>
      </vt:variant>
      <vt:variant>
        <vt:i4>828</vt:i4>
      </vt:variant>
      <vt:variant>
        <vt:i4>0</vt:i4>
      </vt:variant>
      <vt:variant>
        <vt:i4>5</vt:i4>
      </vt:variant>
      <vt:variant>
        <vt:lpwstr>http://www.uradni-list.si/1/objava.jsp?sop=2017-01-3592</vt:lpwstr>
      </vt:variant>
      <vt:variant>
        <vt:lpwstr/>
      </vt:variant>
      <vt:variant>
        <vt:i4>7602208</vt:i4>
      </vt:variant>
      <vt:variant>
        <vt:i4>825</vt:i4>
      </vt:variant>
      <vt:variant>
        <vt:i4>0</vt:i4>
      </vt:variant>
      <vt:variant>
        <vt:i4>5</vt:i4>
      </vt:variant>
      <vt:variant>
        <vt:lpwstr>http://www.uradni-list.si/1/objava.jsp?sop=2018-01-4067</vt:lpwstr>
      </vt:variant>
      <vt:variant>
        <vt:lpwstr/>
      </vt:variant>
      <vt:variant>
        <vt:i4>7602208</vt:i4>
      </vt:variant>
      <vt:variant>
        <vt:i4>822</vt:i4>
      </vt:variant>
      <vt:variant>
        <vt:i4>0</vt:i4>
      </vt:variant>
      <vt:variant>
        <vt:i4>5</vt:i4>
      </vt:variant>
      <vt:variant>
        <vt:lpwstr>http://www.uradni-list.si/1/objava.jsp?sop=2018-01-4067</vt:lpwstr>
      </vt:variant>
      <vt:variant>
        <vt:lpwstr/>
      </vt:variant>
      <vt:variant>
        <vt:i4>7602219</vt:i4>
      </vt:variant>
      <vt:variant>
        <vt:i4>819</vt:i4>
      </vt:variant>
      <vt:variant>
        <vt:i4>0</vt:i4>
      </vt:variant>
      <vt:variant>
        <vt:i4>5</vt:i4>
      </vt:variant>
      <vt:variant>
        <vt:lpwstr>http://www.uradni-list.si/1/objava.jsp?sop=2015-01-3610</vt:lpwstr>
      </vt:variant>
      <vt:variant>
        <vt:lpwstr/>
      </vt:variant>
      <vt:variant>
        <vt:i4>7798829</vt:i4>
      </vt:variant>
      <vt:variant>
        <vt:i4>816</vt:i4>
      </vt:variant>
      <vt:variant>
        <vt:i4>0</vt:i4>
      </vt:variant>
      <vt:variant>
        <vt:i4>5</vt:i4>
      </vt:variant>
      <vt:variant>
        <vt:lpwstr>http://www.uradni-list.si/1/objava.jsp?sop=2010-01-0519</vt:lpwstr>
      </vt:variant>
      <vt:variant>
        <vt:lpwstr/>
      </vt:variant>
      <vt:variant>
        <vt:i4>8257573</vt:i4>
      </vt:variant>
      <vt:variant>
        <vt:i4>813</vt:i4>
      </vt:variant>
      <vt:variant>
        <vt:i4>0</vt:i4>
      </vt:variant>
      <vt:variant>
        <vt:i4>5</vt:i4>
      </vt:variant>
      <vt:variant>
        <vt:lpwstr>http://www.uradni-list.si/1/objava.jsp?sop=2005-01-0892</vt:lpwstr>
      </vt:variant>
      <vt:variant>
        <vt:lpwstr/>
      </vt:variant>
      <vt:variant>
        <vt:i4>7340072</vt:i4>
      </vt:variant>
      <vt:variant>
        <vt:i4>810</vt:i4>
      </vt:variant>
      <vt:variant>
        <vt:i4>0</vt:i4>
      </vt:variant>
      <vt:variant>
        <vt:i4>5</vt:i4>
      </vt:variant>
      <vt:variant>
        <vt:lpwstr>http://www.uradni-list.si/1/objava.jsp?sop=2019-01-2942</vt:lpwstr>
      </vt:variant>
      <vt:variant>
        <vt:lpwstr/>
      </vt:variant>
      <vt:variant>
        <vt:i4>7733280</vt:i4>
      </vt:variant>
      <vt:variant>
        <vt:i4>807</vt:i4>
      </vt:variant>
      <vt:variant>
        <vt:i4>0</vt:i4>
      </vt:variant>
      <vt:variant>
        <vt:i4>5</vt:i4>
      </vt:variant>
      <vt:variant>
        <vt:lpwstr>http://www.uradni-list.si/1/objava.jsp?sop=2019-01-2129</vt:lpwstr>
      </vt:variant>
      <vt:variant>
        <vt:lpwstr/>
      </vt:variant>
      <vt:variant>
        <vt:i4>7798825</vt:i4>
      </vt:variant>
      <vt:variant>
        <vt:i4>804</vt:i4>
      </vt:variant>
      <vt:variant>
        <vt:i4>0</vt:i4>
      </vt:variant>
      <vt:variant>
        <vt:i4>5</vt:i4>
      </vt:variant>
      <vt:variant>
        <vt:lpwstr>http://www.uradni-list.si/1/objava.jsp?sop=2016-01-1705</vt:lpwstr>
      </vt:variant>
      <vt:variant>
        <vt:lpwstr/>
      </vt:variant>
      <vt:variant>
        <vt:i4>7667750</vt:i4>
      </vt:variant>
      <vt:variant>
        <vt:i4>801</vt:i4>
      </vt:variant>
      <vt:variant>
        <vt:i4>0</vt:i4>
      </vt:variant>
      <vt:variant>
        <vt:i4>5</vt:i4>
      </vt:variant>
      <vt:variant>
        <vt:lpwstr>http://www.uradni-list.si/1/objava.jsp?sop=2016-01-0831</vt:lpwstr>
      </vt:variant>
      <vt:variant>
        <vt:lpwstr/>
      </vt:variant>
      <vt:variant>
        <vt:i4>7602212</vt:i4>
      </vt:variant>
      <vt:variant>
        <vt:i4>798</vt:i4>
      </vt:variant>
      <vt:variant>
        <vt:i4>0</vt:i4>
      </vt:variant>
      <vt:variant>
        <vt:i4>5</vt:i4>
      </vt:variant>
      <vt:variant>
        <vt:lpwstr>http://www.uradni-list.si/1/objava.jsp?sop=2015-01-1930</vt:lpwstr>
      </vt:variant>
      <vt:variant>
        <vt:lpwstr/>
      </vt:variant>
      <vt:variant>
        <vt:i4>7405603</vt:i4>
      </vt:variant>
      <vt:variant>
        <vt:i4>795</vt:i4>
      </vt:variant>
      <vt:variant>
        <vt:i4>0</vt:i4>
      </vt:variant>
      <vt:variant>
        <vt:i4>5</vt:i4>
      </vt:variant>
      <vt:variant>
        <vt:lpwstr>http://www.uradni-list.si/1/objava.jsp?sop=2012-01-1962</vt:lpwstr>
      </vt:variant>
      <vt:variant>
        <vt:lpwstr/>
      </vt:variant>
      <vt:variant>
        <vt:i4>7602222</vt:i4>
      </vt:variant>
      <vt:variant>
        <vt:i4>792</vt:i4>
      </vt:variant>
      <vt:variant>
        <vt:i4>0</vt:i4>
      </vt:variant>
      <vt:variant>
        <vt:i4>5</vt:i4>
      </vt:variant>
      <vt:variant>
        <vt:lpwstr>http://www.uradni-list.si/1/objava.jsp?sop=2011-01-3715</vt:lpwstr>
      </vt:variant>
      <vt:variant>
        <vt:lpwstr/>
      </vt:variant>
      <vt:variant>
        <vt:i4>7995439</vt:i4>
      </vt:variant>
      <vt:variant>
        <vt:i4>789</vt:i4>
      </vt:variant>
      <vt:variant>
        <vt:i4>0</vt:i4>
      </vt:variant>
      <vt:variant>
        <vt:i4>5</vt:i4>
      </vt:variant>
      <vt:variant>
        <vt:lpwstr>http://www.uradni-list.si/1/objava.jsp?sop=2010-01-4784</vt:lpwstr>
      </vt:variant>
      <vt:variant>
        <vt:lpwstr/>
      </vt:variant>
      <vt:variant>
        <vt:i4>7536682</vt:i4>
      </vt:variant>
      <vt:variant>
        <vt:i4>786</vt:i4>
      </vt:variant>
      <vt:variant>
        <vt:i4>0</vt:i4>
      </vt:variant>
      <vt:variant>
        <vt:i4>5</vt:i4>
      </vt:variant>
      <vt:variant>
        <vt:lpwstr>http://www.uradni-list.si/1/objava.jsp?sop=2010-01-4217</vt:lpwstr>
      </vt:variant>
      <vt:variant>
        <vt:lpwstr/>
      </vt:variant>
      <vt:variant>
        <vt:i4>7536676</vt:i4>
      </vt:variant>
      <vt:variant>
        <vt:i4>783</vt:i4>
      </vt:variant>
      <vt:variant>
        <vt:i4>0</vt:i4>
      </vt:variant>
      <vt:variant>
        <vt:i4>5</vt:i4>
      </vt:variant>
      <vt:variant>
        <vt:lpwstr>http://www.uradni-list.si/1/objava.jsp?sop=2008-01-1459</vt:lpwstr>
      </vt:variant>
      <vt:variant>
        <vt:lpwstr/>
      </vt:variant>
      <vt:variant>
        <vt:i4>7667752</vt:i4>
      </vt:variant>
      <vt:variant>
        <vt:i4>780</vt:i4>
      </vt:variant>
      <vt:variant>
        <vt:i4>0</vt:i4>
      </vt:variant>
      <vt:variant>
        <vt:i4>5</vt:i4>
      </vt:variant>
      <vt:variant>
        <vt:lpwstr>http://www.uradni-list.si/1/objava.jsp?sop=2006-01-4666</vt:lpwstr>
      </vt:variant>
      <vt:variant>
        <vt:lpwstr/>
      </vt:variant>
      <vt:variant>
        <vt:i4>7602219</vt:i4>
      </vt:variant>
      <vt:variant>
        <vt:i4>777</vt:i4>
      </vt:variant>
      <vt:variant>
        <vt:i4>0</vt:i4>
      </vt:variant>
      <vt:variant>
        <vt:i4>5</vt:i4>
      </vt:variant>
      <vt:variant>
        <vt:lpwstr>http://www.uradni-list.si/1/objava.jsp?sop=2015-01-3612</vt:lpwstr>
      </vt:variant>
      <vt:variant>
        <vt:lpwstr/>
      </vt:variant>
      <vt:variant>
        <vt:i4>7536674</vt:i4>
      </vt:variant>
      <vt:variant>
        <vt:i4>774</vt:i4>
      </vt:variant>
      <vt:variant>
        <vt:i4>0</vt:i4>
      </vt:variant>
      <vt:variant>
        <vt:i4>5</vt:i4>
      </vt:variant>
      <vt:variant>
        <vt:lpwstr>http://www.uradni-list.si/1/objava.jsp?sop=2002-01-4807</vt:lpwstr>
      </vt:variant>
      <vt:variant>
        <vt:lpwstr/>
      </vt:variant>
      <vt:variant>
        <vt:i4>7798829</vt:i4>
      </vt:variant>
      <vt:variant>
        <vt:i4>771</vt:i4>
      </vt:variant>
      <vt:variant>
        <vt:i4>0</vt:i4>
      </vt:variant>
      <vt:variant>
        <vt:i4>5</vt:i4>
      </vt:variant>
      <vt:variant>
        <vt:lpwstr>http://www.uradni-list.si/1/objava.jsp?sop=2001-01-4446</vt:lpwstr>
      </vt:variant>
      <vt:variant>
        <vt:lpwstr/>
      </vt:variant>
      <vt:variant>
        <vt:i4>8192040</vt:i4>
      </vt:variant>
      <vt:variant>
        <vt:i4>768</vt:i4>
      </vt:variant>
      <vt:variant>
        <vt:i4>0</vt:i4>
      </vt:variant>
      <vt:variant>
        <vt:i4>5</vt:i4>
      </vt:variant>
      <vt:variant>
        <vt:lpwstr>http://www.uradni-list.si/1/objava.jsp?sop=2012-01-3287</vt:lpwstr>
      </vt:variant>
      <vt:variant>
        <vt:lpwstr/>
      </vt:variant>
      <vt:variant>
        <vt:i4>7602218</vt:i4>
      </vt:variant>
      <vt:variant>
        <vt:i4>765</vt:i4>
      </vt:variant>
      <vt:variant>
        <vt:i4>0</vt:i4>
      </vt:variant>
      <vt:variant>
        <vt:i4>5</vt:i4>
      </vt:variant>
      <vt:variant>
        <vt:lpwstr>http://www.uradni-list.si/1/objava.jsp?sop=2011-01-0326</vt:lpwstr>
      </vt:variant>
      <vt:variant>
        <vt:lpwstr/>
      </vt:variant>
      <vt:variant>
        <vt:i4>8257572</vt:i4>
      </vt:variant>
      <vt:variant>
        <vt:i4>762</vt:i4>
      </vt:variant>
      <vt:variant>
        <vt:i4>0</vt:i4>
      </vt:variant>
      <vt:variant>
        <vt:i4>5</vt:i4>
      </vt:variant>
      <vt:variant>
        <vt:lpwstr>http://www.uradni-list.si/1/objava.jsp?sop=2008-01-0490</vt:lpwstr>
      </vt:variant>
      <vt:variant>
        <vt:lpwstr/>
      </vt:variant>
      <vt:variant>
        <vt:i4>7536683</vt:i4>
      </vt:variant>
      <vt:variant>
        <vt:i4>759</vt:i4>
      </vt:variant>
      <vt:variant>
        <vt:i4>0</vt:i4>
      </vt:variant>
      <vt:variant>
        <vt:i4>5</vt:i4>
      </vt:variant>
      <vt:variant>
        <vt:lpwstr>http://www.uradni-list.si/1/objava.jsp?sop=2006-01-2569</vt:lpwstr>
      </vt:variant>
      <vt:variant>
        <vt:lpwstr/>
      </vt:variant>
      <vt:variant>
        <vt:i4>7733294</vt:i4>
      </vt:variant>
      <vt:variant>
        <vt:i4>756</vt:i4>
      </vt:variant>
      <vt:variant>
        <vt:i4>0</vt:i4>
      </vt:variant>
      <vt:variant>
        <vt:i4>5</vt:i4>
      </vt:variant>
      <vt:variant>
        <vt:lpwstr>http://www.uradni-list.si/1/objava.jsp?sop=2004-01-2236</vt:lpwstr>
      </vt:variant>
      <vt:variant>
        <vt:lpwstr/>
      </vt:variant>
      <vt:variant>
        <vt:i4>7340067</vt:i4>
      </vt:variant>
      <vt:variant>
        <vt:i4>753</vt:i4>
      </vt:variant>
      <vt:variant>
        <vt:i4>0</vt:i4>
      </vt:variant>
      <vt:variant>
        <vt:i4>5</vt:i4>
      </vt:variant>
      <vt:variant>
        <vt:lpwstr>http://www.uradni-list.si/1/objava.jsp?sop=2003-01-4831</vt:lpwstr>
      </vt:variant>
      <vt:variant>
        <vt:lpwstr/>
      </vt:variant>
      <vt:variant>
        <vt:i4>7798829</vt:i4>
      </vt:variant>
      <vt:variant>
        <vt:i4>750</vt:i4>
      </vt:variant>
      <vt:variant>
        <vt:i4>0</vt:i4>
      </vt:variant>
      <vt:variant>
        <vt:i4>5</vt:i4>
      </vt:variant>
      <vt:variant>
        <vt:lpwstr>http://www.uradni-list.si/1/objava.jsp?sop=2012-01-1700</vt:lpwstr>
      </vt:variant>
      <vt:variant>
        <vt:lpwstr/>
      </vt:variant>
      <vt:variant>
        <vt:i4>7667744</vt:i4>
      </vt:variant>
      <vt:variant>
        <vt:i4>747</vt:i4>
      </vt:variant>
      <vt:variant>
        <vt:i4>0</vt:i4>
      </vt:variant>
      <vt:variant>
        <vt:i4>5</vt:i4>
      </vt:variant>
      <vt:variant>
        <vt:lpwstr>http://www.uradni-list.si/1/objava.jsp?sop=2008-01-3015</vt:lpwstr>
      </vt:variant>
      <vt:variant>
        <vt:lpwstr/>
      </vt:variant>
      <vt:variant>
        <vt:i4>7667744</vt:i4>
      </vt:variant>
      <vt:variant>
        <vt:i4>744</vt:i4>
      </vt:variant>
      <vt:variant>
        <vt:i4>0</vt:i4>
      </vt:variant>
      <vt:variant>
        <vt:i4>5</vt:i4>
      </vt:variant>
      <vt:variant>
        <vt:lpwstr>http://www.uradni-list.si/1/objava.jsp?sop=2008-01-3014</vt:lpwstr>
      </vt:variant>
      <vt:variant>
        <vt:lpwstr/>
      </vt:variant>
      <vt:variant>
        <vt:i4>7602216</vt:i4>
      </vt:variant>
      <vt:variant>
        <vt:i4>741</vt:i4>
      </vt:variant>
      <vt:variant>
        <vt:i4>0</vt:i4>
      </vt:variant>
      <vt:variant>
        <vt:i4>5</vt:i4>
      </vt:variant>
      <vt:variant>
        <vt:lpwstr>http://www.uradni-list.si/1/objava.jsp?sop=2008-01-2817</vt:lpwstr>
      </vt:variant>
      <vt:variant>
        <vt:lpwstr/>
      </vt:variant>
      <vt:variant>
        <vt:i4>7667755</vt:i4>
      </vt:variant>
      <vt:variant>
        <vt:i4>738</vt:i4>
      </vt:variant>
      <vt:variant>
        <vt:i4>0</vt:i4>
      </vt:variant>
      <vt:variant>
        <vt:i4>5</vt:i4>
      </vt:variant>
      <vt:variant>
        <vt:lpwstr>http://www.uradni-list.si/1/objava.jsp?sop=2007-01-3411</vt:lpwstr>
      </vt:variant>
      <vt:variant>
        <vt:lpwstr/>
      </vt:variant>
      <vt:variant>
        <vt:i4>7536682</vt:i4>
      </vt:variant>
      <vt:variant>
        <vt:i4>735</vt:i4>
      </vt:variant>
      <vt:variant>
        <vt:i4>0</vt:i4>
      </vt:variant>
      <vt:variant>
        <vt:i4>5</vt:i4>
      </vt:variant>
      <vt:variant>
        <vt:lpwstr>http://www.uradni-list.si/1/objava.jsp?sop=2010-01-0253</vt:lpwstr>
      </vt:variant>
      <vt:variant>
        <vt:lpwstr/>
      </vt:variant>
      <vt:variant>
        <vt:i4>7340068</vt:i4>
      </vt:variant>
      <vt:variant>
        <vt:i4>732</vt:i4>
      </vt:variant>
      <vt:variant>
        <vt:i4>0</vt:i4>
      </vt:variant>
      <vt:variant>
        <vt:i4>5</vt:i4>
      </vt:variant>
      <vt:variant>
        <vt:lpwstr>http://www.uradni-list.si/1/objava.jsp?sop=2004-01-3841</vt:lpwstr>
      </vt:variant>
      <vt:variant>
        <vt:lpwstr/>
      </vt:variant>
      <vt:variant>
        <vt:i4>8257573</vt:i4>
      </vt:variant>
      <vt:variant>
        <vt:i4>729</vt:i4>
      </vt:variant>
      <vt:variant>
        <vt:i4>0</vt:i4>
      </vt:variant>
      <vt:variant>
        <vt:i4>5</vt:i4>
      </vt:variant>
      <vt:variant>
        <vt:lpwstr>http://www.uradni-list.si/1/objava.jsp?sop=2018-01-0588</vt:lpwstr>
      </vt:variant>
      <vt:variant>
        <vt:lpwstr/>
      </vt:variant>
      <vt:variant>
        <vt:i4>7471144</vt:i4>
      </vt:variant>
      <vt:variant>
        <vt:i4>726</vt:i4>
      </vt:variant>
      <vt:variant>
        <vt:i4>0</vt:i4>
      </vt:variant>
      <vt:variant>
        <vt:i4>5</vt:i4>
      </vt:variant>
      <vt:variant>
        <vt:lpwstr>http://www.uradni-list.si/1/objava.jsp?sop=2015-01-3570</vt:lpwstr>
      </vt:variant>
      <vt:variant>
        <vt:lpwstr/>
      </vt:variant>
      <vt:variant>
        <vt:i4>7471146</vt:i4>
      </vt:variant>
      <vt:variant>
        <vt:i4>723</vt:i4>
      </vt:variant>
      <vt:variant>
        <vt:i4>0</vt:i4>
      </vt:variant>
      <vt:variant>
        <vt:i4>5</vt:i4>
      </vt:variant>
      <vt:variant>
        <vt:lpwstr>http://www.uradni-list.si/1/objava.jsp?sop=2015-01-3772</vt:lpwstr>
      </vt:variant>
      <vt:variant>
        <vt:lpwstr/>
      </vt:variant>
      <vt:variant>
        <vt:i4>7536687</vt:i4>
      </vt:variant>
      <vt:variant>
        <vt:i4>720</vt:i4>
      </vt:variant>
      <vt:variant>
        <vt:i4>0</vt:i4>
      </vt:variant>
      <vt:variant>
        <vt:i4>5</vt:i4>
      </vt:variant>
      <vt:variant>
        <vt:lpwstr>http://www.uradni-list.si/1/objava.jsp?sop=2015-01-2277</vt:lpwstr>
      </vt:variant>
      <vt:variant>
        <vt:lpwstr/>
      </vt:variant>
      <vt:variant>
        <vt:i4>7471149</vt:i4>
      </vt:variant>
      <vt:variant>
        <vt:i4>717</vt:i4>
      </vt:variant>
      <vt:variant>
        <vt:i4>0</vt:i4>
      </vt:variant>
      <vt:variant>
        <vt:i4>5</vt:i4>
      </vt:variant>
      <vt:variant>
        <vt:lpwstr>http://www.uradni-list.si/1/objava.jsp?sop=2013-01-3677</vt:lpwstr>
      </vt:variant>
      <vt:variant>
        <vt:lpwstr/>
      </vt:variant>
      <vt:variant>
        <vt:i4>7667757</vt:i4>
      </vt:variant>
      <vt:variant>
        <vt:i4>714</vt:i4>
      </vt:variant>
      <vt:variant>
        <vt:i4>0</vt:i4>
      </vt:variant>
      <vt:variant>
        <vt:i4>5</vt:i4>
      </vt:variant>
      <vt:variant>
        <vt:lpwstr>http://www.uradni-list.si/1/objava.jsp?sop=2013-21-0433</vt:lpwstr>
      </vt:variant>
      <vt:variant>
        <vt:lpwstr/>
      </vt:variant>
      <vt:variant>
        <vt:i4>7471149</vt:i4>
      </vt:variant>
      <vt:variant>
        <vt:i4>711</vt:i4>
      </vt:variant>
      <vt:variant>
        <vt:i4>0</vt:i4>
      </vt:variant>
      <vt:variant>
        <vt:i4>5</vt:i4>
      </vt:variant>
      <vt:variant>
        <vt:lpwstr>http://www.uradni-list.si/1/objava.jsp?sop=2011-01-0449</vt:lpwstr>
      </vt:variant>
      <vt:variant>
        <vt:lpwstr/>
      </vt:variant>
      <vt:variant>
        <vt:i4>7405602</vt:i4>
      </vt:variant>
      <vt:variant>
        <vt:i4>708</vt:i4>
      </vt:variant>
      <vt:variant>
        <vt:i4>0</vt:i4>
      </vt:variant>
      <vt:variant>
        <vt:i4>5</vt:i4>
      </vt:variant>
      <vt:variant>
        <vt:lpwstr>http://www.uradni-list.si/1/objava.jsp?sop=2018-01-0276</vt:lpwstr>
      </vt:variant>
      <vt:variant>
        <vt:lpwstr/>
      </vt:variant>
      <vt:variant>
        <vt:i4>8257582</vt:i4>
      </vt:variant>
      <vt:variant>
        <vt:i4>705</vt:i4>
      </vt:variant>
      <vt:variant>
        <vt:i4>0</vt:i4>
      </vt:variant>
      <vt:variant>
        <vt:i4>5</vt:i4>
      </vt:variant>
      <vt:variant>
        <vt:lpwstr>http://www.uradni-list.si/1/objava.jsp?sop=2006-01-0098</vt:lpwstr>
      </vt:variant>
      <vt:variant>
        <vt:lpwstr/>
      </vt:variant>
      <vt:variant>
        <vt:i4>7340073</vt:i4>
      </vt:variant>
      <vt:variant>
        <vt:i4>702</vt:i4>
      </vt:variant>
      <vt:variant>
        <vt:i4>0</vt:i4>
      </vt:variant>
      <vt:variant>
        <vt:i4>5</vt:i4>
      </vt:variant>
      <vt:variant>
        <vt:lpwstr>http://www.uradni-list.si/1/objava.jsp?sop=2011-01-3056</vt:lpwstr>
      </vt:variant>
      <vt:variant>
        <vt:lpwstr/>
      </vt:variant>
      <vt:variant>
        <vt:i4>7602216</vt:i4>
      </vt:variant>
      <vt:variant>
        <vt:i4>699</vt:i4>
      </vt:variant>
      <vt:variant>
        <vt:i4>0</vt:i4>
      </vt:variant>
      <vt:variant>
        <vt:i4>5</vt:i4>
      </vt:variant>
      <vt:variant>
        <vt:lpwstr>http://www.uradni-list.si/1/objava.jsp?sop=2007-01-2719</vt:lpwstr>
      </vt:variant>
      <vt:variant>
        <vt:lpwstr/>
      </vt:variant>
      <vt:variant>
        <vt:i4>7471149</vt:i4>
      </vt:variant>
      <vt:variant>
        <vt:i4>696</vt:i4>
      </vt:variant>
      <vt:variant>
        <vt:i4>0</vt:i4>
      </vt:variant>
      <vt:variant>
        <vt:i4>5</vt:i4>
      </vt:variant>
      <vt:variant>
        <vt:lpwstr>http://www.uradni-list.si/1/objava.jsp?sop=2005-01-5005</vt:lpwstr>
      </vt:variant>
      <vt:variant>
        <vt:lpwstr/>
      </vt:variant>
      <vt:variant>
        <vt:i4>7733290</vt:i4>
      </vt:variant>
      <vt:variant>
        <vt:i4>693</vt:i4>
      </vt:variant>
      <vt:variant>
        <vt:i4>0</vt:i4>
      </vt:variant>
      <vt:variant>
        <vt:i4>5</vt:i4>
      </vt:variant>
      <vt:variant>
        <vt:lpwstr>http://www.uradni-list.si/1/objava.jsp?sop=2014-01-1619</vt:lpwstr>
      </vt:variant>
      <vt:variant>
        <vt:lpwstr/>
      </vt:variant>
      <vt:variant>
        <vt:i4>7340076</vt:i4>
      </vt:variant>
      <vt:variant>
        <vt:i4>690</vt:i4>
      </vt:variant>
      <vt:variant>
        <vt:i4>0</vt:i4>
      </vt:variant>
      <vt:variant>
        <vt:i4>5</vt:i4>
      </vt:variant>
      <vt:variant>
        <vt:lpwstr>http://www.uradni-list.si/1/objava.jsp?sop=2007-01-2353</vt:lpwstr>
      </vt:variant>
      <vt:variant>
        <vt:lpwstr/>
      </vt:variant>
      <vt:variant>
        <vt:i4>7733290</vt:i4>
      </vt:variant>
      <vt:variant>
        <vt:i4>687</vt:i4>
      </vt:variant>
      <vt:variant>
        <vt:i4>0</vt:i4>
      </vt:variant>
      <vt:variant>
        <vt:i4>5</vt:i4>
      </vt:variant>
      <vt:variant>
        <vt:lpwstr>http://www.uradni-list.si/1/objava.jsp?sop=2017-01-2522</vt:lpwstr>
      </vt:variant>
      <vt:variant>
        <vt:lpwstr/>
      </vt:variant>
      <vt:variant>
        <vt:i4>7340074</vt:i4>
      </vt:variant>
      <vt:variant>
        <vt:i4>684</vt:i4>
      </vt:variant>
      <vt:variant>
        <vt:i4>0</vt:i4>
      </vt:variant>
      <vt:variant>
        <vt:i4>5</vt:i4>
      </vt:variant>
      <vt:variant>
        <vt:lpwstr>http://www.uradni-list.si/1/objava.jsp?sop=2014-01-0663</vt:lpwstr>
      </vt:variant>
      <vt:variant>
        <vt:lpwstr/>
      </vt:variant>
      <vt:variant>
        <vt:i4>7733286</vt:i4>
      </vt:variant>
      <vt:variant>
        <vt:i4>681</vt:i4>
      </vt:variant>
      <vt:variant>
        <vt:i4>0</vt:i4>
      </vt:variant>
      <vt:variant>
        <vt:i4>5</vt:i4>
      </vt:variant>
      <vt:variant>
        <vt:lpwstr>http://www.uradni-list.si/1/objava.jsp?sop=1994-01-2392</vt:lpwstr>
      </vt:variant>
      <vt:variant>
        <vt:lpwstr/>
      </vt:variant>
      <vt:variant>
        <vt:i4>7798824</vt:i4>
      </vt:variant>
      <vt:variant>
        <vt:i4>678</vt:i4>
      </vt:variant>
      <vt:variant>
        <vt:i4>0</vt:i4>
      </vt:variant>
      <vt:variant>
        <vt:i4>5</vt:i4>
      </vt:variant>
      <vt:variant>
        <vt:lpwstr>http://www.uradni-list.si/1/objava.jsp?sop=2019-01-0914</vt:lpwstr>
      </vt:variant>
      <vt:variant>
        <vt:lpwstr/>
      </vt:variant>
      <vt:variant>
        <vt:i4>7667752</vt:i4>
      </vt:variant>
      <vt:variant>
        <vt:i4>675</vt:i4>
      </vt:variant>
      <vt:variant>
        <vt:i4>0</vt:i4>
      </vt:variant>
      <vt:variant>
        <vt:i4>5</vt:i4>
      </vt:variant>
      <vt:variant>
        <vt:lpwstr>http://www.uradni-list.si/1/objava.jsp?sop=2017-01-0730</vt:lpwstr>
      </vt:variant>
      <vt:variant>
        <vt:lpwstr/>
      </vt:variant>
      <vt:variant>
        <vt:i4>8126511</vt:i4>
      </vt:variant>
      <vt:variant>
        <vt:i4>672</vt:i4>
      </vt:variant>
      <vt:variant>
        <vt:i4>0</vt:i4>
      </vt:variant>
      <vt:variant>
        <vt:i4>5</vt:i4>
      </vt:variant>
      <vt:variant>
        <vt:lpwstr>http://www.uradni-list.si/1/objava.jsp?sop=2015-01-2281</vt:lpwstr>
      </vt:variant>
      <vt:variant>
        <vt:lpwstr/>
      </vt:variant>
      <vt:variant>
        <vt:i4>7733291</vt:i4>
      </vt:variant>
      <vt:variant>
        <vt:i4>669</vt:i4>
      </vt:variant>
      <vt:variant>
        <vt:i4>0</vt:i4>
      </vt:variant>
      <vt:variant>
        <vt:i4>5</vt:i4>
      </vt:variant>
      <vt:variant>
        <vt:lpwstr>http://www.uradni-list.si/1/objava.jsp?sop=2013-01-3035</vt:lpwstr>
      </vt:variant>
      <vt:variant>
        <vt:lpwstr/>
      </vt:variant>
      <vt:variant>
        <vt:i4>8257581</vt:i4>
      </vt:variant>
      <vt:variant>
        <vt:i4>666</vt:i4>
      </vt:variant>
      <vt:variant>
        <vt:i4>0</vt:i4>
      </vt:variant>
      <vt:variant>
        <vt:i4>5</vt:i4>
      </vt:variant>
      <vt:variant>
        <vt:lpwstr>http://www.uradni-list.si/1/objava.jsp?sop=2013-01-1696</vt:lpwstr>
      </vt:variant>
      <vt:variant>
        <vt:lpwstr/>
      </vt:variant>
      <vt:variant>
        <vt:i4>7602222</vt:i4>
      </vt:variant>
      <vt:variant>
        <vt:i4>663</vt:i4>
      </vt:variant>
      <vt:variant>
        <vt:i4>0</vt:i4>
      </vt:variant>
      <vt:variant>
        <vt:i4>5</vt:i4>
      </vt:variant>
      <vt:variant>
        <vt:lpwstr>http://www.uradni-list.si/1/objava.jsp?sop=2012-01-2405</vt:lpwstr>
      </vt:variant>
      <vt:variant>
        <vt:lpwstr/>
      </vt:variant>
      <vt:variant>
        <vt:i4>7798830</vt:i4>
      </vt:variant>
      <vt:variant>
        <vt:i4>660</vt:i4>
      </vt:variant>
      <vt:variant>
        <vt:i4>0</vt:i4>
      </vt:variant>
      <vt:variant>
        <vt:i4>5</vt:i4>
      </vt:variant>
      <vt:variant>
        <vt:lpwstr>http://www.uradni-list.si/1/objava.jsp?sop=2012-01-1401</vt:lpwstr>
      </vt:variant>
      <vt:variant>
        <vt:lpwstr/>
      </vt:variant>
      <vt:variant>
        <vt:i4>7602208</vt:i4>
      </vt:variant>
      <vt:variant>
        <vt:i4>657</vt:i4>
      </vt:variant>
      <vt:variant>
        <vt:i4>0</vt:i4>
      </vt:variant>
      <vt:variant>
        <vt:i4>5</vt:i4>
      </vt:variant>
      <vt:variant>
        <vt:lpwstr>http://www.uradni-list.si/1/objava.jsp?sop=2011-01-3912</vt:lpwstr>
      </vt:variant>
      <vt:variant>
        <vt:lpwstr/>
      </vt:variant>
      <vt:variant>
        <vt:i4>8323116</vt:i4>
      </vt:variant>
      <vt:variant>
        <vt:i4>654</vt:i4>
      </vt:variant>
      <vt:variant>
        <vt:i4>0</vt:i4>
      </vt:variant>
      <vt:variant>
        <vt:i4>5</vt:i4>
      </vt:variant>
      <vt:variant>
        <vt:lpwstr>http://www.uradni-list.si/1/objava.jsp?sop=2011-01-1587</vt:lpwstr>
      </vt:variant>
      <vt:variant>
        <vt:lpwstr/>
      </vt:variant>
      <vt:variant>
        <vt:i4>7798817</vt:i4>
      </vt:variant>
      <vt:variant>
        <vt:i4>651</vt:i4>
      </vt:variant>
      <vt:variant>
        <vt:i4>0</vt:i4>
      </vt:variant>
      <vt:variant>
        <vt:i4>5</vt:i4>
      </vt:variant>
      <vt:variant>
        <vt:lpwstr>http://www.uradni-list.si/1/objava.jsp?sop=2009-01-3036</vt:lpwstr>
      </vt:variant>
      <vt:variant>
        <vt:lpwstr/>
      </vt:variant>
      <vt:variant>
        <vt:i4>7471149</vt:i4>
      </vt:variant>
      <vt:variant>
        <vt:i4>648</vt:i4>
      </vt:variant>
      <vt:variant>
        <vt:i4>0</vt:i4>
      </vt:variant>
      <vt:variant>
        <vt:i4>5</vt:i4>
      </vt:variant>
      <vt:variant>
        <vt:lpwstr>http://www.uradni-list.si/1/objava.jsp?sop=2005-01-5006</vt:lpwstr>
      </vt:variant>
      <vt:variant>
        <vt:lpwstr/>
      </vt:variant>
      <vt:variant>
        <vt:i4>7733285</vt:i4>
      </vt:variant>
      <vt:variant>
        <vt:i4>645</vt:i4>
      </vt:variant>
      <vt:variant>
        <vt:i4>0</vt:i4>
      </vt:variant>
      <vt:variant>
        <vt:i4>5</vt:i4>
      </vt:variant>
      <vt:variant>
        <vt:lpwstr>http://www.uradni-list.si/1/objava.jsp?sop=2014-01-1915</vt:lpwstr>
      </vt:variant>
      <vt:variant>
        <vt:lpwstr/>
      </vt:variant>
      <vt:variant>
        <vt:i4>7536683</vt:i4>
      </vt:variant>
      <vt:variant>
        <vt:i4>642</vt:i4>
      </vt:variant>
      <vt:variant>
        <vt:i4>0</vt:i4>
      </vt:variant>
      <vt:variant>
        <vt:i4>5</vt:i4>
      </vt:variant>
      <vt:variant>
        <vt:lpwstr>http://www.uradni-list.si/1/objava.jsp?sop=2006-01-2566</vt:lpwstr>
      </vt:variant>
      <vt:variant>
        <vt:lpwstr/>
      </vt:variant>
      <vt:variant>
        <vt:i4>8060974</vt:i4>
      </vt:variant>
      <vt:variant>
        <vt:i4>639</vt:i4>
      </vt:variant>
      <vt:variant>
        <vt:i4>0</vt:i4>
      </vt:variant>
      <vt:variant>
        <vt:i4>5</vt:i4>
      </vt:variant>
      <vt:variant>
        <vt:lpwstr>http://www.uradni-list.si/1/objava.jsp?sop=2004-01-4284</vt:lpwstr>
      </vt:variant>
      <vt:variant>
        <vt:lpwstr/>
      </vt:variant>
      <vt:variant>
        <vt:i4>7340073</vt:i4>
      </vt:variant>
      <vt:variant>
        <vt:i4>636</vt:i4>
      </vt:variant>
      <vt:variant>
        <vt:i4>0</vt:i4>
      </vt:variant>
      <vt:variant>
        <vt:i4>5</vt:i4>
      </vt:variant>
      <vt:variant>
        <vt:lpwstr>http://www.uradni-list.si/1/objava.jsp?sop=2006-01-1768</vt:lpwstr>
      </vt:variant>
      <vt:variant>
        <vt:lpwstr/>
      </vt:variant>
      <vt:variant>
        <vt:i4>8257576</vt:i4>
      </vt:variant>
      <vt:variant>
        <vt:i4>633</vt:i4>
      </vt:variant>
      <vt:variant>
        <vt:i4>0</vt:i4>
      </vt:variant>
      <vt:variant>
        <vt:i4>5</vt:i4>
      </vt:variant>
      <vt:variant>
        <vt:lpwstr>http://www.uradni-list.si/1/objava.jsp?sop=2018-01-0887</vt:lpwstr>
      </vt:variant>
      <vt:variant>
        <vt:lpwstr/>
      </vt:variant>
      <vt:variant>
        <vt:i4>7471136</vt:i4>
      </vt:variant>
      <vt:variant>
        <vt:i4>630</vt:i4>
      </vt:variant>
      <vt:variant>
        <vt:i4>0</vt:i4>
      </vt:variant>
      <vt:variant>
        <vt:i4>5</vt:i4>
      </vt:variant>
      <vt:variant>
        <vt:lpwstr>http://www.uradni-list.si/1/objava.jsp?sop=2011-01-2969</vt:lpwstr>
      </vt:variant>
      <vt:variant>
        <vt:lpwstr/>
      </vt:variant>
      <vt:variant>
        <vt:i4>7798822</vt:i4>
      </vt:variant>
      <vt:variant>
        <vt:i4>627</vt:i4>
      </vt:variant>
      <vt:variant>
        <vt:i4>0</vt:i4>
      </vt:variant>
      <vt:variant>
        <vt:i4>5</vt:i4>
      </vt:variant>
      <vt:variant>
        <vt:lpwstr>http://www.uradni-list.si/1/objava.jsp?sop=2019-01-3722</vt:lpwstr>
      </vt:variant>
      <vt:variant>
        <vt:lpwstr/>
      </vt:variant>
      <vt:variant>
        <vt:i4>7798824</vt:i4>
      </vt:variant>
      <vt:variant>
        <vt:i4>624</vt:i4>
      </vt:variant>
      <vt:variant>
        <vt:i4>0</vt:i4>
      </vt:variant>
      <vt:variant>
        <vt:i4>5</vt:i4>
      </vt:variant>
      <vt:variant>
        <vt:lpwstr>http://www.uradni-list.si/1/objava.jsp?sop=2019-01-0914</vt:lpwstr>
      </vt:variant>
      <vt:variant>
        <vt:lpwstr/>
      </vt:variant>
      <vt:variant>
        <vt:i4>7471144</vt:i4>
      </vt:variant>
      <vt:variant>
        <vt:i4>621</vt:i4>
      </vt:variant>
      <vt:variant>
        <vt:i4>0</vt:i4>
      </vt:variant>
      <vt:variant>
        <vt:i4>5</vt:i4>
      </vt:variant>
      <vt:variant>
        <vt:lpwstr>http://www.uradni-list.si/1/objava.jsp?sop=2017-01-0741</vt:lpwstr>
      </vt:variant>
      <vt:variant>
        <vt:lpwstr/>
      </vt:variant>
      <vt:variant>
        <vt:i4>8192044</vt:i4>
      </vt:variant>
      <vt:variant>
        <vt:i4>618</vt:i4>
      </vt:variant>
      <vt:variant>
        <vt:i4>0</vt:i4>
      </vt:variant>
      <vt:variant>
        <vt:i4>5</vt:i4>
      </vt:variant>
      <vt:variant>
        <vt:lpwstr>http://www.uradni-list.si/1/objava.jsp?sop=2016-01-2296</vt:lpwstr>
      </vt:variant>
      <vt:variant>
        <vt:lpwstr/>
      </vt:variant>
      <vt:variant>
        <vt:i4>7667754</vt:i4>
      </vt:variant>
      <vt:variant>
        <vt:i4>615</vt:i4>
      </vt:variant>
      <vt:variant>
        <vt:i4>0</vt:i4>
      </vt:variant>
      <vt:variant>
        <vt:i4>5</vt:i4>
      </vt:variant>
      <vt:variant>
        <vt:lpwstr>http://www.uradni-list.si/1/objava.jsp?sop=2016-01-1428</vt:lpwstr>
      </vt:variant>
      <vt:variant>
        <vt:lpwstr/>
      </vt:variant>
      <vt:variant>
        <vt:i4>7602212</vt:i4>
      </vt:variant>
      <vt:variant>
        <vt:i4>612</vt:i4>
      </vt:variant>
      <vt:variant>
        <vt:i4>0</vt:i4>
      </vt:variant>
      <vt:variant>
        <vt:i4>5</vt:i4>
      </vt:variant>
      <vt:variant>
        <vt:lpwstr>http://www.uradni-list.si/1/objava.jsp?sop=2015-01-1930</vt:lpwstr>
      </vt:variant>
      <vt:variant>
        <vt:lpwstr/>
      </vt:variant>
      <vt:variant>
        <vt:i4>7733281</vt:i4>
      </vt:variant>
      <vt:variant>
        <vt:i4>609</vt:i4>
      </vt:variant>
      <vt:variant>
        <vt:i4>0</vt:i4>
      </vt:variant>
      <vt:variant>
        <vt:i4>5</vt:i4>
      </vt:variant>
      <vt:variant>
        <vt:lpwstr>http://www.uradni-list.si/1/objava.jsp?sop=2013-21-2826</vt:lpwstr>
      </vt:variant>
      <vt:variant>
        <vt:lpwstr/>
      </vt:variant>
      <vt:variant>
        <vt:i4>8257580</vt:i4>
      </vt:variant>
      <vt:variant>
        <vt:i4>606</vt:i4>
      </vt:variant>
      <vt:variant>
        <vt:i4>0</vt:i4>
      </vt:variant>
      <vt:variant>
        <vt:i4>5</vt:i4>
      </vt:variant>
      <vt:variant>
        <vt:lpwstr>http://www.uradni-list.si/1/objava.jsp?sop=2013-01-0784</vt:lpwstr>
      </vt:variant>
      <vt:variant>
        <vt:lpwstr/>
      </vt:variant>
      <vt:variant>
        <vt:i4>7405602</vt:i4>
      </vt:variant>
      <vt:variant>
        <vt:i4>603</vt:i4>
      </vt:variant>
      <vt:variant>
        <vt:i4>0</vt:i4>
      </vt:variant>
      <vt:variant>
        <vt:i4>5</vt:i4>
      </vt:variant>
      <vt:variant>
        <vt:lpwstr>http://www.uradni-list.si/1/objava.jsp?sop=2018-01-0275</vt:lpwstr>
      </vt:variant>
      <vt:variant>
        <vt:lpwstr/>
      </vt:variant>
      <vt:variant>
        <vt:i4>7995437</vt:i4>
      </vt:variant>
      <vt:variant>
        <vt:i4>600</vt:i4>
      </vt:variant>
      <vt:variant>
        <vt:i4>0</vt:i4>
      </vt:variant>
      <vt:variant>
        <vt:i4>5</vt:i4>
      </vt:variant>
      <vt:variant>
        <vt:lpwstr>http://www.uradni-list.si/1/objava.jsp?sop=2015-01-4086</vt:lpwstr>
      </vt:variant>
      <vt:variant>
        <vt:lpwstr/>
      </vt:variant>
      <vt:variant>
        <vt:i4>7602218</vt:i4>
      </vt:variant>
      <vt:variant>
        <vt:i4>597</vt:i4>
      </vt:variant>
      <vt:variant>
        <vt:i4>0</vt:i4>
      </vt:variant>
      <vt:variant>
        <vt:i4>5</vt:i4>
      </vt:variant>
      <vt:variant>
        <vt:lpwstr>http://www.uradni-list.si/1/objava.jsp?sop=2015-01-0728</vt:lpwstr>
      </vt:variant>
      <vt:variant>
        <vt:lpwstr/>
      </vt:variant>
      <vt:variant>
        <vt:i4>7536684</vt:i4>
      </vt:variant>
      <vt:variant>
        <vt:i4>594</vt:i4>
      </vt:variant>
      <vt:variant>
        <vt:i4>0</vt:i4>
      </vt:variant>
      <vt:variant>
        <vt:i4>5</vt:i4>
      </vt:variant>
      <vt:variant>
        <vt:lpwstr>http://www.uradni-list.si/1/objava.jsp?sop=2014-01-2077</vt:lpwstr>
      </vt:variant>
      <vt:variant>
        <vt:lpwstr/>
      </vt:variant>
      <vt:variant>
        <vt:i4>7405604</vt:i4>
      </vt:variant>
      <vt:variant>
        <vt:i4>591</vt:i4>
      </vt:variant>
      <vt:variant>
        <vt:i4>0</vt:i4>
      </vt:variant>
      <vt:variant>
        <vt:i4>5</vt:i4>
      </vt:variant>
      <vt:variant>
        <vt:lpwstr>http://www.uradni-list.si/1/objava.jsp?sop=2014-01-0876</vt:lpwstr>
      </vt:variant>
      <vt:variant>
        <vt:lpwstr/>
      </vt:variant>
      <vt:variant>
        <vt:i4>7536686</vt:i4>
      </vt:variant>
      <vt:variant>
        <vt:i4>588</vt:i4>
      </vt:variant>
      <vt:variant>
        <vt:i4>0</vt:i4>
      </vt:variant>
      <vt:variant>
        <vt:i4>5</vt:i4>
      </vt:variant>
      <vt:variant>
        <vt:lpwstr>http://www.uradni-list.si/1/objava.jsp?sop=2006-01-5018</vt:lpwstr>
      </vt:variant>
      <vt:variant>
        <vt:lpwstr/>
      </vt:variant>
      <vt:variant>
        <vt:i4>8192047</vt:i4>
      </vt:variant>
      <vt:variant>
        <vt:i4>585</vt:i4>
      </vt:variant>
      <vt:variant>
        <vt:i4>0</vt:i4>
      </vt:variant>
      <vt:variant>
        <vt:i4>5</vt:i4>
      </vt:variant>
      <vt:variant>
        <vt:lpwstr>http://www.uradni-list.si/1/objava.jsp?sop=2006-01-2180</vt:lpwstr>
      </vt:variant>
      <vt:variant>
        <vt:lpwstr/>
      </vt:variant>
      <vt:variant>
        <vt:i4>7340075</vt:i4>
      </vt:variant>
      <vt:variant>
        <vt:i4>582</vt:i4>
      </vt:variant>
      <vt:variant>
        <vt:i4>0</vt:i4>
      </vt:variant>
      <vt:variant>
        <vt:i4>5</vt:i4>
      </vt:variant>
      <vt:variant>
        <vt:lpwstr>http://www.uradni-list.si/1/objava.jsp?sop=2017-01-0461</vt:lpwstr>
      </vt:variant>
      <vt:variant>
        <vt:lpwstr/>
      </vt:variant>
      <vt:variant>
        <vt:i4>7667750</vt:i4>
      </vt:variant>
      <vt:variant>
        <vt:i4>579</vt:i4>
      </vt:variant>
      <vt:variant>
        <vt:i4>0</vt:i4>
      </vt:variant>
      <vt:variant>
        <vt:i4>5</vt:i4>
      </vt:variant>
      <vt:variant>
        <vt:lpwstr>http://www.uradni-list.si/1/objava.jsp?sop=2017-01-2913</vt:lpwstr>
      </vt:variant>
      <vt:variant>
        <vt:lpwstr/>
      </vt:variant>
      <vt:variant>
        <vt:i4>7667751</vt:i4>
      </vt:variant>
      <vt:variant>
        <vt:i4>576</vt:i4>
      </vt:variant>
      <vt:variant>
        <vt:i4>0</vt:i4>
      </vt:variant>
      <vt:variant>
        <vt:i4>5</vt:i4>
      </vt:variant>
      <vt:variant>
        <vt:lpwstr>http://www.uradni-list.si/1/objava.jsp?sop=2019-01-2610</vt:lpwstr>
      </vt:variant>
      <vt:variant>
        <vt:lpwstr/>
      </vt:variant>
      <vt:variant>
        <vt:i4>7536683</vt:i4>
      </vt:variant>
      <vt:variant>
        <vt:i4>573</vt:i4>
      </vt:variant>
      <vt:variant>
        <vt:i4>0</vt:i4>
      </vt:variant>
      <vt:variant>
        <vt:i4>5</vt:i4>
      </vt:variant>
      <vt:variant>
        <vt:lpwstr>http://www.uradni-list.si/1/objava.jsp?sop=2017-01-1441</vt:lpwstr>
      </vt:variant>
      <vt:variant>
        <vt:lpwstr/>
      </vt:variant>
      <vt:variant>
        <vt:i4>7405609</vt:i4>
      </vt:variant>
      <vt:variant>
        <vt:i4>570</vt:i4>
      </vt:variant>
      <vt:variant>
        <vt:i4>0</vt:i4>
      </vt:variant>
      <vt:variant>
        <vt:i4>5</vt:i4>
      </vt:variant>
      <vt:variant>
        <vt:lpwstr>http://www.uradni-list.si/1/objava.jsp?sop=2017-01-0678</vt:lpwstr>
      </vt:variant>
      <vt:variant>
        <vt:lpwstr/>
      </vt:variant>
      <vt:variant>
        <vt:i4>7798829</vt:i4>
      </vt:variant>
      <vt:variant>
        <vt:i4>567</vt:i4>
      </vt:variant>
      <vt:variant>
        <vt:i4>0</vt:i4>
      </vt:variant>
      <vt:variant>
        <vt:i4>5</vt:i4>
      </vt:variant>
      <vt:variant>
        <vt:lpwstr>http://www.uradni-list.si/1/objava.jsp?sop=2012-01-1700</vt:lpwstr>
      </vt:variant>
      <vt:variant>
        <vt:lpwstr/>
      </vt:variant>
      <vt:variant>
        <vt:i4>7602222</vt:i4>
      </vt:variant>
      <vt:variant>
        <vt:i4>564</vt:i4>
      </vt:variant>
      <vt:variant>
        <vt:i4>0</vt:i4>
      </vt:variant>
      <vt:variant>
        <vt:i4>5</vt:i4>
      </vt:variant>
      <vt:variant>
        <vt:lpwstr>http://www.uradni-list.si/1/objava.jsp?sop=2011-01-3719</vt:lpwstr>
      </vt:variant>
      <vt:variant>
        <vt:lpwstr/>
      </vt:variant>
      <vt:variant>
        <vt:i4>7667759</vt:i4>
      </vt:variant>
      <vt:variant>
        <vt:i4>561</vt:i4>
      </vt:variant>
      <vt:variant>
        <vt:i4>0</vt:i4>
      </vt:variant>
      <vt:variant>
        <vt:i4>5</vt:i4>
      </vt:variant>
      <vt:variant>
        <vt:lpwstr>http://www.uradni-list.si/1/objava.jsp?sop=2011-01-2619</vt:lpwstr>
      </vt:variant>
      <vt:variant>
        <vt:lpwstr/>
      </vt:variant>
      <vt:variant>
        <vt:i4>8192043</vt:i4>
      </vt:variant>
      <vt:variant>
        <vt:i4>558</vt:i4>
      </vt:variant>
      <vt:variant>
        <vt:i4>0</vt:i4>
      </vt:variant>
      <vt:variant>
        <vt:i4>5</vt:i4>
      </vt:variant>
      <vt:variant>
        <vt:lpwstr>http://www.uradni-list.si/1/objava.jsp?sop=2010-01-3387</vt:lpwstr>
      </vt:variant>
      <vt:variant>
        <vt:lpwstr/>
      </vt:variant>
      <vt:variant>
        <vt:i4>7602212</vt:i4>
      </vt:variant>
      <vt:variant>
        <vt:i4>555</vt:i4>
      </vt:variant>
      <vt:variant>
        <vt:i4>0</vt:i4>
      </vt:variant>
      <vt:variant>
        <vt:i4>5</vt:i4>
      </vt:variant>
      <vt:variant>
        <vt:lpwstr>http://www.uradni-list.si/1/objava.jsp?sop=2008-01-2415</vt:lpwstr>
      </vt:variant>
      <vt:variant>
        <vt:lpwstr/>
      </vt:variant>
      <vt:variant>
        <vt:i4>8257577</vt:i4>
      </vt:variant>
      <vt:variant>
        <vt:i4>552</vt:i4>
      </vt:variant>
      <vt:variant>
        <vt:i4>0</vt:i4>
      </vt:variant>
      <vt:variant>
        <vt:i4>5</vt:i4>
      </vt:variant>
      <vt:variant>
        <vt:lpwstr>http://www.uradni-list.si/1/objava.jsp?sop=2008-01-1981</vt:lpwstr>
      </vt:variant>
      <vt:variant>
        <vt:lpwstr/>
      </vt:variant>
      <vt:variant>
        <vt:i4>7798830</vt:i4>
      </vt:variant>
      <vt:variant>
        <vt:i4>549</vt:i4>
      </vt:variant>
      <vt:variant>
        <vt:i4>0</vt:i4>
      </vt:variant>
      <vt:variant>
        <vt:i4>5</vt:i4>
      </vt:variant>
      <vt:variant>
        <vt:lpwstr>http://www.uradni-list.si/1/objava.jsp?sop=2006-01-2024</vt:lpwstr>
      </vt:variant>
      <vt:variant>
        <vt:lpwstr/>
      </vt:variant>
      <vt:variant>
        <vt:i4>7340075</vt:i4>
      </vt:variant>
      <vt:variant>
        <vt:i4>546</vt:i4>
      </vt:variant>
      <vt:variant>
        <vt:i4>0</vt:i4>
      </vt:variant>
      <vt:variant>
        <vt:i4>5</vt:i4>
      </vt:variant>
      <vt:variant>
        <vt:lpwstr>http://www.uradni-list.si/1/objava.jsp?sop=2004-01-0776</vt:lpwstr>
      </vt:variant>
      <vt:variant>
        <vt:lpwstr/>
      </vt:variant>
      <vt:variant>
        <vt:i4>7667752</vt:i4>
      </vt:variant>
      <vt:variant>
        <vt:i4>543</vt:i4>
      </vt:variant>
      <vt:variant>
        <vt:i4>0</vt:i4>
      </vt:variant>
      <vt:variant>
        <vt:i4>5</vt:i4>
      </vt:variant>
      <vt:variant>
        <vt:lpwstr>http://www.uradni-list.si/1/objava.jsp?sop=2003-01-3312</vt:lpwstr>
      </vt:variant>
      <vt:variant>
        <vt:lpwstr/>
      </vt:variant>
      <vt:variant>
        <vt:i4>7536683</vt:i4>
      </vt:variant>
      <vt:variant>
        <vt:i4>540</vt:i4>
      </vt:variant>
      <vt:variant>
        <vt:i4>0</vt:i4>
      </vt:variant>
      <vt:variant>
        <vt:i4>5</vt:i4>
      </vt:variant>
      <vt:variant>
        <vt:lpwstr>http://www.uradni-list.si/1/objava.jsp?sop=2017-01-1445</vt:lpwstr>
      </vt:variant>
      <vt:variant>
        <vt:lpwstr/>
      </vt:variant>
      <vt:variant>
        <vt:i4>7667752</vt:i4>
      </vt:variant>
      <vt:variant>
        <vt:i4>537</vt:i4>
      </vt:variant>
      <vt:variant>
        <vt:i4>0</vt:i4>
      </vt:variant>
      <vt:variant>
        <vt:i4>5</vt:i4>
      </vt:variant>
      <vt:variant>
        <vt:lpwstr>http://www.uradni-list.si/1/objava.jsp?sop=2016-01-1628</vt:lpwstr>
      </vt:variant>
      <vt:variant>
        <vt:lpwstr/>
      </vt:variant>
      <vt:variant>
        <vt:i4>7733295</vt:i4>
      </vt:variant>
      <vt:variant>
        <vt:i4>534</vt:i4>
      </vt:variant>
      <vt:variant>
        <vt:i4>0</vt:i4>
      </vt:variant>
      <vt:variant>
        <vt:i4>5</vt:i4>
      </vt:variant>
      <vt:variant>
        <vt:lpwstr>http://www.uradni-list.si/1/objava.jsp?sop=2015-01-2227</vt:lpwstr>
      </vt:variant>
      <vt:variant>
        <vt:lpwstr/>
      </vt:variant>
      <vt:variant>
        <vt:i4>7340078</vt:i4>
      </vt:variant>
      <vt:variant>
        <vt:i4>531</vt:i4>
      </vt:variant>
      <vt:variant>
        <vt:i4>0</vt:i4>
      </vt:variant>
      <vt:variant>
        <vt:i4>5</vt:i4>
      </vt:variant>
      <vt:variant>
        <vt:lpwstr>http://www.uradni-list.si/1/objava.jsp?sop=2016-21-0263</vt:lpwstr>
      </vt:variant>
      <vt:variant>
        <vt:lpwstr/>
      </vt:variant>
      <vt:variant>
        <vt:i4>7471146</vt:i4>
      </vt:variant>
      <vt:variant>
        <vt:i4>528</vt:i4>
      </vt:variant>
      <vt:variant>
        <vt:i4>0</vt:i4>
      </vt:variant>
      <vt:variant>
        <vt:i4>5</vt:i4>
      </vt:variant>
      <vt:variant>
        <vt:lpwstr>http://www.uradni-list.si/1/objava.jsp?sop=2012-01-2065</vt:lpwstr>
      </vt:variant>
      <vt:variant>
        <vt:lpwstr/>
      </vt:variant>
      <vt:variant>
        <vt:i4>7667752</vt:i4>
      </vt:variant>
      <vt:variant>
        <vt:i4>525</vt:i4>
      </vt:variant>
      <vt:variant>
        <vt:i4>0</vt:i4>
      </vt:variant>
      <vt:variant>
        <vt:i4>5</vt:i4>
      </vt:variant>
      <vt:variant>
        <vt:lpwstr>http://www.uradni-list.si/1/objava.jsp?sop=2017-21-3507</vt:lpwstr>
      </vt:variant>
      <vt:variant>
        <vt:lpwstr/>
      </vt:variant>
      <vt:variant>
        <vt:i4>7667750</vt:i4>
      </vt:variant>
      <vt:variant>
        <vt:i4>522</vt:i4>
      </vt:variant>
      <vt:variant>
        <vt:i4>0</vt:i4>
      </vt:variant>
      <vt:variant>
        <vt:i4>5</vt:i4>
      </vt:variant>
      <vt:variant>
        <vt:lpwstr>http://www.uradni-list.si/1/objava.jsp?sop=2017-01-2914</vt:lpwstr>
      </vt:variant>
      <vt:variant>
        <vt:lpwstr/>
      </vt:variant>
      <vt:variant>
        <vt:i4>7536679</vt:i4>
      </vt:variant>
      <vt:variant>
        <vt:i4>519</vt:i4>
      </vt:variant>
      <vt:variant>
        <vt:i4>0</vt:i4>
      </vt:variant>
      <vt:variant>
        <vt:i4>5</vt:i4>
      </vt:variant>
      <vt:variant>
        <vt:lpwstr>http://www.uradni-list.si/1/objava.jsp?sop=2019-01-2673</vt:lpwstr>
      </vt:variant>
      <vt:variant>
        <vt:lpwstr/>
      </vt:variant>
      <vt:variant>
        <vt:i4>7798824</vt:i4>
      </vt:variant>
      <vt:variant>
        <vt:i4>516</vt:i4>
      </vt:variant>
      <vt:variant>
        <vt:i4>0</vt:i4>
      </vt:variant>
      <vt:variant>
        <vt:i4>5</vt:i4>
      </vt:variant>
      <vt:variant>
        <vt:lpwstr>http://www.uradni-list.si/1/objava.jsp?sop=2019-01-2936</vt:lpwstr>
      </vt:variant>
      <vt:variant>
        <vt:lpwstr/>
      </vt:variant>
      <vt:variant>
        <vt:i4>7798824</vt:i4>
      </vt:variant>
      <vt:variant>
        <vt:i4>513</vt:i4>
      </vt:variant>
      <vt:variant>
        <vt:i4>0</vt:i4>
      </vt:variant>
      <vt:variant>
        <vt:i4>5</vt:i4>
      </vt:variant>
      <vt:variant>
        <vt:lpwstr>http://www.uradni-list.si/1/objava.jsp?sop=2019-01-0917</vt:lpwstr>
      </vt:variant>
      <vt:variant>
        <vt:lpwstr/>
      </vt:variant>
      <vt:variant>
        <vt:i4>8257576</vt:i4>
      </vt:variant>
      <vt:variant>
        <vt:i4>510</vt:i4>
      </vt:variant>
      <vt:variant>
        <vt:i4>0</vt:i4>
      </vt:variant>
      <vt:variant>
        <vt:i4>5</vt:i4>
      </vt:variant>
      <vt:variant>
        <vt:lpwstr>http://www.uradni-list.si/1/objava.jsp?sop=2018-01-0887</vt:lpwstr>
      </vt:variant>
      <vt:variant>
        <vt:lpwstr/>
      </vt:variant>
      <vt:variant>
        <vt:i4>7602216</vt:i4>
      </vt:variant>
      <vt:variant>
        <vt:i4>507</vt:i4>
      </vt:variant>
      <vt:variant>
        <vt:i4>0</vt:i4>
      </vt:variant>
      <vt:variant>
        <vt:i4>5</vt:i4>
      </vt:variant>
      <vt:variant>
        <vt:lpwstr>http://www.uradni-list.si/1/objava.jsp?sop=2017-01-0729</vt:lpwstr>
      </vt:variant>
      <vt:variant>
        <vt:lpwstr/>
      </vt:variant>
      <vt:variant>
        <vt:i4>1638454</vt:i4>
      </vt:variant>
      <vt:variant>
        <vt:i4>503</vt:i4>
      </vt:variant>
      <vt:variant>
        <vt:i4>0</vt:i4>
      </vt:variant>
      <vt:variant>
        <vt:i4>5</vt:i4>
      </vt:variant>
      <vt:variant>
        <vt:lpwstr/>
      </vt:variant>
      <vt:variant>
        <vt:lpwstr>_Toc512418035</vt:lpwstr>
      </vt:variant>
      <vt:variant>
        <vt:i4>1638454</vt:i4>
      </vt:variant>
      <vt:variant>
        <vt:i4>500</vt:i4>
      </vt:variant>
      <vt:variant>
        <vt:i4>0</vt:i4>
      </vt:variant>
      <vt:variant>
        <vt:i4>5</vt:i4>
      </vt:variant>
      <vt:variant>
        <vt:lpwstr/>
      </vt:variant>
      <vt:variant>
        <vt:lpwstr>_Toc512418033</vt:lpwstr>
      </vt:variant>
      <vt:variant>
        <vt:i4>1638454</vt:i4>
      </vt:variant>
      <vt:variant>
        <vt:i4>497</vt:i4>
      </vt:variant>
      <vt:variant>
        <vt:i4>0</vt:i4>
      </vt:variant>
      <vt:variant>
        <vt:i4>5</vt:i4>
      </vt:variant>
      <vt:variant>
        <vt:lpwstr/>
      </vt:variant>
      <vt:variant>
        <vt:lpwstr>_Toc512418032</vt:lpwstr>
      </vt:variant>
      <vt:variant>
        <vt:i4>1572918</vt:i4>
      </vt:variant>
      <vt:variant>
        <vt:i4>494</vt:i4>
      </vt:variant>
      <vt:variant>
        <vt:i4>0</vt:i4>
      </vt:variant>
      <vt:variant>
        <vt:i4>5</vt:i4>
      </vt:variant>
      <vt:variant>
        <vt:lpwstr/>
      </vt:variant>
      <vt:variant>
        <vt:lpwstr>_Toc512418029</vt:lpwstr>
      </vt:variant>
      <vt:variant>
        <vt:i4>1572918</vt:i4>
      </vt:variant>
      <vt:variant>
        <vt:i4>491</vt:i4>
      </vt:variant>
      <vt:variant>
        <vt:i4>0</vt:i4>
      </vt:variant>
      <vt:variant>
        <vt:i4>5</vt:i4>
      </vt:variant>
      <vt:variant>
        <vt:lpwstr/>
      </vt:variant>
      <vt:variant>
        <vt:lpwstr>_Toc512418028</vt:lpwstr>
      </vt:variant>
      <vt:variant>
        <vt:i4>1572918</vt:i4>
      </vt:variant>
      <vt:variant>
        <vt:i4>488</vt:i4>
      </vt:variant>
      <vt:variant>
        <vt:i4>0</vt:i4>
      </vt:variant>
      <vt:variant>
        <vt:i4>5</vt:i4>
      </vt:variant>
      <vt:variant>
        <vt:lpwstr/>
      </vt:variant>
      <vt:variant>
        <vt:lpwstr>_Toc512418027</vt:lpwstr>
      </vt:variant>
      <vt:variant>
        <vt:i4>1572918</vt:i4>
      </vt:variant>
      <vt:variant>
        <vt:i4>485</vt:i4>
      </vt:variant>
      <vt:variant>
        <vt:i4>0</vt:i4>
      </vt:variant>
      <vt:variant>
        <vt:i4>5</vt:i4>
      </vt:variant>
      <vt:variant>
        <vt:lpwstr/>
      </vt:variant>
      <vt:variant>
        <vt:lpwstr>_Toc512418023</vt:lpwstr>
      </vt:variant>
      <vt:variant>
        <vt:i4>1572918</vt:i4>
      </vt:variant>
      <vt:variant>
        <vt:i4>482</vt:i4>
      </vt:variant>
      <vt:variant>
        <vt:i4>0</vt:i4>
      </vt:variant>
      <vt:variant>
        <vt:i4>5</vt:i4>
      </vt:variant>
      <vt:variant>
        <vt:lpwstr/>
      </vt:variant>
      <vt:variant>
        <vt:lpwstr>_Toc512418022</vt:lpwstr>
      </vt:variant>
      <vt:variant>
        <vt:i4>1572918</vt:i4>
      </vt:variant>
      <vt:variant>
        <vt:i4>479</vt:i4>
      </vt:variant>
      <vt:variant>
        <vt:i4>0</vt:i4>
      </vt:variant>
      <vt:variant>
        <vt:i4>5</vt:i4>
      </vt:variant>
      <vt:variant>
        <vt:lpwstr/>
      </vt:variant>
      <vt:variant>
        <vt:lpwstr>_Toc512418021</vt:lpwstr>
      </vt:variant>
      <vt:variant>
        <vt:i4>1572918</vt:i4>
      </vt:variant>
      <vt:variant>
        <vt:i4>476</vt:i4>
      </vt:variant>
      <vt:variant>
        <vt:i4>0</vt:i4>
      </vt:variant>
      <vt:variant>
        <vt:i4>5</vt:i4>
      </vt:variant>
      <vt:variant>
        <vt:lpwstr/>
      </vt:variant>
      <vt:variant>
        <vt:lpwstr>_Toc512418020</vt:lpwstr>
      </vt:variant>
      <vt:variant>
        <vt:i4>1769526</vt:i4>
      </vt:variant>
      <vt:variant>
        <vt:i4>473</vt:i4>
      </vt:variant>
      <vt:variant>
        <vt:i4>0</vt:i4>
      </vt:variant>
      <vt:variant>
        <vt:i4>5</vt:i4>
      </vt:variant>
      <vt:variant>
        <vt:lpwstr/>
      </vt:variant>
      <vt:variant>
        <vt:lpwstr>_Toc512418019</vt:lpwstr>
      </vt:variant>
      <vt:variant>
        <vt:i4>1769526</vt:i4>
      </vt:variant>
      <vt:variant>
        <vt:i4>470</vt:i4>
      </vt:variant>
      <vt:variant>
        <vt:i4>0</vt:i4>
      </vt:variant>
      <vt:variant>
        <vt:i4>5</vt:i4>
      </vt:variant>
      <vt:variant>
        <vt:lpwstr/>
      </vt:variant>
      <vt:variant>
        <vt:lpwstr>_Toc512418018</vt:lpwstr>
      </vt:variant>
      <vt:variant>
        <vt:i4>1769526</vt:i4>
      </vt:variant>
      <vt:variant>
        <vt:i4>467</vt:i4>
      </vt:variant>
      <vt:variant>
        <vt:i4>0</vt:i4>
      </vt:variant>
      <vt:variant>
        <vt:i4>5</vt:i4>
      </vt:variant>
      <vt:variant>
        <vt:lpwstr/>
      </vt:variant>
      <vt:variant>
        <vt:lpwstr>_Toc512418017</vt:lpwstr>
      </vt:variant>
      <vt:variant>
        <vt:i4>1769526</vt:i4>
      </vt:variant>
      <vt:variant>
        <vt:i4>464</vt:i4>
      </vt:variant>
      <vt:variant>
        <vt:i4>0</vt:i4>
      </vt:variant>
      <vt:variant>
        <vt:i4>5</vt:i4>
      </vt:variant>
      <vt:variant>
        <vt:lpwstr/>
      </vt:variant>
      <vt:variant>
        <vt:lpwstr>_Toc512418016</vt:lpwstr>
      </vt:variant>
      <vt:variant>
        <vt:i4>1769526</vt:i4>
      </vt:variant>
      <vt:variant>
        <vt:i4>461</vt:i4>
      </vt:variant>
      <vt:variant>
        <vt:i4>0</vt:i4>
      </vt:variant>
      <vt:variant>
        <vt:i4>5</vt:i4>
      </vt:variant>
      <vt:variant>
        <vt:lpwstr/>
      </vt:variant>
      <vt:variant>
        <vt:lpwstr>_Toc512418015</vt:lpwstr>
      </vt:variant>
      <vt:variant>
        <vt:i4>1769526</vt:i4>
      </vt:variant>
      <vt:variant>
        <vt:i4>458</vt:i4>
      </vt:variant>
      <vt:variant>
        <vt:i4>0</vt:i4>
      </vt:variant>
      <vt:variant>
        <vt:i4>5</vt:i4>
      </vt:variant>
      <vt:variant>
        <vt:lpwstr/>
      </vt:variant>
      <vt:variant>
        <vt:lpwstr>_Toc512418014</vt:lpwstr>
      </vt:variant>
      <vt:variant>
        <vt:i4>1769526</vt:i4>
      </vt:variant>
      <vt:variant>
        <vt:i4>455</vt:i4>
      </vt:variant>
      <vt:variant>
        <vt:i4>0</vt:i4>
      </vt:variant>
      <vt:variant>
        <vt:i4>5</vt:i4>
      </vt:variant>
      <vt:variant>
        <vt:lpwstr/>
      </vt:variant>
      <vt:variant>
        <vt:lpwstr>_Toc512418013</vt:lpwstr>
      </vt:variant>
      <vt:variant>
        <vt:i4>1769526</vt:i4>
      </vt:variant>
      <vt:variant>
        <vt:i4>452</vt:i4>
      </vt:variant>
      <vt:variant>
        <vt:i4>0</vt:i4>
      </vt:variant>
      <vt:variant>
        <vt:i4>5</vt:i4>
      </vt:variant>
      <vt:variant>
        <vt:lpwstr/>
      </vt:variant>
      <vt:variant>
        <vt:lpwstr>_Toc512418012</vt:lpwstr>
      </vt:variant>
      <vt:variant>
        <vt:i4>1769526</vt:i4>
      </vt:variant>
      <vt:variant>
        <vt:i4>449</vt:i4>
      </vt:variant>
      <vt:variant>
        <vt:i4>0</vt:i4>
      </vt:variant>
      <vt:variant>
        <vt:i4>5</vt:i4>
      </vt:variant>
      <vt:variant>
        <vt:lpwstr/>
      </vt:variant>
      <vt:variant>
        <vt:lpwstr>_Toc512418010</vt:lpwstr>
      </vt:variant>
      <vt:variant>
        <vt:i4>1703990</vt:i4>
      </vt:variant>
      <vt:variant>
        <vt:i4>446</vt:i4>
      </vt:variant>
      <vt:variant>
        <vt:i4>0</vt:i4>
      </vt:variant>
      <vt:variant>
        <vt:i4>5</vt:i4>
      </vt:variant>
      <vt:variant>
        <vt:lpwstr/>
      </vt:variant>
      <vt:variant>
        <vt:lpwstr>_Toc512418009</vt:lpwstr>
      </vt:variant>
      <vt:variant>
        <vt:i4>1703990</vt:i4>
      </vt:variant>
      <vt:variant>
        <vt:i4>443</vt:i4>
      </vt:variant>
      <vt:variant>
        <vt:i4>0</vt:i4>
      </vt:variant>
      <vt:variant>
        <vt:i4>5</vt:i4>
      </vt:variant>
      <vt:variant>
        <vt:lpwstr/>
      </vt:variant>
      <vt:variant>
        <vt:lpwstr>_Toc512418008</vt:lpwstr>
      </vt:variant>
      <vt:variant>
        <vt:i4>1703990</vt:i4>
      </vt:variant>
      <vt:variant>
        <vt:i4>440</vt:i4>
      </vt:variant>
      <vt:variant>
        <vt:i4>0</vt:i4>
      </vt:variant>
      <vt:variant>
        <vt:i4>5</vt:i4>
      </vt:variant>
      <vt:variant>
        <vt:lpwstr/>
      </vt:variant>
      <vt:variant>
        <vt:lpwstr>_Toc512418007</vt:lpwstr>
      </vt:variant>
      <vt:variant>
        <vt:i4>1703990</vt:i4>
      </vt:variant>
      <vt:variant>
        <vt:i4>437</vt:i4>
      </vt:variant>
      <vt:variant>
        <vt:i4>0</vt:i4>
      </vt:variant>
      <vt:variant>
        <vt:i4>5</vt:i4>
      </vt:variant>
      <vt:variant>
        <vt:lpwstr/>
      </vt:variant>
      <vt:variant>
        <vt:lpwstr>_Toc512418006</vt:lpwstr>
      </vt:variant>
      <vt:variant>
        <vt:i4>1703990</vt:i4>
      </vt:variant>
      <vt:variant>
        <vt:i4>434</vt:i4>
      </vt:variant>
      <vt:variant>
        <vt:i4>0</vt:i4>
      </vt:variant>
      <vt:variant>
        <vt:i4>5</vt:i4>
      </vt:variant>
      <vt:variant>
        <vt:lpwstr/>
      </vt:variant>
      <vt:variant>
        <vt:lpwstr>_Toc512418005</vt:lpwstr>
      </vt:variant>
      <vt:variant>
        <vt:i4>1703990</vt:i4>
      </vt:variant>
      <vt:variant>
        <vt:i4>431</vt:i4>
      </vt:variant>
      <vt:variant>
        <vt:i4>0</vt:i4>
      </vt:variant>
      <vt:variant>
        <vt:i4>5</vt:i4>
      </vt:variant>
      <vt:variant>
        <vt:lpwstr/>
      </vt:variant>
      <vt:variant>
        <vt:lpwstr>_Toc512418004</vt:lpwstr>
      </vt:variant>
      <vt:variant>
        <vt:i4>1703990</vt:i4>
      </vt:variant>
      <vt:variant>
        <vt:i4>428</vt:i4>
      </vt:variant>
      <vt:variant>
        <vt:i4>0</vt:i4>
      </vt:variant>
      <vt:variant>
        <vt:i4>5</vt:i4>
      </vt:variant>
      <vt:variant>
        <vt:lpwstr/>
      </vt:variant>
      <vt:variant>
        <vt:lpwstr>_Toc512418003</vt:lpwstr>
      </vt:variant>
      <vt:variant>
        <vt:i4>1703990</vt:i4>
      </vt:variant>
      <vt:variant>
        <vt:i4>425</vt:i4>
      </vt:variant>
      <vt:variant>
        <vt:i4>0</vt:i4>
      </vt:variant>
      <vt:variant>
        <vt:i4>5</vt:i4>
      </vt:variant>
      <vt:variant>
        <vt:lpwstr/>
      </vt:variant>
      <vt:variant>
        <vt:lpwstr>_Toc512418002</vt:lpwstr>
      </vt:variant>
      <vt:variant>
        <vt:i4>1703990</vt:i4>
      </vt:variant>
      <vt:variant>
        <vt:i4>422</vt:i4>
      </vt:variant>
      <vt:variant>
        <vt:i4>0</vt:i4>
      </vt:variant>
      <vt:variant>
        <vt:i4>5</vt:i4>
      </vt:variant>
      <vt:variant>
        <vt:lpwstr/>
      </vt:variant>
      <vt:variant>
        <vt:lpwstr>_Toc512418001</vt:lpwstr>
      </vt:variant>
      <vt:variant>
        <vt:i4>1703990</vt:i4>
      </vt:variant>
      <vt:variant>
        <vt:i4>419</vt:i4>
      </vt:variant>
      <vt:variant>
        <vt:i4>0</vt:i4>
      </vt:variant>
      <vt:variant>
        <vt:i4>5</vt:i4>
      </vt:variant>
      <vt:variant>
        <vt:lpwstr/>
      </vt:variant>
      <vt:variant>
        <vt:lpwstr>_Toc512418000</vt:lpwstr>
      </vt:variant>
      <vt:variant>
        <vt:i4>1835071</vt:i4>
      </vt:variant>
      <vt:variant>
        <vt:i4>416</vt:i4>
      </vt:variant>
      <vt:variant>
        <vt:i4>0</vt:i4>
      </vt:variant>
      <vt:variant>
        <vt:i4>5</vt:i4>
      </vt:variant>
      <vt:variant>
        <vt:lpwstr/>
      </vt:variant>
      <vt:variant>
        <vt:lpwstr>_Toc512417999</vt:lpwstr>
      </vt:variant>
      <vt:variant>
        <vt:i4>1835071</vt:i4>
      </vt:variant>
      <vt:variant>
        <vt:i4>413</vt:i4>
      </vt:variant>
      <vt:variant>
        <vt:i4>0</vt:i4>
      </vt:variant>
      <vt:variant>
        <vt:i4>5</vt:i4>
      </vt:variant>
      <vt:variant>
        <vt:lpwstr/>
      </vt:variant>
      <vt:variant>
        <vt:lpwstr>_Toc512417998</vt:lpwstr>
      </vt:variant>
      <vt:variant>
        <vt:i4>1835071</vt:i4>
      </vt:variant>
      <vt:variant>
        <vt:i4>410</vt:i4>
      </vt:variant>
      <vt:variant>
        <vt:i4>0</vt:i4>
      </vt:variant>
      <vt:variant>
        <vt:i4>5</vt:i4>
      </vt:variant>
      <vt:variant>
        <vt:lpwstr/>
      </vt:variant>
      <vt:variant>
        <vt:lpwstr>_Toc512417997</vt:lpwstr>
      </vt:variant>
      <vt:variant>
        <vt:i4>1835071</vt:i4>
      </vt:variant>
      <vt:variant>
        <vt:i4>407</vt:i4>
      </vt:variant>
      <vt:variant>
        <vt:i4>0</vt:i4>
      </vt:variant>
      <vt:variant>
        <vt:i4>5</vt:i4>
      </vt:variant>
      <vt:variant>
        <vt:lpwstr/>
      </vt:variant>
      <vt:variant>
        <vt:lpwstr>_Toc512417996</vt:lpwstr>
      </vt:variant>
      <vt:variant>
        <vt:i4>1835071</vt:i4>
      </vt:variant>
      <vt:variant>
        <vt:i4>404</vt:i4>
      </vt:variant>
      <vt:variant>
        <vt:i4>0</vt:i4>
      </vt:variant>
      <vt:variant>
        <vt:i4>5</vt:i4>
      </vt:variant>
      <vt:variant>
        <vt:lpwstr/>
      </vt:variant>
      <vt:variant>
        <vt:lpwstr>_Toc512417995</vt:lpwstr>
      </vt:variant>
      <vt:variant>
        <vt:i4>1835071</vt:i4>
      </vt:variant>
      <vt:variant>
        <vt:i4>401</vt:i4>
      </vt:variant>
      <vt:variant>
        <vt:i4>0</vt:i4>
      </vt:variant>
      <vt:variant>
        <vt:i4>5</vt:i4>
      </vt:variant>
      <vt:variant>
        <vt:lpwstr/>
      </vt:variant>
      <vt:variant>
        <vt:lpwstr>_Toc512417994</vt:lpwstr>
      </vt:variant>
      <vt:variant>
        <vt:i4>1835071</vt:i4>
      </vt:variant>
      <vt:variant>
        <vt:i4>398</vt:i4>
      </vt:variant>
      <vt:variant>
        <vt:i4>0</vt:i4>
      </vt:variant>
      <vt:variant>
        <vt:i4>5</vt:i4>
      </vt:variant>
      <vt:variant>
        <vt:lpwstr/>
      </vt:variant>
      <vt:variant>
        <vt:lpwstr>_Toc512417993</vt:lpwstr>
      </vt:variant>
      <vt:variant>
        <vt:i4>1835071</vt:i4>
      </vt:variant>
      <vt:variant>
        <vt:i4>395</vt:i4>
      </vt:variant>
      <vt:variant>
        <vt:i4>0</vt:i4>
      </vt:variant>
      <vt:variant>
        <vt:i4>5</vt:i4>
      </vt:variant>
      <vt:variant>
        <vt:lpwstr/>
      </vt:variant>
      <vt:variant>
        <vt:lpwstr>_Toc512417992</vt:lpwstr>
      </vt:variant>
      <vt:variant>
        <vt:i4>1835071</vt:i4>
      </vt:variant>
      <vt:variant>
        <vt:i4>392</vt:i4>
      </vt:variant>
      <vt:variant>
        <vt:i4>0</vt:i4>
      </vt:variant>
      <vt:variant>
        <vt:i4>5</vt:i4>
      </vt:variant>
      <vt:variant>
        <vt:lpwstr/>
      </vt:variant>
      <vt:variant>
        <vt:lpwstr>_Toc512417991</vt:lpwstr>
      </vt:variant>
      <vt:variant>
        <vt:i4>1835071</vt:i4>
      </vt:variant>
      <vt:variant>
        <vt:i4>389</vt:i4>
      </vt:variant>
      <vt:variant>
        <vt:i4>0</vt:i4>
      </vt:variant>
      <vt:variant>
        <vt:i4>5</vt:i4>
      </vt:variant>
      <vt:variant>
        <vt:lpwstr/>
      </vt:variant>
      <vt:variant>
        <vt:lpwstr>_Toc512417990</vt:lpwstr>
      </vt:variant>
      <vt:variant>
        <vt:i4>1900607</vt:i4>
      </vt:variant>
      <vt:variant>
        <vt:i4>386</vt:i4>
      </vt:variant>
      <vt:variant>
        <vt:i4>0</vt:i4>
      </vt:variant>
      <vt:variant>
        <vt:i4>5</vt:i4>
      </vt:variant>
      <vt:variant>
        <vt:lpwstr/>
      </vt:variant>
      <vt:variant>
        <vt:lpwstr>_Toc512417989</vt:lpwstr>
      </vt:variant>
      <vt:variant>
        <vt:i4>1900607</vt:i4>
      </vt:variant>
      <vt:variant>
        <vt:i4>383</vt:i4>
      </vt:variant>
      <vt:variant>
        <vt:i4>0</vt:i4>
      </vt:variant>
      <vt:variant>
        <vt:i4>5</vt:i4>
      </vt:variant>
      <vt:variant>
        <vt:lpwstr/>
      </vt:variant>
      <vt:variant>
        <vt:lpwstr>_Toc512417988</vt:lpwstr>
      </vt:variant>
      <vt:variant>
        <vt:i4>1900607</vt:i4>
      </vt:variant>
      <vt:variant>
        <vt:i4>380</vt:i4>
      </vt:variant>
      <vt:variant>
        <vt:i4>0</vt:i4>
      </vt:variant>
      <vt:variant>
        <vt:i4>5</vt:i4>
      </vt:variant>
      <vt:variant>
        <vt:lpwstr/>
      </vt:variant>
      <vt:variant>
        <vt:lpwstr>_Toc512417987</vt:lpwstr>
      </vt:variant>
      <vt:variant>
        <vt:i4>1900607</vt:i4>
      </vt:variant>
      <vt:variant>
        <vt:i4>377</vt:i4>
      </vt:variant>
      <vt:variant>
        <vt:i4>0</vt:i4>
      </vt:variant>
      <vt:variant>
        <vt:i4>5</vt:i4>
      </vt:variant>
      <vt:variant>
        <vt:lpwstr/>
      </vt:variant>
      <vt:variant>
        <vt:lpwstr>_Toc512417986</vt:lpwstr>
      </vt:variant>
      <vt:variant>
        <vt:i4>1900607</vt:i4>
      </vt:variant>
      <vt:variant>
        <vt:i4>374</vt:i4>
      </vt:variant>
      <vt:variant>
        <vt:i4>0</vt:i4>
      </vt:variant>
      <vt:variant>
        <vt:i4>5</vt:i4>
      </vt:variant>
      <vt:variant>
        <vt:lpwstr/>
      </vt:variant>
      <vt:variant>
        <vt:lpwstr>_Toc512417985</vt:lpwstr>
      </vt:variant>
      <vt:variant>
        <vt:i4>1900607</vt:i4>
      </vt:variant>
      <vt:variant>
        <vt:i4>371</vt:i4>
      </vt:variant>
      <vt:variant>
        <vt:i4>0</vt:i4>
      </vt:variant>
      <vt:variant>
        <vt:i4>5</vt:i4>
      </vt:variant>
      <vt:variant>
        <vt:lpwstr/>
      </vt:variant>
      <vt:variant>
        <vt:lpwstr>_Toc512417984</vt:lpwstr>
      </vt:variant>
      <vt:variant>
        <vt:i4>1900607</vt:i4>
      </vt:variant>
      <vt:variant>
        <vt:i4>368</vt:i4>
      </vt:variant>
      <vt:variant>
        <vt:i4>0</vt:i4>
      </vt:variant>
      <vt:variant>
        <vt:i4>5</vt:i4>
      </vt:variant>
      <vt:variant>
        <vt:lpwstr/>
      </vt:variant>
      <vt:variant>
        <vt:lpwstr>_Toc512417983</vt:lpwstr>
      </vt:variant>
      <vt:variant>
        <vt:i4>1703990</vt:i4>
      </vt:variant>
      <vt:variant>
        <vt:i4>365</vt:i4>
      </vt:variant>
      <vt:variant>
        <vt:i4>0</vt:i4>
      </vt:variant>
      <vt:variant>
        <vt:i4>5</vt:i4>
      </vt:variant>
      <vt:variant>
        <vt:lpwstr/>
      </vt:variant>
      <vt:variant>
        <vt:lpwstr>_Toc512418009</vt:lpwstr>
      </vt:variant>
      <vt:variant>
        <vt:i4>1703990</vt:i4>
      </vt:variant>
      <vt:variant>
        <vt:i4>362</vt:i4>
      </vt:variant>
      <vt:variant>
        <vt:i4>0</vt:i4>
      </vt:variant>
      <vt:variant>
        <vt:i4>5</vt:i4>
      </vt:variant>
      <vt:variant>
        <vt:lpwstr/>
      </vt:variant>
      <vt:variant>
        <vt:lpwstr>_Toc512418008</vt:lpwstr>
      </vt:variant>
      <vt:variant>
        <vt:i4>1703990</vt:i4>
      </vt:variant>
      <vt:variant>
        <vt:i4>359</vt:i4>
      </vt:variant>
      <vt:variant>
        <vt:i4>0</vt:i4>
      </vt:variant>
      <vt:variant>
        <vt:i4>5</vt:i4>
      </vt:variant>
      <vt:variant>
        <vt:lpwstr/>
      </vt:variant>
      <vt:variant>
        <vt:lpwstr>_Toc512418007</vt:lpwstr>
      </vt:variant>
      <vt:variant>
        <vt:i4>1703990</vt:i4>
      </vt:variant>
      <vt:variant>
        <vt:i4>356</vt:i4>
      </vt:variant>
      <vt:variant>
        <vt:i4>0</vt:i4>
      </vt:variant>
      <vt:variant>
        <vt:i4>5</vt:i4>
      </vt:variant>
      <vt:variant>
        <vt:lpwstr/>
      </vt:variant>
      <vt:variant>
        <vt:lpwstr>_Toc512418006</vt:lpwstr>
      </vt:variant>
      <vt:variant>
        <vt:i4>1703990</vt:i4>
      </vt:variant>
      <vt:variant>
        <vt:i4>353</vt:i4>
      </vt:variant>
      <vt:variant>
        <vt:i4>0</vt:i4>
      </vt:variant>
      <vt:variant>
        <vt:i4>5</vt:i4>
      </vt:variant>
      <vt:variant>
        <vt:lpwstr/>
      </vt:variant>
      <vt:variant>
        <vt:lpwstr>_Toc512418005</vt:lpwstr>
      </vt:variant>
      <vt:variant>
        <vt:i4>1703990</vt:i4>
      </vt:variant>
      <vt:variant>
        <vt:i4>350</vt:i4>
      </vt:variant>
      <vt:variant>
        <vt:i4>0</vt:i4>
      </vt:variant>
      <vt:variant>
        <vt:i4>5</vt:i4>
      </vt:variant>
      <vt:variant>
        <vt:lpwstr/>
      </vt:variant>
      <vt:variant>
        <vt:lpwstr>_Toc512418004</vt:lpwstr>
      </vt:variant>
      <vt:variant>
        <vt:i4>1703990</vt:i4>
      </vt:variant>
      <vt:variant>
        <vt:i4>347</vt:i4>
      </vt:variant>
      <vt:variant>
        <vt:i4>0</vt:i4>
      </vt:variant>
      <vt:variant>
        <vt:i4>5</vt:i4>
      </vt:variant>
      <vt:variant>
        <vt:lpwstr/>
      </vt:variant>
      <vt:variant>
        <vt:lpwstr>_Toc512418003</vt:lpwstr>
      </vt:variant>
      <vt:variant>
        <vt:i4>1703990</vt:i4>
      </vt:variant>
      <vt:variant>
        <vt:i4>344</vt:i4>
      </vt:variant>
      <vt:variant>
        <vt:i4>0</vt:i4>
      </vt:variant>
      <vt:variant>
        <vt:i4>5</vt:i4>
      </vt:variant>
      <vt:variant>
        <vt:lpwstr/>
      </vt:variant>
      <vt:variant>
        <vt:lpwstr>_Toc512418002</vt:lpwstr>
      </vt:variant>
      <vt:variant>
        <vt:i4>1703990</vt:i4>
      </vt:variant>
      <vt:variant>
        <vt:i4>341</vt:i4>
      </vt:variant>
      <vt:variant>
        <vt:i4>0</vt:i4>
      </vt:variant>
      <vt:variant>
        <vt:i4>5</vt:i4>
      </vt:variant>
      <vt:variant>
        <vt:lpwstr/>
      </vt:variant>
      <vt:variant>
        <vt:lpwstr>_Toc512418001</vt:lpwstr>
      </vt:variant>
      <vt:variant>
        <vt:i4>1703990</vt:i4>
      </vt:variant>
      <vt:variant>
        <vt:i4>338</vt:i4>
      </vt:variant>
      <vt:variant>
        <vt:i4>0</vt:i4>
      </vt:variant>
      <vt:variant>
        <vt:i4>5</vt:i4>
      </vt:variant>
      <vt:variant>
        <vt:lpwstr/>
      </vt:variant>
      <vt:variant>
        <vt:lpwstr>_Toc512418000</vt:lpwstr>
      </vt:variant>
      <vt:variant>
        <vt:i4>1835071</vt:i4>
      </vt:variant>
      <vt:variant>
        <vt:i4>335</vt:i4>
      </vt:variant>
      <vt:variant>
        <vt:i4>0</vt:i4>
      </vt:variant>
      <vt:variant>
        <vt:i4>5</vt:i4>
      </vt:variant>
      <vt:variant>
        <vt:lpwstr/>
      </vt:variant>
      <vt:variant>
        <vt:lpwstr>_Toc512417999</vt:lpwstr>
      </vt:variant>
      <vt:variant>
        <vt:i4>1835071</vt:i4>
      </vt:variant>
      <vt:variant>
        <vt:i4>332</vt:i4>
      </vt:variant>
      <vt:variant>
        <vt:i4>0</vt:i4>
      </vt:variant>
      <vt:variant>
        <vt:i4>5</vt:i4>
      </vt:variant>
      <vt:variant>
        <vt:lpwstr/>
      </vt:variant>
      <vt:variant>
        <vt:lpwstr>_Toc512417998</vt:lpwstr>
      </vt:variant>
      <vt:variant>
        <vt:i4>1835071</vt:i4>
      </vt:variant>
      <vt:variant>
        <vt:i4>329</vt:i4>
      </vt:variant>
      <vt:variant>
        <vt:i4>0</vt:i4>
      </vt:variant>
      <vt:variant>
        <vt:i4>5</vt:i4>
      </vt:variant>
      <vt:variant>
        <vt:lpwstr/>
      </vt:variant>
      <vt:variant>
        <vt:lpwstr>_Toc512417997</vt:lpwstr>
      </vt:variant>
      <vt:variant>
        <vt:i4>1835071</vt:i4>
      </vt:variant>
      <vt:variant>
        <vt:i4>326</vt:i4>
      </vt:variant>
      <vt:variant>
        <vt:i4>0</vt:i4>
      </vt:variant>
      <vt:variant>
        <vt:i4>5</vt:i4>
      </vt:variant>
      <vt:variant>
        <vt:lpwstr/>
      </vt:variant>
      <vt:variant>
        <vt:lpwstr>_Toc512417996</vt:lpwstr>
      </vt:variant>
      <vt:variant>
        <vt:i4>1835071</vt:i4>
      </vt:variant>
      <vt:variant>
        <vt:i4>323</vt:i4>
      </vt:variant>
      <vt:variant>
        <vt:i4>0</vt:i4>
      </vt:variant>
      <vt:variant>
        <vt:i4>5</vt:i4>
      </vt:variant>
      <vt:variant>
        <vt:lpwstr/>
      </vt:variant>
      <vt:variant>
        <vt:lpwstr>_Toc512417995</vt:lpwstr>
      </vt:variant>
      <vt:variant>
        <vt:i4>1835071</vt:i4>
      </vt:variant>
      <vt:variant>
        <vt:i4>320</vt:i4>
      </vt:variant>
      <vt:variant>
        <vt:i4>0</vt:i4>
      </vt:variant>
      <vt:variant>
        <vt:i4>5</vt:i4>
      </vt:variant>
      <vt:variant>
        <vt:lpwstr/>
      </vt:variant>
      <vt:variant>
        <vt:lpwstr>_Toc512417994</vt:lpwstr>
      </vt:variant>
      <vt:variant>
        <vt:i4>1835071</vt:i4>
      </vt:variant>
      <vt:variant>
        <vt:i4>317</vt:i4>
      </vt:variant>
      <vt:variant>
        <vt:i4>0</vt:i4>
      </vt:variant>
      <vt:variant>
        <vt:i4>5</vt:i4>
      </vt:variant>
      <vt:variant>
        <vt:lpwstr/>
      </vt:variant>
      <vt:variant>
        <vt:lpwstr>_Toc512417993</vt:lpwstr>
      </vt:variant>
      <vt:variant>
        <vt:i4>1835071</vt:i4>
      </vt:variant>
      <vt:variant>
        <vt:i4>314</vt:i4>
      </vt:variant>
      <vt:variant>
        <vt:i4>0</vt:i4>
      </vt:variant>
      <vt:variant>
        <vt:i4>5</vt:i4>
      </vt:variant>
      <vt:variant>
        <vt:lpwstr/>
      </vt:variant>
      <vt:variant>
        <vt:lpwstr>_Toc512417992</vt:lpwstr>
      </vt:variant>
      <vt:variant>
        <vt:i4>1835071</vt:i4>
      </vt:variant>
      <vt:variant>
        <vt:i4>311</vt:i4>
      </vt:variant>
      <vt:variant>
        <vt:i4>0</vt:i4>
      </vt:variant>
      <vt:variant>
        <vt:i4>5</vt:i4>
      </vt:variant>
      <vt:variant>
        <vt:lpwstr/>
      </vt:variant>
      <vt:variant>
        <vt:lpwstr>_Toc512417991</vt:lpwstr>
      </vt:variant>
      <vt:variant>
        <vt:i4>1835071</vt:i4>
      </vt:variant>
      <vt:variant>
        <vt:i4>308</vt:i4>
      </vt:variant>
      <vt:variant>
        <vt:i4>0</vt:i4>
      </vt:variant>
      <vt:variant>
        <vt:i4>5</vt:i4>
      </vt:variant>
      <vt:variant>
        <vt:lpwstr/>
      </vt:variant>
      <vt:variant>
        <vt:lpwstr>_Toc512417990</vt:lpwstr>
      </vt:variant>
      <vt:variant>
        <vt:i4>1900607</vt:i4>
      </vt:variant>
      <vt:variant>
        <vt:i4>305</vt:i4>
      </vt:variant>
      <vt:variant>
        <vt:i4>0</vt:i4>
      </vt:variant>
      <vt:variant>
        <vt:i4>5</vt:i4>
      </vt:variant>
      <vt:variant>
        <vt:lpwstr/>
      </vt:variant>
      <vt:variant>
        <vt:lpwstr>_Toc512417989</vt:lpwstr>
      </vt:variant>
      <vt:variant>
        <vt:i4>1900607</vt:i4>
      </vt:variant>
      <vt:variant>
        <vt:i4>302</vt:i4>
      </vt:variant>
      <vt:variant>
        <vt:i4>0</vt:i4>
      </vt:variant>
      <vt:variant>
        <vt:i4>5</vt:i4>
      </vt:variant>
      <vt:variant>
        <vt:lpwstr/>
      </vt:variant>
      <vt:variant>
        <vt:lpwstr>_Toc512417988</vt:lpwstr>
      </vt:variant>
      <vt:variant>
        <vt:i4>1900607</vt:i4>
      </vt:variant>
      <vt:variant>
        <vt:i4>299</vt:i4>
      </vt:variant>
      <vt:variant>
        <vt:i4>0</vt:i4>
      </vt:variant>
      <vt:variant>
        <vt:i4>5</vt:i4>
      </vt:variant>
      <vt:variant>
        <vt:lpwstr/>
      </vt:variant>
      <vt:variant>
        <vt:lpwstr>_Toc512417987</vt:lpwstr>
      </vt:variant>
      <vt:variant>
        <vt:i4>1900607</vt:i4>
      </vt:variant>
      <vt:variant>
        <vt:i4>296</vt:i4>
      </vt:variant>
      <vt:variant>
        <vt:i4>0</vt:i4>
      </vt:variant>
      <vt:variant>
        <vt:i4>5</vt:i4>
      </vt:variant>
      <vt:variant>
        <vt:lpwstr/>
      </vt:variant>
      <vt:variant>
        <vt:lpwstr>_Toc512417986</vt:lpwstr>
      </vt:variant>
      <vt:variant>
        <vt:i4>1900607</vt:i4>
      </vt:variant>
      <vt:variant>
        <vt:i4>293</vt:i4>
      </vt:variant>
      <vt:variant>
        <vt:i4>0</vt:i4>
      </vt:variant>
      <vt:variant>
        <vt:i4>5</vt:i4>
      </vt:variant>
      <vt:variant>
        <vt:lpwstr/>
      </vt:variant>
      <vt:variant>
        <vt:lpwstr>_Toc512417985</vt:lpwstr>
      </vt:variant>
      <vt:variant>
        <vt:i4>1900607</vt:i4>
      </vt:variant>
      <vt:variant>
        <vt:i4>290</vt:i4>
      </vt:variant>
      <vt:variant>
        <vt:i4>0</vt:i4>
      </vt:variant>
      <vt:variant>
        <vt:i4>5</vt:i4>
      </vt:variant>
      <vt:variant>
        <vt:lpwstr/>
      </vt:variant>
      <vt:variant>
        <vt:lpwstr>_Toc512417984</vt:lpwstr>
      </vt:variant>
      <vt:variant>
        <vt:i4>1900607</vt:i4>
      </vt:variant>
      <vt:variant>
        <vt:i4>287</vt:i4>
      </vt:variant>
      <vt:variant>
        <vt:i4>0</vt:i4>
      </vt:variant>
      <vt:variant>
        <vt:i4>5</vt:i4>
      </vt:variant>
      <vt:variant>
        <vt:lpwstr/>
      </vt:variant>
      <vt:variant>
        <vt:lpwstr>_Toc512417983</vt:lpwstr>
      </vt:variant>
      <vt:variant>
        <vt:i4>1900607</vt:i4>
      </vt:variant>
      <vt:variant>
        <vt:i4>284</vt:i4>
      </vt:variant>
      <vt:variant>
        <vt:i4>0</vt:i4>
      </vt:variant>
      <vt:variant>
        <vt:i4>5</vt:i4>
      </vt:variant>
      <vt:variant>
        <vt:lpwstr/>
      </vt:variant>
      <vt:variant>
        <vt:lpwstr>_Toc512417982</vt:lpwstr>
      </vt:variant>
      <vt:variant>
        <vt:i4>1900607</vt:i4>
      </vt:variant>
      <vt:variant>
        <vt:i4>281</vt:i4>
      </vt:variant>
      <vt:variant>
        <vt:i4>0</vt:i4>
      </vt:variant>
      <vt:variant>
        <vt:i4>5</vt:i4>
      </vt:variant>
      <vt:variant>
        <vt:lpwstr/>
      </vt:variant>
      <vt:variant>
        <vt:lpwstr>_Toc512417981</vt:lpwstr>
      </vt:variant>
      <vt:variant>
        <vt:i4>1900607</vt:i4>
      </vt:variant>
      <vt:variant>
        <vt:i4>278</vt:i4>
      </vt:variant>
      <vt:variant>
        <vt:i4>0</vt:i4>
      </vt:variant>
      <vt:variant>
        <vt:i4>5</vt:i4>
      </vt:variant>
      <vt:variant>
        <vt:lpwstr/>
      </vt:variant>
      <vt:variant>
        <vt:lpwstr>_Toc512417980</vt:lpwstr>
      </vt:variant>
      <vt:variant>
        <vt:i4>1179711</vt:i4>
      </vt:variant>
      <vt:variant>
        <vt:i4>275</vt:i4>
      </vt:variant>
      <vt:variant>
        <vt:i4>0</vt:i4>
      </vt:variant>
      <vt:variant>
        <vt:i4>5</vt:i4>
      </vt:variant>
      <vt:variant>
        <vt:lpwstr/>
      </vt:variant>
      <vt:variant>
        <vt:lpwstr>_Toc512417979</vt:lpwstr>
      </vt:variant>
      <vt:variant>
        <vt:i4>1179711</vt:i4>
      </vt:variant>
      <vt:variant>
        <vt:i4>272</vt:i4>
      </vt:variant>
      <vt:variant>
        <vt:i4>0</vt:i4>
      </vt:variant>
      <vt:variant>
        <vt:i4>5</vt:i4>
      </vt:variant>
      <vt:variant>
        <vt:lpwstr/>
      </vt:variant>
      <vt:variant>
        <vt:lpwstr>_Toc512417978</vt:lpwstr>
      </vt:variant>
      <vt:variant>
        <vt:i4>1179711</vt:i4>
      </vt:variant>
      <vt:variant>
        <vt:i4>269</vt:i4>
      </vt:variant>
      <vt:variant>
        <vt:i4>0</vt:i4>
      </vt:variant>
      <vt:variant>
        <vt:i4>5</vt:i4>
      </vt:variant>
      <vt:variant>
        <vt:lpwstr/>
      </vt:variant>
      <vt:variant>
        <vt:lpwstr>_Toc512417977</vt:lpwstr>
      </vt:variant>
      <vt:variant>
        <vt:i4>1179711</vt:i4>
      </vt:variant>
      <vt:variant>
        <vt:i4>266</vt:i4>
      </vt:variant>
      <vt:variant>
        <vt:i4>0</vt:i4>
      </vt:variant>
      <vt:variant>
        <vt:i4>5</vt:i4>
      </vt:variant>
      <vt:variant>
        <vt:lpwstr/>
      </vt:variant>
      <vt:variant>
        <vt:lpwstr>_Toc512417976</vt:lpwstr>
      </vt:variant>
      <vt:variant>
        <vt:i4>1179711</vt:i4>
      </vt:variant>
      <vt:variant>
        <vt:i4>263</vt:i4>
      </vt:variant>
      <vt:variant>
        <vt:i4>0</vt:i4>
      </vt:variant>
      <vt:variant>
        <vt:i4>5</vt:i4>
      </vt:variant>
      <vt:variant>
        <vt:lpwstr/>
      </vt:variant>
      <vt:variant>
        <vt:lpwstr>_Toc512417975</vt:lpwstr>
      </vt:variant>
      <vt:variant>
        <vt:i4>1179711</vt:i4>
      </vt:variant>
      <vt:variant>
        <vt:i4>260</vt:i4>
      </vt:variant>
      <vt:variant>
        <vt:i4>0</vt:i4>
      </vt:variant>
      <vt:variant>
        <vt:i4>5</vt:i4>
      </vt:variant>
      <vt:variant>
        <vt:lpwstr/>
      </vt:variant>
      <vt:variant>
        <vt:lpwstr>_Toc512417974</vt:lpwstr>
      </vt:variant>
      <vt:variant>
        <vt:i4>1179711</vt:i4>
      </vt:variant>
      <vt:variant>
        <vt:i4>257</vt:i4>
      </vt:variant>
      <vt:variant>
        <vt:i4>0</vt:i4>
      </vt:variant>
      <vt:variant>
        <vt:i4>5</vt:i4>
      </vt:variant>
      <vt:variant>
        <vt:lpwstr/>
      </vt:variant>
      <vt:variant>
        <vt:lpwstr>_Toc512417973</vt:lpwstr>
      </vt:variant>
      <vt:variant>
        <vt:i4>1179711</vt:i4>
      </vt:variant>
      <vt:variant>
        <vt:i4>254</vt:i4>
      </vt:variant>
      <vt:variant>
        <vt:i4>0</vt:i4>
      </vt:variant>
      <vt:variant>
        <vt:i4>5</vt:i4>
      </vt:variant>
      <vt:variant>
        <vt:lpwstr/>
      </vt:variant>
      <vt:variant>
        <vt:lpwstr>_Toc512417972</vt:lpwstr>
      </vt:variant>
      <vt:variant>
        <vt:i4>1179711</vt:i4>
      </vt:variant>
      <vt:variant>
        <vt:i4>251</vt:i4>
      </vt:variant>
      <vt:variant>
        <vt:i4>0</vt:i4>
      </vt:variant>
      <vt:variant>
        <vt:i4>5</vt:i4>
      </vt:variant>
      <vt:variant>
        <vt:lpwstr/>
      </vt:variant>
      <vt:variant>
        <vt:lpwstr>_Toc512417971</vt:lpwstr>
      </vt:variant>
      <vt:variant>
        <vt:i4>1179711</vt:i4>
      </vt:variant>
      <vt:variant>
        <vt:i4>248</vt:i4>
      </vt:variant>
      <vt:variant>
        <vt:i4>0</vt:i4>
      </vt:variant>
      <vt:variant>
        <vt:i4>5</vt:i4>
      </vt:variant>
      <vt:variant>
        <vt:lpwstr/>
      </vt:variant>
      <vt:variant>
        <vt:lpwstr>_Toc512417970</vt:lpwstr>
      </vt:variant>
      <vt:variant>
        <vt:i4>1245247</vt:i4>
      </vt:variant>
      <vt:variant>
        <vt:i4>245</vt:i4>
      </vt:variant>
      <vt:variant>
        <vt:i4>0</vt:i4>
      </vt:variant>
      <vt:variant>
        <vt:i4>5</vt:i4>
      </vt:variant>
      <vt:variant>
        <vt:lpwstr/>
      </vt:variant>
      <vt:variant>
        <vt:lpwstr>_Toc512417969</vt:lpwstr>
      </vt:variant>
      <vt:variant>
        <vt:i4>1245247</vt:i4>
      </vt:variant>
      <vt:variant>
        <vt:i4>242</vt:i4>
      </vt:variant>
      <vt:variant>
        <vt:i4>0</vt:i4>
      </vt:variant>
      <vt:variant>
        <vt:i4>5</vt:i4>
      </vt:variant>
      <vt:variant>
        <vt:lpwstr/>
      </vt:variant>
      <vt:variant>
        <vt:lpwstr>_Toc512417968</vt:lpwstr>
      </vt:variant>
      <vt:variant>
        <vt:i4>1245247</vt:i4>
      </vt:variant>
      <vt:variant>
        <vt:i4>239</vt:i4>
      </vt:variant>
      <vt:variant>
        <vt:i4>0</vt:i4>
      </vt:variant>
      <vt:variant>
        <vt:i4>5</vt:i4>
      </vt:variant>
      <vt:variant>
        <vt:lpwstr/>
      </vt:variant>
      <vt:variant>
        <vt:lpwstr>_Toc512417967</vt:lpwstr>
      </vt:variant>
      <vt:variant>
        <vt:i4>1245247</vt:i4>
      </vt:variant>
      <vt:variant>
        <vt:i4>236</vt:i4>
      </vt:variant>
      <vt:variant>
        <vt:i4>0</vt:i4>
      </vt:variant>
      <vt:variant>
        <vt:i4>5</vt:i4>
      </vt:variant>
      <vt:variant>
        <vt:lpwstr/>
      </vt:variant>
      <vt:variant>
        <vt:lpwstr>_Toc512417966</vt:lpwstr>
      </vt:variant>
      <vt:variant>
        <vt:i4>1245247</vt:i4>
      </vt:variant>
      <vt:variant>
        <vt:i4>233</vt:i4>
      </vt:variant>
      <vt:variant>
        <vt:i4>0</vt:i4>
      </vt:variant>
      <vt:variant>
        <vt:i4>5</vt:i4>
      </vt:variant>
      <vt:variant>
        <vt:lpwstr/>
      </vt:variant>
      <vt:variant>
        <vt:lpwstr>_Toc512417965</vt:lpwstr>
      </vt:variant>
      <vt:variant>
        <vt:i4>1245247</vt:i4>
      </vt:variant>
      <vt:variant>
        <vt:i4>230</vt:i4>
      </vt:variant>
      <vt:variant>
        <vt:i4>0</vt:i4>
      </vt:variant>
      <vt:variant>
        <vt:i4>5</vt:i4>
      </vt:variant>
      <vt:variant>
        <vt:lpwstr/>
      </vt:variant>
      <vt:variant>
        <vt:lpwstr>_Toc512417964</vt:lpwstr>
      </vt:variant>
      <vt:variant>
        <vt:i4>1245247</vt:i4>
      </vt:variant>
      <vt:variant>
        <vt:i4>227</vt:i4>
      </vt:variant>
      <vt:variant>
        <vt:i4>0</vt:i4>
      </vt:variant>
      <vt:variant>
        <vt:i4>5</vt:i4>
      </vt:variant>
      <vt:variant>
        <vt:lpwstr/>
      </vt:variant>
      <vt:variant>
        <vt:lpwstr>_Toc512417960</vt:lpwstr>
      </vt:variant>
      <vt:variant>
        <vt:i4>1048639</vt:i4>
      </vt:variant>
      <vt:variant>
        <vt:i4>224</vt:i4>
      </vt:variant>
      <vt:variant>
        <vt:i4>0</vt:i4>
      </vt:variant>
      <vt:variant>
        <vt:i4>5</vt:i4>
      </vt:variant>
      <vt:variant>
        <vt:lpwstr/>
      </vt:variant>
      <vt:variant>
        <vt:lpwstr>_Toc512417959</vt:lpwstr>
      </vt:variant>
      <vt:variant>
        <vt:i4>1048639</vt:i4>
      </vt:variant>
      <vt:variant>
        <vt:i4>221</vt:i4>
      </vt:variant>
      <vt:variant>
        <vt:i4>0</vt:i4>
      </vt:variant>
      <vt:variant>
        <vt:i4>5</vt:i4>
      </vt:variant>
      <vt:variant>
        <vt:lpwstr/>
      </vt:variant>
      <vt:variant>
        <vt:lpwstr>_Toc512417958</vt:lpwstr>
      </vt:variant>
      <vt:variant>
        <vt:i4>1048639</vt:i4>
      </vt:variant>
      <vt:variant>
        <vt:i4>218</vt:i4>
      </vt:variant>
      <vt:variant>
        <vt:i4>0</vt:i4>
      </vt:variant>
      <vt:variant>
        <vt:i4>5</vt:i4>
      </vt:variant>
      <vt:variant>
        <vt:lpwstr/>
      </vt:variant>
      <vt:variant>
        <vt:lpwstr>_Toc512417957</vt:lpwstr>
      </vt:variant>
      <vt:variant>
        <vt:i4>1048639</vt:i4>
      </vt:variant>
      <vt:variant>
        <vt:i4>215</vt:i4>
      </vt:variant>
      <vt:variant>
        <vt:i4>0</vt:i4>
      </vt:variant>
      <vt:variant>
        <vt:i4>5</vt:i4>
      </vt:variant>
      <vt:variant>
        <vt:lpwstr/>
      </vt:variant>
      <vt:variant>
        <vt:lpwstr>_Toc512417956</vt:lpwstr>
      </vt:variant>
      <vt:variant>
        <vt:i4>1048639</vt:i4>
      </vt:variant>
      <vt:variant>
        <vt:i4>212</vt:i4>
      </vt:variant>
      <vt:variant>
        <vt:i4>0</vt:i4>
      </vt:variant>
      <vt:variant>
        <vt:i4>5</vt:i4>
      </vt:variant>
      <vt:variant>
        <vt:lpwstr/>
      </vt:variant>
      <vt:variant>
        <vt:lpwstr>_Toc512417955</vt:lpwstr>
      </vt:variant>
      <vt:variant>
        <vt:i4>1048639</vt:i4>
      </vt:variant>
      <vt:variant>
        <vt:i4>209</vt:i4>
      </vt:variant>
      <vt:variant>
        <vt:i4>0</vt:i4>
      </vt:variant>
      <vt:variant>
        <vt:i4>5</vt:i4>
      </vt:variant>
      <vt:variant>
        <vt:lpwstr/>
      </vt:variant>
      <vt:variant>
        <vt:lpwstr>_Toc512417954</vt:lpwstr>
      </vt:variant>
      <vt:variant>
        <vt:i4>1048639</vt:i4>
      </vt:variant>
      <vt:variant>
        <vt:i4>206</vt:i4>
      </vt:variant>
      <vt:variant>
        <vt:i4>0</vt:i4>
      </vt:variant>
      <vt:variant>
        <vt:i4>5</vt:i4>
      </vt:variant>
      <vt:variant>
        <vt:lpwstr/>
      </vt:variant>
      <vt:variant>
        <vt:lpwstr>_Toc512417953</vt:lpwstr>
      </vt:variant>
      <vt:variant>
        <vt:i4>1048639</vt:i4>
      </vt:variant>
      <vt:variant>
        <vt:i4>203</vt:i4>
      </vt:variant>
      <vt:variant>
        <vt:i4>0</vt:i4>
      </vt:variant>
      <vt:variant>
        <vt:i4>5</vt:i4>
      </vt:variant>
      <vt:variant>
        <vt:lpwstr/>
      </vt:variant>
      <vt:variant>
        <vt:lpwstr>_Toc512417952</vt:lpwstr>
      </vt:variant>
      <vt:variant>
        <vt:i4>1048639</vt:i4>
      </vt:variant>
      <vt:variant>
        <vt:i4>200</vt:i4>
      </vt:variant>
      <vt:variant>
        <vt:i4>0</vt:i4>
      </vt:variant>
      <vt:variant>
        <vt:i4>5</vt:i4>
      </vt:variant>
      <vt:variant>
        <vt:lpwstr/>
      </vt:variant>
      <vt:variant>
        <vt:lpwstr>_Toc512417951</vt:lpwstr>
      </vt:variant>
      <vt:variant>
        <vt:i4>1048639</vt:i4>
      </vt:variant>
      <vt:variant>
        <vt:i4>197</vt:i4>
      </vt:variant>
      <vt:variant>
        <vt:i4>0</vt:i4>
      </vt:variant>
      <vt:variant>
        <vt:i4>5</vt:i4>
      </vt:variant>
      <vt:variant>
        <vt:lpwstr/>
      </vt:variant>
      <vt:variant>
        <vt:lpwstr>_Toc512417950</vt:lpwstr>
      </vt:variant>
      <vt:variant>
        <vt:i4>1114175</vt:i4>
      </vt:variant>
      <vt:variant>
        <vt:i4>194</vt:i4>
      </vt:variant>
      <vt:variant>
        <vt:i4>0</vt:i4>
      </vt:variant>
      <vt:variant>
        <vt:i4>5</vt:i4>
      </vt:variant>
      <vt:variant>
        <vt:lpwstr/>
      </vt:variant>
      <vt:variant>
        <vt:lpwstr>_Toc512417949</vt:lpwstr>
      </vt:variant>
      <vt:variant>
        <vt:i4>1114175</vt:i4>
      </vt:variant>
      <vt:variant>
        <vt:i4>191</vt:i4>
      </vt:variant>
      <vt:variant>
        <vt:i4>0</vt:i4>
      </vt:variant>
      <vt:variant>
        <vt:i4>5</vt:i4>
      </vt:variant>
      <vt:variant>
        <vt:lpwstr/>
      </vt:variant>
      <vt:variant>
        <vt:lpwstr>_Toc512417948</vt:lpwstr>
      </vt:variant>
      <vt:variant>
        <vt:i4>1114175</vt:i4>
      </vt:variant>
      <vt:variant>
        <vt:i4>188</vt:i4>
      </vt:variant>
      <vt:variant>
        <vt:i4>0</vt:i4>
      </vt:variant>
      <vt:variant>
        <vt:i4>5</vt:i4>
      </vt:variant>
      <vt:variant>
        <vt:lpwstr/>
      </vt:variant>
      <vt:variant>
        <vt:lpwstr>_Toc512417947</vt:lpwstr>
      </vt:variant>
      <vt:variant>
        <vt:i4>1114175</vt:i4>
      </vt:variant>
      <vt:variant>
        <vt:i4>185</vt:i4>
      </vt:variant>
      <vt:variant>
        <vt:i4>0</vt:i4>
      </vt:variant>
      <vt:variant>
        <vt:i4>5</vt:i4>
      </vt:variant>
      <vt:variant>
        <vt:lpwstr/>
      </vt:variant>
      <vt:variant>
        <vt:lpwstr>_Toc512417946</vt:lpwstr>
      </vt:variant>
      <vt:variant>
        <vt:i4>1114175</vt:i4>
      </vt:variant>
      <vt:variant>
        <vt:i4>182</vt:i4>
      </vt:variant>
      <vt:variant>
        <vt:i4>0</vt:i4>
      </vt:variant>
      <vt:variant>
        <vt:i4>5</vt:i4>
      </vt:variant>
      <vt:variant>
        <vt:lpwstr/>
      </vt:variant>
      <vt:variant>
        <vt:lpwstr>_Toc512417945</vt:lpwstr>
      </vt:variant>
      <vt:variant>
        <vt:i4>1114175</vt:i4>
      </vt:variant>
      <vt:variant>
        <vt:i4>179</vt:i4>
      </vt:variant>
      <vt:variant>
        <vt:i4>0</vt:i4>
      </vt:variant>
      <vt:variant>
        <vt:i4>5</vt:i4>
      </vt:variant>
      <vt:variant>
        <vt:lpwstr/>
      </vt:variant>
      <vt:variant>
        <vt:lpwstr>_Toc512417944</vt:lpwstr>
      </vt:variant>
      <vt:variant>
        <vt:i4>1114175</vt:i4>
      </vt:variant>
      <vt:variant>
        <vt:i4>176</vt:i4>
      </vt:variant>
      <vt:variant>
        <vt:i4>0</vt:i4>
      </vt:variant>
      <vt:variant>
        <vt:i4>5</vt:i4>
      </vt:variant>
      <vt:variant>
        <vt:lpwstr/>
      </vt:variant>
      <vt:variant>
        <vt:lpwstr>_Toc512417943</vt:lpwstr>
      </vt:variant>
      <vt:variant>
        <vt:i4>1114175</vt:i4>
      </vt:variant>
      <vt:variant>
        <vt:i4>173</vt:i4>
      </vt:variant>
      <vt:variant>
        <vt:i4>0</vt:i4>
      </vt:variant>
      <vt:variant>
        <vt:i4>5</vt:i4>
      </vt:variant>
      <vt:variant>
        <vt:lpwstr/>
      </vt:variant>
      <vt:variant>
        <vt:lpwstr>_Toc512417942</vt:lpwstr>
      </vt:variant>
      <vt:variant>
        <vt:i4>1114175</vt:i4>
      </vt:variant>
      <vt:variant>
        <vt:i4>170</vt:i4>
      </vt:variant>
      <vt:variant>
        <vt:i4>0</vt:i4>
      </vt:variant>
      <vt:variant>
        <vt:i4>5</vt:i4>
      </vt:variant>
      <vt:variant>
        <vt:lpwstr/>
      </vt:variant>
      <vt:variant>
        <vt:lpwstr>_Toc512417941</vt:lpwstr>
      </vt:variant>
      <vt:variant>
        <vt:i4>1114175</vt:i4>
      </vt:variant>
      <vt:variant>
        <vt:i4>167</vt:i4>
      </vt:variant>
      <vt:variant>
        <vt:i4>0</vt:i4>
      </vt:variant>
      <vt:variant>
        <vt:i4>5</vt:i4>
      </vt:variant>
      <vt:variant>
        <vt:lpwstr/>
      </vt:variant>
      <vt:variant>
        <vt:lpwstr>_Toc512417940</vt:lpwstr>
      </vt:variant>
      <vt:variant>
        <vt:i4>1441855</vt:i4>
      </vt:variant>
      <vt:variant>
        <vt:i4>164</vt:i4>
      </vt:variant>
      <vt:variant>
        <vt:i4>0</vt:i4>
      </vt:variant>
      <vt:variant>
        <vt:i4>5</vt:i4>
      </vt:variant>
      <vt:variant>
        <vt:lpwstr/>
      </vt:variant>
      <vt:variant>
        <vt:lpwstr>_Toc512417939</vt:lpwstr>
      </vt:variant>
      <vt:variant>
        <vt:i4>1441855</vt:i4>
      </vt:variant>
      <vt:variant>
        <vt:i4>161</vt:i4>
      </vt:variant>
      <vt:variant>
        <vt:i4>0</vt:i4>
      </vt:variant>
      <vt:variant>
        <vt:i4>5</vt:i4>
      </vt:variant>
      <vt:variant>
        <vt:lpwstr/>
      </vt:variant>
      <vt:variant>
        <vt:lpwstr>_Toc512417938</vt:lpwstr>
      </vt:variant>
      <vt:variant>
        <vt:i4>1441855</vt:i4>
      </vt:variant>
      <vt:variant>
        <vt:i4>158</vt:i4>
      </vt:variant>
      <vt:variant>
        <vt:i4>0</vt:i4>
      </vt:variant>
      <vt:variant>
        <vt:i4>5</vt:i4>
      </vt:variant>
      <vt:variant>
        <vt:lpwstr/>
      </vt:variant>
      <vt:variant>
        <vt:lpwstr>_Toc512417937</vt:lpwstr>
      </vt:variant>
      <vt:variant>
        <vt:i4>1441855</vt:i4>
      </vt:variant>
      <vt:variant>
        <vt:i4>155</vt:i4>
      </vt:variant>
      <vt:variant>
        <vt:i4>0</vt:i4>
      </vt:variant>
      <vt:variant>
        <vt:i4>5</vt:i4>
      </vt:variant>
      <vt:variant>
        <vt:lpwstr/>
      </vt:variant>
      <vt:variant>
        <vt:lpwstr>_Toc512417936</vt:lpwstr>
      </vt:variant>
      <vt:variant>
        <vt:i4>1441855</vt:i4>
      </vt:variant>
      <vt:variant>
        <vt:i4>152</vt:i4>
      </vt:variant>
      <vt:variant>
        <vt:i4>0</vt:i4>
      </vt:variant>
      <vt:variant>
        <vt:i4>5</vt:i4>
      </vt:variant>
      <vt:variant>
        <vt:lpwstr/>
      </vt:variant>
      <vt:variant>
        <vt:lpwstr>_Toc512417935</vt:lpwstr>
      </vt:variant>
      <vt:variant>
        <vt:i4>1441855</vt:i4>
      </vt:variant>
      <vt:variant>
        <vt:i4>149</vt:i4>
      </vt:variant>
      <vt:variant>
        <vt:i4>0</vt:i4>
      </vt:variant>
      <vt:variant>
        <vt:i4>5</vt:i4>
      </vt:variant>
      <vt:variant>
        <vt:lpwstr/>
      </vt:variant>
      <vt:variant>
        <vt:lpwstr>_Toc512417934</vt:lpwstr>
      </vt:variant>
      <vt:variant>
        <vt:i4>1441855</vt:i4>
      </vt:variant>
      <vt:variant>
        <vt:i4>146</vt:i4>
      </vt:variant>
      <vt:variant>
        <vt:i4>0</vt:i4>
      </vt:variant>
      <vt:variant>
        <vt:i4>5</vt:i4>
      </vt:variant>
      <vt:variant>
        <vt:lpwstr/>
      </vt:variant>
      <vt:variant>
        <vt:lpwstr>_Toc512417933</vt:lpwstr>
      </vt:variant>
      <vt:variant>
        <vt:i4>1441855</vt:i4>
      </vt:variant>
      <vt:variant>
        <vt:i4>143</vt:i4>
      </vt:variant>
      <vt:variant>
        <vt:i4>0</vt:i4>
      </vt:variant>
      <vt:variant>
        <vt:i4>5</vt:i4>
      </vt:variant>
      <vt:variant>
        <vt:lpwstr/>
      </vt:variant>
      <vt:variant>
        <vt:lpwstr>_Toc512417932</vt:lpwstr>
      </vt:variant>
      <vt:variant>
        <vt:i4>1441855</vt:i4>
      </vt:variant>
      <vt:variant>
        <vt:i4>140</vt:i4>
      </vt:variant>
      <vt:variant>
        <vt:i4>0</vt:i4>
      </vt:variant>
      <vt:variant>
        <vt:i4>5</vt:i4>
      </vt:variant>
      <vt:variant>
        <vt:lpwstr/>
      </vt:variant>
      <vt:variant>
        <vt:lpwstr>_Toc512417931</vt:lpwstr>
      </vt:variant>
      <vt:variant>
        <vt:i4>1441855</vt:i4>
      </vt:variant>
      <vt:variant>
        <vt:i4>137</vt:i4>
      </vt:variant>
      <vt:variant>
        <vt:i4>0</vt:i4>
      </vt:variant>
      <vt:variant>
        <vt:i4>5</vt:i4>
      </vt:variant>
      <vt:variant>
        <vt:lpwstr/>
      </vt:variant>
      <vt:variant>
        <vt:lpwstr>_Toc512417930</vt:lpwstr>
      </vt:variant>
      <vt:variant>
        <vt:i4>1507391</vt:i4>
      </vt:variant>
      <vt:variant>
        <vt:i4>134</vt:i4>
      </vt:variant>
      <vt:variant>
        <vt:i4>0</vt:i4>
      </vt:variant>
      <vt:variant>
        <vt:i4>5</vt:i4>
      </vt:variant>
      <vt:variant>
        <vt:lpwstr/>
      </vt:variant>
      <vt:variant>
        <vt:lpwstr>_Toc512417929</vt:lpwstr>
      </vt:variant>
      <vt:variant>
        <vt:i4>1507391</vt:i4>
      </vt:variant>
      <vt:variant>
        <vt:i4>131</vt:i4>
      </vt:variant>
      <vt:variant>
        <vt:i4>0</vt:i4>
      </vt:variant>
      <vt:variant>
        <vt:i4>5</vt:i4>
      </vt:variant>
      <vt:variant>
        <vt:lpwstr/>
      </vt:variant>
      <vt:variant>
        <vt:lpwstr>_Toc512417928</vt:lpwstr>
      </vt:variant>
      <vt:variant>
        <vt:i4>1507391</vt:i4>
      </vt:variant>
      <vt:variant>
        <vt:i4>128</vt:i4>
      </vt:variant>
      <vt:variant>
        <vt:i4>0</vt:i4>
      </vt:variant>
      <vt:variant>
        <vt:i4>5</vt:i4>
      </vt:variant>
      <vt:variant>
        <vt:lpwstr/>
      </vt:variant>
      <vt:variant>
        <vt:lpwstr>_Toc512417927</vt:lpwstr>
      </vt:variant>
      <vt:variant>
        <vt:i4>1507391</vt:i4>
      </vt:variant>
      <vt:variant>
        <vt:i4>125</vt:i4>
      </vt:variant>
      <vt:variant>
        <vt:i4>0</vt:i4>
      </vt:variant>
      <vt:variant>
        <vt:i4>5</vt:i4>
      </vt:variant>
      <vt:variant>
        <vt:lpwstr/>
      </vt:variant>
      <vt:variant>
        <vt:lpwstr>_Toc512417926</vt:lpwstr>
      </vt:variant>
      <vt:variant>
        <vt:i4>1507391</vt:i4>
      </vt:variant>
      <vt:variant>
        <vt:i4>122</vt:i4>
      </vt:variant>
      <vt:variant>
        <vt:i4>0</vt:i4>
      </vt:variant>
      <vt:variant>
        <vt:i4>5</vt:i4>
      </vt:variant>
      <vt:variant>
        <vt:lpwstr/>
      </vt:variant>
      <vt:variant>
        <vt:lpwstr>_Toc512417925</vt:lpwstr>
      </vt:variant>
      <vt:variant>
        <vt:i4>1507391</vt:i4>
      </vt:variant>
      <vt:variant>
        <vt:i4>119</vt:i4>
      </vt:variant>
      <vt:variant>
        <vt:i4>0</vt:i4>
      </vt:variant>
      <vt:variant>
        <vt:i4>5</vt:i4>
      </vt:variant>
      <vt:variant>
        <vt:lpwstr/>
      </vt:variant>
      <vt:variant>
        <vt:lpwstr>_Toc512417924</vt:lpwstr>
      </vt:variant>
      <vt:variant>
        <vt:i4>1507391</vt:i4>
      </vt:variant>
      <vt:variant>
        <vt:i4>116</vt:i4>
      </vt:variant>
      <vt:variant>
        <vt:i4>0</vt:i4>
      </vt:variant>
      <vt:variant>
        <vt:i4>5</vt:i4>
      </vt:variant>
      <vt:variant>
        <vt:lpwstr/>
      </vt:variant>
      <vt:variant>
        <vt:lpwstr>_Toc512417923</vt:lpwstr>
      </vt:variant>
      <vt:variant>
        <vt:i4>1507391</vt:i4>
      </vt:variant>
      <vt:variant>
        <vt:i4>113</vt:i4>
      </vt:variant>
      <vt:variant>
        <vt:i4>0</vt:i4>
      </vt:variant>
      <vt:variant>
        <vt:i4>5</vt:i4>
      </vt:variant>
      <vt:variant>
        <vt:lpwstr/>
      </vt:variant>
      <vt:variant>
        <vt:lpwstr>_Toc512417922</vt:lpwstr>
      </vt:variant>
      <vt:variant>
        <vt:i4>1507391</vt:i4>
      </vt:variant>
      <vt:variant>
        <vt:i4>110</vt:i4>
      </vt:variant>
      <vt:variant>
        <vt:i4>0</vt:i4>
      </vt:variant>
      <vt:variant>
        <vt:i4>5</vt:i4>
      </vt:variant>
      <vt:variant>
        <vt:lpwstr/>
      </vt:variant>
      <vt:variant>
        <vt:lpwstr>_Toc512417921</vt:lpwstr>
      </vt:variant>
      <vt:variant>
        <vt:i4>1507391</vt:i4>
      </vt:variant>
      <vt:variant>
        <vt:i4>107</vt:i4>
      </vt:variant>
      <vt:variant>
        <vt:i4>0</vt:i4>
      </vt:variant>
      <vt:variant>
        <vt:i4>5</vt:i4>
      </vt:variant>
      <vt:variant>
        <vt:lpwstr/>
      </vt:variant>
      <vt:variant>
        <vt:lpwstr>_Toc512417920</vt:lpwstr>
      </vt:variant>
      <vt:variant>
        <vt:i4>1310783</vt:i4>
      </vt:variant>
      <vt:variant>
        <vt:i4>104</vt:i4>
      </vt:variant>
      <vt:variant>
        <vt:i4>0</vt:i4>
      </vt:variant>
      <vt:variant>
        <vt:i4>5</vt:i4>
      </vt:variant>
      <vt:variant>
        <vt:lpwstr/>
      </vt:variant>
      <vt:variant>
        <vt:lpwstr>_Toc512417919</vt:lpwstr>
      </vt:variant>
      <vt:variant>
        <vt:i4>1310783</vt:i4>
      </vt:variant>
      <vt:variant>
        <vt:i4>101</vt:i4>
      </vt:variant>
      <vt:variant>
        <vt:i4>0</vt:i4>
      </vt:variant>
      <vt:variant>
        <vt:i4>5</vt:i4>
      </vt:variant>
      <vt:variant>
        <vt:lpwstr/>
      </vt:variant>
      <vt:variant>
        <vt:lpwstr>_Toc512417918</vt:lpwstr>
      </vt:variant>
      <vt:variant>
        <vt:i4>1310783</vt:i4>
      </vt:variant>
      <vt:variant>
        <vt:i4>98</vt:i4>
      </vt:variant>
      <vt:variant>
        <vt:i4>0</vt:i4>
      </vt:variant>
      <vt:variant>
        <vt:i4>5</vt:i4>
      </vt:variant>
      <vt:variant>
        <vt:lpwstr/>
      </vt:variant>
      <vt:variant>
        <vt:lpwstr>_Toc512417917</vt:lpwstr>
      </vt:variant>
      <vt:variant>
        <vt:i4>1310783</vt:i4>
      </vt:variant>
      <vt:variant>
        <vt:i4>95</vt:i4>
      </vt:variant>
      <vt:variant>
        <vt:i4>0</vt:i4>
      </vt:variant>
      <vt:variant>
        <vt:i4>5</vt:i4>
      </vt:variant>
      <vt:variant>
        <vt:lpwstr/>
      </vt:variant>
      <vt:variant>
        <vt:lpwstr>_Toc512417916</vt:lpwstr>
      </vt:variant>
      <vt:variant>
        <vt:i4>1310783</vt:i4>
      </vt:variant>
      <vt:variant>
        <vt:i4>92</vt:i4>
      </vt:variant>
      <vt:variant>
        <vt:i4>0</vt:i4>
      </vt:variant>
      <vt:variant>
        <vt:i4>5</vt:i4>
      </vt:variant>
      <vt:variant>
        <vt:lpwstr/>
      </vt:variant>
      <vt:variant>
        <vt:lpwstr>_Toc512417915</vt:lpwstr>
      </vt:variant>
      <vt:variant>
        <vt:i4>1310783</vt:i4>
      </vt:variant>
      <vt:variant>
        <vt:i4>89</vt:i4>
      </vt:variant>
      <vt:variant>
        <vt:i4>0</vt:i4>
      </vt:variant>
      <vt:variant>
        <vt:i4>5</vt:i4>
      </vt:variant>
      <vt:variant>
        <vt:lpwstr/>
      </vt:variant>
      <vt:variant>
        <vt:lpwstr>_Toc512417914</vt:lpwstr>
      </vt:variant>
      <vt:variant>
        <vt:i4>1310783</vt:i4>
      </vt:variant>
      <vt:variant>
        <vt:i4>86</vt:i4>
      </vt:variant>
      <vt:variant>
        <vt:i4>0</vt:i4>
      </vt:variant>
      <vt:variant>
        <vt:i4>5</vt:i4>
      </vt:variant>
      <vt:variant>
        <vt:lpwstr/>
      </vt:variant>
      <vt:variant>
        <vt:lpwstr>_Toc512417913</vt:lpwstr>
      </vt:variant>
      <vt:variant>
        <vt:i4>1310783</vt:i4>
      </vt:variant>
      <vt:variant>
        <vt:i4>83</vt:i4>
      </vt:variant>
      <vt:variant>
        <vt:i4>0</vt:i4>
      </vt:variant>
      <vt:variant>
        <vt:i4>5</vt:i4>
      </vt:variant>
      <vt:variant>
        <vt:lpwstr/>
      </vt:variant>
      <vt:variant>
        <vt:lpwstr>_Toc512417912</vt:lpwstr>
      </vt:variant>
      <vt:variant>
        <vt:i4>1310783</vt:i4>
      </vt:variant>
      <vt:variant>
        <vt:i4>80</vt:i4>
      </vt:variant>
      <vt:variant>
        <vt:i4>0</vt:i4>
      </vt:variant>
      <vt:variant>
        <vt:i4>5</vt:i4>
      </vt:variant>
      <vt:variant>
        <vt:lpwstr/>
      </vt:variant>
      <vt:variant>
        <vt:lpwstr>_Toc512417911</vt:lpwstr>
      </vt:variant>
      <vt:variant>
        <vt:i4>1310783</vt:i4>
      </vt:variant>
      <vt:variant>
        <vt:i4>77</vt:i4>
      </vt:variant>
      <vt:variant>
        <vt:i4>0</vt:i4>
      </vt:variant>
      <vt:variant>
        <vt:i4>5</vt:i4>
      </vt:variant>
      <vt:variant>
        <vt:lpwstr/>
      </vt:variant>
      <vt:variant>
        <vt:lpwstr>_Toc512417910</vt:lpwstr>
      </vt:variant>
      <vt:variant>
        <vt:i4>1376319</vt:i4>
      </vt:variant>
      <vt:variant>
        <vt:i4>74</vt:i4>
      </vt:variant>
      <vt:variant>
        <vt:i4>0</vt:i4>
      </vt:variant>
      <vt:variant>
        <vt:i4>5</vt:i4>
      </vt:variant>
      <vt:variant>
        <vt:lpwstr/>
      </vt:variant>
      <vt:variant>
        <vt:lpwstr>_Toc512417909</vt:lpwstr>
      </vt:variant>
      <vt:variant>
        <vt:i4>1376319</vt:i4>
      </vt:variant>
      <vt:variant>
        <vt:i4>71</vt:i4>
      </vt:variant>
      <vt:variant>
        <vt:i4>0</vt:i4>
      </vt:variant>
      <vt:variant>
        <vt:i4>5</vt:i4>
      </vt:variant>
      <vt:variant>
        <vt:lpwstr/>
      </vt:variant>
      <vt:variant>
        <vt:lpwstr>_Toc512417908</vt:lpwstr>
      </vt:variant>
      <vt:variant>
        <vt:i4>1376319</vt:i4>
      </vt:variant>
      <vt:variant>
        <vt:i4>68</vt:i4>
      </vt:variant>
      <vt:variant>
        <vt:i4>0</vt:i4>
      </vt:variant>
      <vt:variant>
        <vt:i4>5</vt:i4>
      </vt:variant>
      <vt:variant>
        <vt:lpwstr/>
      </vt:variant>
      <vt:variant>
        <vt:lpwstr>_Toc512417907</vt:lpwstr>
      </vt:variant>
      <vt:variant>
        <vt:i4>1376319</vt:i4>
      </vt:variant>
      <vt:variant>
        <vt:i4>65</vt:i4>
      </vt:variant>
      <vt:variant>
        <vt:i4>0</vt:i4>
      </vt:variant>
      <vt:variant>
        <vt:i4>5</vt:i4>
      </vt:variant>
      <vt:variant>
        <vt:lpwstr/>
      </vt:variant>
      <vt:variant>
        <vt:lpwstr>_Toc512417906</vt:lpwstr>
      </vt:variant>
      <vt:variant>
        <vt:i4>1376319</vt:i4>
      </vt:variant>
      <vt:variant>
        <vt:i4>62</vt:i4>
      </vt:variant>
      <vt:variant>
        <vt:i4>0</vt:i4>
      </vt:variant>
      <vt:variant>
        <vt:i4>5</vt:i4>
      </vt:variant>
      <vt:variant>
        <vt:lpwstr/>
      </vt:variant>
      <vt:variant>
        <vt:lpwstr>_Toc512417905</vt:lpwstr>
      </vt:variant>
      <vt:variant>
        <vt:i4>1376319</vt:i4>
      </vt:variant>
      <vt:variant>
        <vt:i4>59</vt:i4>
      </vt:variant>
      <vt:variant>
        <vt:i4>0</vt:i4>
      </vt:variant>
      <vt:variant>
        <vt:i4>5</vt:i4>
      </vt:variant>
      <vt:variant>
        <vt:lpwstr/>
      </vt:variant>
      <vt:variant>
        <vt:lpwstr>_Toc512417904</vt:lpwstr>
      </vt:variant>
      <vt:variant>
        <vt:i4>1376319</vt:i4>
      </vt:variant>
      <vt:variant>
        <vt:i4>56</vt:i4>
      </vt:variant>
      <vt:variant>
        <vt:i4>0</vt:i4>
      </vt:variant>
      <vt:variant>
        <vt:i4>5</vt:i4>
      </vt:variant>
      <vt:variant>
        <vt:lpwstr/>
      </vt:variant>
      <vt:variant>
        <vt:lpwstr>_Toc512417903</vt:lpwstr>
      </vt:variant>
      <vt:variant>
        <vt:i4>1376319</vt:i4>
      </vt:variant>
      <vt:variant>
        <vt:i4>53</vt:i4>
      </vt:variant>
      <vt:variant>
        <vt:i4>0</vt:i4>
      </vt:variant>
      <vt:variant>
        <vt:i4>5</vt:i4>
      </vt:variant>
      <vt:variant>
        <vt:lpwstr/>
      </vt:variant>
      <vt:variant>
        <vt:lpwstr>_Toc512417902</vt:lpwstr>
      </vt:variant>
      <vt:variant>
        <vt:i4>1376319</vt:i4>
      </vt:variant>
      <vt:variant>
        <vt:i4>50</vt:i4>
      </vt:variant>
      <vt:variant>
        <vt:i4>0</vt:i4>
      </vt:variant>
      <vt:variant>
        <vt:i4>5</vt:i4>
      </vt:variant>
      <vt:variant>
        <vt:lpwstr/>
      </vt:variant>
      <vt:variant>
        <vt:lpwstr>_Toc512417901</vt:lpwstr>
      </vt:variant>
      <vt:variant>
        <vt:i4>1376319</vt:i4>
      </vt:variant>
      <vt:variant>
        <vt:i4>47</vt:i4>
      </vt:variant>
      <vt:variant>
        <vt:i4>0</vt:i4>
      </vt:variant>
      <vt:variant>
        <vt:i4>5</vt:i4>
      </vt:variant>
      <vt:variant>
        <vt:lpwstr/>
      </vt:variant>
      <vt:variant>
        <vt:lpwstr>_Toc512417900</vt:lpwstr>
      </vt:variant>
      <vt:variant>
        <vt:i4>1835070</vt:i4>
      </vt:variant>
      <vt:variant>
        <vt:i4>44</vt:i4>
      </vt:variant>
      <vt:variant>
        <vt:i4>0</vt:i4>
      </vt:variant>
      <vt:variant>
        <vt:i4>5</vt:i4>
      </vt:variant>
      <vt:variant>
        <vt:lpwstr/>
      </vt:variant>
      <vt:variant>
        <vt:lpwstr>_Toc512417899</vt:lpwstr>
      </vt:variant>
      <vt:variant>
        <vt:i4>1835070</vt:i4>
      </vt:variant>
      <vt:variant>
        <vt:i4>41</vt:i4>
      </vt:variant>
      <vt:variant>
        <vt:i4>0</vt:i4>
      </vt:variant>
      <vt:variant>
        <vt:i4>5</vt:i4>
      </vt:variant>
      <vt:variant>
        <vt:lpwstr/>
      </vt:variant>
      <vt:variant>
        <vt:lpwstr>_Toc512417898</vt:lpwstr>
      </vt:variant>
      <vt:variant>
        <vt:i4>1835070</vt:i4>
      </vt:variant>
      <vt:variant>
        <vt:i4>38</vt:i4>
      </vt:variant>
      <vt:variant>
        <vt:i4>0</vt:i4>
      </vt:variant>
      <vt:variant>
        <vt:i4>5</vt:i4>
      </vt:variant>
      <vt:variant>
        <vt:lpwstr/>
      </vt:variant>
      <vt:variant>
        <vt:lpwstr>_Toc512417897</vt:lpwstr>
      </vt:variant>
      <vt:variant>
        <vt:i4>1835070</vt:i4>
      </vt:variant>
      <vt:variant>
        <vt:i4>35</vt:i4>
      </vt:variant>
      <vt:variant>
        <vt:i4>0</vt:i4>
      </vt:variant>
      <vt:variant>
        <vt:i4>5</vt:i4>
      </vt:variant>
      <vt:variant>
        <vt:lpwstr/>
      </vt:variant>
      <vt:variant>
        <vt:lpwstr>_Toc512417896</vt:lpwstr>
      </vt:variant>
      <vt:variant>
        <vt:i4>1835070</vt:i4>
      </vt:variant>
      <vt:variant>
        <vt:i4>32</vt:i4>
      </vt:variant>
      <vt:variant>
        <vt:i4>0</vt:i4>
      </vt:variant>
      <vt:variant>
        <vt:i4>5</vt:i4>
      </vt:variant>
      <vt:variant>
        <vt:lpwstr/>
      </vt:variant>
      <vt:variant>
        <vt:lpwstr>_Toc512417895</vt:lpwstr>
      </vt:variant>
      <vt:variant>
        <vt:i4>1835070</vt:i4>
      </vt:variant>
      <vt:variant>
        <vt:i4>29</vt:i4>
      </vt:variant>
      <vt:variant>
        <vt:i4>0</vt:i4>
      </vt:variant>
      <vt:variant>
        <vt:i4>5</vt:i4>
      </vt:variant>
      <vt:variant>
        <vt:lpwstr/>
      </vt:variant>
      <vt:variant>
        <vt:lpwstr>_Toc512417894</vt:lpwstr>
      </vt:variant>
      <vt:variant>
        <vt:i4>1835070</vt:i4>
      </vt:variant>
      <vt:variant>
        <vt:i4>26</vt:i4>
      </vt:variant>
      <vt:variant>
        <vt:i4>0</vt:i4>
      </vt:variant>
      <vt:variant>
        <vt:i4>5</vt:i4>
      </vt:variant>
      <vt:variant>
        <vt:lpwstr/>
      </vt:variant>
      <vt:variant>
        <vt:lpwstr>_Toc512417893</vt:lpwstr>
      </vt:variant>
      <vt:variant>
        <vt:i4>1835070</vt:i4>
      </vt:variant>
      <vt:variant>
        <vt:i4>23</vt:i4>
      </vt:variant>
      <vt:variant>
        <vt:i4>0</vt:i4>
      </vt:variant>
      <vt:variant>
        <vt:i4>5</vt:i4>
      </vt:variant>
      <vt:variant>
        <vt:lpwstr/>
      </vt:variant>
      <vt:variant>
        <vt:lpwstr>_Toc512417892</vt:lpwstr>
      </vt:variant>
      <vt:variant>
        <vt:i4>1835070</vt:i4>
      </vt:variant>
      <vt:variant>
        <vt:i4>20</vt:i4>
      </vt:variant>
      <vt:variant>
        <vt:i4>0</vt:i4>
      </vt:variant>
      <vt:variant>
        <vt:i4>5</vt:i4>
      </vt:variant>
      <vt:variant>
        <vt:lpwstr/>
      </vt:variant>
      <vt:variant>
        <vt:lpwstr>_Toc512417891</vt:lpwstr>
      </vt:variant>
      <vt:variant>
        <vt:i4>1835070</vt:i4>
      </vt:variant>
      <vt:variant>
        <vt:i4>17</vt:i4>
      </vt:variant>
      <vt:variant>
        <vt:i4>0</vt:i4>
      </vt:variant>
      <vt:variant>
        <vt:i4>5</vt:i4>
      </vt:variant>
      <vt:variant>
        <vt:lpwstr/>
      </vt:variant>
      <vt:variant>
        <vt:lpwstr>_Toc512417890</vt:lpwstr>
      </vt:variant>
      <vt:variant>
        <vt:i4>1900606</vt:i4>
      </vt:variant>
      <vt:variant>
        <vt:i4>14</vt:i4>
      </vt:variant>
      <vt:variant>
        <vt:i4>0</vt:i4>
      </vt:variant>
      <vt:variant>
        <vt:i4>5</vt:i4>
      </vt:variant>
      <vt:variant>
        <vt:lpwstr/>
      </vt:variant>
      <vt:variant>
        <vt:lpwstr>_Toc512417889</vt:lpwstr>
      </vt:variant>
      <vt:variant>
        <vt:i4>1900606</vt:i4>
      </vt:variant>
      <vt:variant>
        <vt:i4>11</vt:i4>
      </vt:variant>
      <vt:variant>
        <vt:i4>0</vt:i4>
      </vt:variant>
      <vt:variant>
        <vt:i4>5</vt:i4>
      </vt:variant>
      <vt:variant>
        <vt:lpwstr/>
      </vt:variant>
      <vt:variant>
        <vt:lpwstr>_Toc512417888</vt:lpwstr>
      </vt:variant>
      <vt:variant>
        <vt:i4>1900606</vt:i4>
      </vt:variant>
      <vt:variant>
        <vt:i4>8</vt:i4>
      </vt:variant>
      <vt:variant>
        <vt:i4>0</vt:i4>
      </vt:variant>
      <vt:variant>
        <vt:i4>5</vt:i4>
      </vt:variant>
      <vt:variant>
        <vt:lpwstr/>
      </vt:variant>
      <vt:variant>
        <vt:lpwstr>_Toc512417887</vt:lpwstr>
      </vt:variant>
      <vt:variant>
        <vt:i4>1900606</vt:i4>
      </vt:variant>
      <vt:variant>
        <vt:i4>5</vt:i4>
      </vt:variant>
      <vt:variant>
        <vt:i4>0</vt:i4>
      </vt:variant>
      <vt:variant>
        <vt:i4>5</vt:i4>
      </vt:variant>
      <vt:variant>
        <vt:lpwstr/>
      </vt:variant>
      <vt:variant>
        <vt:lpwstr>_Toc512417886</vt:lpwstr>
      </vt:variant>
      <vt:variant>
        <vt:i4>1900606</vt:i4>
      </vt:variant>
      <vt:variant>
        <vt:i4>2</vt:i4>
      </vt:variant>
      <vt:variant>
        <vt:i4>0</vt:i4>
      </vt:variant>
      <vt:variant>
        <vt:i4>5</vt:i4>
      </vt:variant>
      <vt:variant>
        <vt:lpwstr/>
      </vt:variant>
      <vt:variant>
        <vt:lpwstr>_Toc512417885</vt:lpwstr>
      </vt:variant>
      <vt:variant>
        <vt:i4>7340069</vt:i4>
      </vt:variant>
      <vt:variant>
        <vt:i4>0</vt:i4>
      </vt:variant>
      <vt:variant>
        <vt:i4>0</vt:i4>
      </vt:variant>
      <vt:variant>
        <vt:i4>5</vt:i4>
      </vt:variant>
      <vt:variant>
        <vt:lpwstr>http://www.uradni-list.si/1/objava.jsp?sop=2014-01-0961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Inšpekcijskega sveta za leto 2025</dc:title>
  <dc:subject/>
  <dc:creator/>
  <cp:keywords/>
  <cp:lastModifiedBy/>
  <cp:revision>1</cp:revision>
  <dcterms:created xsi:type="dcterms:W3CDTF">2026-05-07T10:54:00Z</dcterms:created>
  <dcterms:modified xsi:type="dcterms:W3CDTF">2026-05-08T06:08:00Z</dcterms:modified>
</cp:coreProperties>
</file>